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2.xml" ContentType="application/vnd.openxmlformats-officedocument.drawingml.chartshapes+xml"/>
  <Override PartName="/word/charts/chart19.xml" ContentType="application/vnd.openxmlformats-officedocument.drawingml.chart+xml"/>
  <Override PartName="/word/drawings/drawing3.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AF5947" w14:textId="77777777" w:rsidR="00433D23" w:rsidRPr="00DE7E67" w:rsidRDefault="00433D23" w:rsidP="00433D23">
      <w:pPr>
        <w:rPr>
          <w:lang w:val="bg-BG" w:eastAsia="en-GB"/>
        </w:rPr>
      </w:pPr>
    </w:p>
    <w:p w14:paraId="2541E932" w14:textId="77777777" w:rsidR="00433D23" w:rsidRPr="00DE7E67" w:rsidRDefault="00433D23" w:rsidP="00433D23">
      <w:pPr>
        <w:rPr>
          <w:lang w:val="bg-BG"/>
        </w:rPr>
      </w:pPr>
    </w:p>
    <w:p w14:paraId="6C9BDAC2" w14:textId="77777777" w:rsidR="00433D23" w:rsidRPr="00A66CB1" w:rsidRDefault="00433D23" w:rsidP="00433D23">
      <w:pPr>
        <w:spacing w:after="0" w:line="240" w:lineRule="auto"/>
        <w:contextualSpacing/>
        <w:jc w:val="center"/>
        <w:rPr>
          <w:rFonts w:ascii="Calibri" w:eastAsia="Times New Roman" w:hAnsi="Calibri" w:cs="Calibri"/>
          <w:b/>
          <w:color w:val="365F91"/>
          <w:spacing w:val="-10"/>
          <w:kern w:val="28"/>
          <w:sz w:val="40"/>
          <w:szCs w:val="40"/>
          <w:lang w:val="bg-BG"/>
        </w:rPr>
      </w:pPr>
      <w:r w:rsidRPr="00A66CB1">
        <w:rPr>
          <w:rFonts w:ascii="Calibri" w:eastAsia="Times New Roman" w:hAnsi="Calibri" w:cs="Calibri"/>
          <w:b/>
          <w:color w:val="365F91"/>
          <w:spacing w:val="-10"/>
          <w:kern w:val="28"/>
          <w:sz w:val="40"/>
          <w:szCs w:val="40"/>
          <w:lang w:val="bg-BG"/>
        </w:rPr>
        <w:t>Република България</w:t>
      </w:r>
    </w:p>
    <w:p w14:paraId="32243C23" w14:textId="77777777" w:rsidR="00433D23" w:rsidRPr="00A66CB1" w:rsidRDefault="00433D23" w:rsidP="00347747">
      <w:pPr>
        <w:spacing w:after="0" w:line="240" w:lineRule="auto"/>
        <w:contextualSpacing/>
        <w:jc w:val="center"/>
        <w:rPr>
          <w:rFonts w:ascii="Calibri" w:eastAsia="Times New Roman" w:hAnsi="Calibri" w:cs="Calibri"/>
          <w:b/>
          <w:color w:val="365F91"/>
          <w:spacing w:val="-10"/>
          <w:kern w:val="28"/>
          <w:sz w:val="40"/>
          <w:szCs w:val="40"/>
          <w:lang w:val="bg-BG"/>
        </w:rPr>
      </w:pPr>
    </w:p>
    <w:p w14:paraId="3323E7B4" w14:textId="77777777" w:rsidR="00433D23" w:rsidRPr="00A66CB1" w:rsidRDefault="00433D23" w:rsidP="00433D23">
      <w:pPr>
        <w:spacing w:after="0" w:line="240" w:lineRule="auto"/>
        <w:contextualSpacing/>
        <w:jc w:val="center"/>
        <w:rPr>
          <w:rFonts w:ascii="Calibri" w:eastAsia="Times New Roman" w:hAnsi="Calibri" w:cs="Calibri"/>
          <w:b/>
          <w:color w:val="365F91"/>
          <w:spacing w:val="-10"/>
          <w:kern w:val="28"/>
          <w:sz w:val="40"/>
          <w:szCs w:val="40"/>
          <w:lang w:val="bg-BG"/>
        </w:rPr>
      </w:pPr>
      <w:r w:rsidRPr="00A66CB1">
        <w:rPr>
          <w:rFonts w:ascii="Calibri" w:eastAsia="Times New Roman" w:hAnsi="Calibri" w:cs="Calibri"/>
          <w:b/>
          <w:color w:val="365F91"/>
          <w:spacing w:val="-10"/>
          <w:kern w:val="28"/>
          <w:sz w:val="40"/>
          <w:szCs w:val="40"/>
          <w:lang w:val="bg-BG"/>
        </w:rPr>
        <w:t>Консултантски услуги по</w:t>
      </w:r>
      <w:r w:rsidRPr="00A66CB1">
        <w:rPr>
          <w:rFonts w:ascii="Calibri" w:eastAsia="Times New Roman" w:hAnsi="Calibri" w:cs="Calibri"/>
          <w:b/>
          <w:color w:val="365F91"/>
          <w:spacing w:val="-10"/>
          <w:kern w:val="28"/>
          <w:sz w:val="40"/>
          <w:szCs w:val="40"/>
          <w:lang w:val="bg-BG"/>
        </w:rPr>
        <w:br/>
        <w:t xml:space="preserve">Национална стратегия и План за действие за адаптация към изменението на климата </w:t>
      </w:r>
    </w:p>
    <w:p w14:paraId="037CA7D5" w14:textId="77777777" w:rsidR="00433D23" w:rsidRPr="00DE7E67" w:rsidRDefault="00433D23" w:rsidP="00433D23">
      <w:pPr>
        <w:rPr>
          <w:color w:val="365F91"/>
          <w:sz w:val="56"/>
          <w:szCs w:val="56"/>
          <w:lang w:val="bg-BG"/>
        </w:rPr>
      </w:pPr>
    </w:p>
    <w:p w14:paraId="73FECAE3" w14:textId="281DCACF" w:rsidR="00433D23" w:rsidRDefault="00433D23" w:rsidP="00433D23">
      <w:pPr>
        <w:rPr>
          <w:lang w:val="bg-BG"/>
        </w:rPr>
      </w:pPr>
    </w:p>
    <w:p w14:paraId="19FA3919" w14:textId="77777777" w:rsidR="00550ACE" w:rsidRPr="00DE7E67" w:rsidRDefault="00550ACE" w:rsidP="00433D23">
      <w:pPr>
        <w:rPr>
          <w:lang w:val="bg-BG"/>
        </w:rPr>
      </w:pPr>
    </w:p>
    <w:p w14:paraId="2B89C654" w14:textId="77777777" w:rsidR="00550ACE" w:rsidRPr="00A66CB1" w:rsidRDefault="00550ACE" w:rsidP="00433D23">
      <w:pPr>
        <w:spacing w:after="0" w:line="240" w:lineRule="auto"/>
        <w:contextualSpacing/>
        <w:jc w:val="center"/>
        <w:rPr>
          <w:rFonts w:ascii="Calibri" w:eastAsia="Times New Roman" w:hAnsi="Calibri" w:cs="Arial"/>
          <w:b/>
          <w:i/>
          <w:color w:val="365F91"/>
          <w:spacing w:val="-10"/>
          <w:kern w:val="28"/>
          <w:sz w:val="72"/>
          <w:szCs w:val="72"/>
          <w:lang w:val="bg-BG"/>
        </w:rPr>
      </w:pPr>
    </w:p>
    <w:p w14:paraId="57E510DC" w14:textId="77777777" w:rsidR="008A1145" w:rsidRPr="00A66CB1" w:rsidRDefault="008A1145" w:rsidP="00433D23">
      <w:pPr>
        <w:spacing w:after="0" w:line="240" w:lineRule="auto"/>
        <w:contextualSpacing/>
        <w:jc w:val="center"/>
        <w:rPr>
          <w:rFonts w:ascii="Calibri" w:eastAsia="Times New Roman" w:hAnsi="Calibri" w:cs="Arial"/>
          <w:b/>
          <w:i/>
          <w:color w:val="365F91"/>
          <w:spacing w:val="-10"/>
          <w:kern w:val="28"/>
          <w:sz w:val="72"/>
          <w:szCs w:val="72"/>
          <w:lang w:val="bg-BG"/>
        </w:rPr>
      </w:pPr>
      <w:r w:rsidRPr="00A66CB1">
        <w:rPr>
          <w:rFonts w:ascii="Calibri" w:eastAsia="Times New Roman" w:hAnsi="Calibri" w:cs="Arial"/>
          <w:b/>
          <w:i/>
          <w:color w:val="365F91"/>
          <w:spacing w:val="-10"/>
          <w:kern w:val="28"/>
          <w:sz w:val="72"/>
          <w:szCs w:val="72"/>
          <w:lang w:val="bg-BG"/>
        </w:rPr>
        <w:t>Приложение 11:</w:t>
      </w:r>
    </w:p>
    <w:p w14:paraId="58B9CE9C" w14:textId="41D9C89B" w:rsidR="00433D23" w:rsidRPr="00A66CB1" w:rsidRDefault="00433D23" w:rsidP="00433D23">
      <w:pPr>
        <w:spacing w:after="0" w:line="240" w:lineRule="auto"/>
        <w:contextualSpacing/>
        <w:jc w:val="center"/>
        <w:rPr>
          <w:rFonts w:ascii="Calibri" w:eastAsia="Times New Roman" w:hAnsi="Calibri" w:cs="Arial"/>
          <w:b/>
          <w:i/>
          <w:color w:val="365F91"/>
          <w:spacing w:val="-10"/>
          <w:kern w:val="28"/>
          <w:sz w:val="72"/>
          <w:szCs w:val="72"/>
          <w:lang w:val="bg-BG"/>
        </w:rPr>
      </w:pPr>
      <w:r w:rsidRPr="00A66CB1">
        <w:rPr>
          <w:rFonts w:ascii="Calibri" w:eastAsia="Times New Roman" w:hAnsi="Calibri" w:cs="Arial"/>
          <w:b/>
          <w:i/>
          <w:color w:val="365F91"/>
          <w:spacing w:val="-10"/>
          <w:kern w:val="28"/>
          <w:sz w:val="72"/>
          <w:szCs w:val="72"/>
          <w:lang w:val="bg-BG"/>
        </w:rPr>
        <w:t>Макроикономически последици от изменението на климата – Анализ</w:t>
      </w:r>
    </w:p>
    <w:p w14:paraId="6B382078" w14:textId="63F5CA80" w:rsidR="00433D23" w:rsidRDefault="00433D23" w:rsidP="00433D23">
      <w:pPr>
        <w:spacing w:after="220"/>
        <w:jc w:val="right"/>
        <w:rPr>
          <w:i/>
          <w:lang w:val="bg-BG"/>
        </w:rPr>
      </w:pPr>
    </w:p>
    <w:p w14:paraId="67666EE8" w14:textId="612563AB" w:rsidR="00347747" w:rsidRDefault="00347747" w:rsidP="00433D23">
      <w:pPr>
        <w:spacing w:after="220"/>
        <w:jc w:val="right"/>
        <w:rPr>
          <w:i/>
          <w:lang w:val="bg-BG"/>
        </w:rPr>
      </w:pPr>
    </w:p>
    <w:p w14:paraId="726D724E" w14:textId="4AF0F179" w:rsidR="00347747" w:rsidRDefault="00347747" w:rsidP="00433D23">
      <w:pPr>
        <w:spacing w:after="220"/>
        <w:jc w:val="right"/>
        <w:rPr>
          <w:i/>
          <w:lang w:val="bg-BG"/>
        </w:rPr>
      </w:pPr>
    </w:p>
    <w:p w14:paraId="426F9FB1" w14:textId="3F741902" w:rsidR="00347747" w:rsidRDefault="00347747" w:rsidP="00433D23">
      <w:pPr>
        <w:spacing w:after="220"/>
        <w:jc w:val="right"/>
        <w:rPr>
          <w:i/>
          <w:lang w:val="bg-BG"/>
        </w:rPr>
      </w:pPr>
    </w:p>
    <w:p w14:paraId="63F02FCD" w14:textId="003DB402" w:rsidR="00550ACE" w:rsidRDefault="00550ACE" w:rsidP="00433D23">
      <w:pPr>
        <w:spacing w:after="220"/>
        <w:jc w:val="right"/>
        <w:rPr>
          <w:i/>
          <w:lang w:val="bg-BG"/>
        </w:rPr>
      </w:pPr>
    </w:p>
    <w:p w14:paraId="5A2F718A" w14:textId="77777777" w:rsidR="00550ACE" w:rsidRPr="00DE7E67" w:rsidRDefault="00550ACE" w:rsidP="00433D23">
      <w:pPr>
        <w:spacing w:after="220"/>
        <w:jc w:val="right"/>
        <w:rPr>
          <w:i/>
          <w:lang w:val="bg-BG"/>
        </w:rPr>
      </w:pPr>
    </w:p>
    <w:p w14:paraId="39A68138" w14:textId="77777777" w:rsidR="00433D23" w:rsidRPr="00DE7E67" w:rsidRDefault="00433D23" w:rsidP="00433D23">
      <w:pPr>
        <w:spacing w:after="220"/>
        <w:jc w:val="right"/>
        <w:rPr>
          <w:i/>
          <w:lang w:val="bg-BG"/>
        </w:rPr>
      </w:pPr>
    </w:p>
    <w:p w14:paraId="0F78A0CE" w14:textId="13450376" w:rsidR="00702B7C" w:rsidRPr="00DE7E67" w:rsidRDefault="00702B7C" w:rsidP="00A64BBB">
      <w:pPr>
        <w:spacing w:after="220" w:line="276" w:lineRule="auto"/>
        <w:rPr>
          <w:lang w:val="bg-BG"/>
        </w:rPr>
        <w:sectPr w:rsidR="00702B7C" w:rsidRPr="00DE7E67" w:rsidSect="00702B7C">
          <w:headerReference w:type="default" r:id="rId9"/>
          <w:footerReference w:type="default" r:id="rId10"/>
          <w:headerReference w:type="first" r:id="rId11"/>
          <w:pgSz w:w="11906" w:h="16838"/>
          <w:pgMar w:top="1411" w:right="1411" w:bottom="1411" w:left="1411" w:header="708" w:footer="708" w:gutter="0"/>
          <w:pgNumType w:fmt="lowerRoman" w:start="1"/>
          <w:cols w:space="708"/>
          <w:titlePg/>
          <w:docGrid w:linePitch="360"/>
        </w:sectPr>
      </w:pPr>
    </w:p>
    <w:p w14:paraId="6D81E646" w14:textId="77777777" w:rsidR="00F734AE" w:rsidRPr="00DE7E67" w:rsidRDefault="00F734AE" w:rsidP="00777585">
      <w:pPr>
        <w:spacing w:after="0" w:line="276" w:lineRule="auto"/>
        <w:jc w:val="left"/>
        <w:rPr>
          <w:lang w:val="bg-BG"/>
        </w:rPr>
      </w:pPr>
    </w:p>
    <w:tbl>
      <w:tblPr>
        <w:tblStyle w:val="ListTable3-Accent11"/>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00" w:firstRow="0" w:lastRow="0" w:firstColumn="0" w:lastColumn="0" w:noHBand="0" w:noVBand="0"/>
      </w:tblPr>
      <w:tblGrid>
        <w:gridCol w:w="4207"/>
        <w:gridCol w:w="4140"/>
      </w:tblGrid>
      <w:tr w:rsidR="00AA56D5" w:rsidRPr="00852A57" w14:paraId="53E72AA8" w14:textId="77777777" w:rsidTr="00777585">
        <w:trPr>
          <w:cnfStyle w:val="000000100000" w:firstRow="0" w:lastRow="0" w:firstColumn="0" w:lastColumn="0" w:oddVBand="0" w:evenVBand="0" w:oddHBand="1" w:evenHBand="0" w:firstRowFirstColumn="0" w:firstRowLastColumn="0" w:lastRowFirstColumn="0" w:lastRowLastColumn="0"/>
          <w:trHeight w:val="500"/>
          <w:jc w:val="center"/>
        </w:trPr>
        <w:tc>
          <w:tcPr>
            <w:cnfStyle w:val="000010000000" w:firstRow="0" w:lastRow="0" w:firstColumn="0" w:lastColumn="0" w:oddVBand="1" w:evenVBand="0" w:oddHBand="0" w:evenHBand="0" w:firstRowFirstColumn="0" w:firstRowLastColumn="0" w:lastRowFirstColumn="0" w:lastRowLastColumn="0"/>
            <w:tcW w:w="834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E748F8" w14:textId="77777777" w:rsidR="00AA56D5" w:rsidRPr="00DE7E67" w:rsidRDefault="00AA56D5" w:rsidP="00777585">
            <w:pPr>
              <w:spacing w:after="120" w:line="276" w:lineRule="auto"/>
              <w:jc w:val="center"/>
              <w:rPr>
                <w:rFonts w:asciiTheme="minorHAnsi" w:hAnsiTheme="minorHAnsi" w:cstheme="minorHAnsi"/>
                <w:b/>
                <w:color w:val="244061" w:themeColor="accent1" w:themeShade="80"/>
                <w:sz w:val="32"/>
                <w:szCs w:val="32"/>
                <w:lang w:val="bg-BG"/>
              </w:rPr>
            </w:pPr>
            <w:r w:rsidRPr="00DE7E67">
              <w:rPr>
                <w:rFonts w:asciiTheme="minorHAnsi" w:hAnsiTheme="minorHAnsi" w:cstheme="minorHAnsi"/>
                <w:b/>
                <w:color w:val="365F91" w:themeColor="accent1" w:themeShade="BF"/>
                <w:sz w:val="32"/>
                <w:szCs w:val="32"/>
                <w:lang w:val="bg-BG"/>
              </w:rPr>
              <w:t>(</w:t>
            </w:r>
            <w:r w:rsidRPr="00852A57">
              <w:rPr>
                <w:rFonts w:asciiTheme="minorHAnsi" w:hAnsiTheme="minorHAnsi" w:cstheme="minorHAnsi"/>
                <w:b/>
                <w:color w:val="365F91" w:themeColor="accent1" w:themeShade="BF"/>
                <w:sz w:val="32"/>
                <w:szCs w:val="32"/>
                <w:lang w:val="bg-BG"/>
              </w:rPr>
              <w:t>Проект номер</w:t>
            </w:r>
            <w:r w:rsidRPr="00DE7E67">
              <w:rPr>
                <w:rFonts w:asciiTheme="minorHAnsi" w:hAnsiTheme="minorHAnsi" w:cstheme="minorHAnsi"/>
                <w:b/>
                <w:color w:val="365F91" w:themeColor="accent1" w:themeShade="BF"/>
                <w:sz w:val="32"/>
                <w:szCs w:val="32"/>
                <w:lang w:val="bg-BG"/>
              </w:rPr>
              <w:t xml:space="preserve"> P160511)</w:t>
            </w:r>
          </w:p>
        </w:tc>
      </w:tr>
      <w:tr w:rsidR="00AA56D5" w:rsidRPr="00A66CB1" w14:paraId="0A21D3C1" w14:textId="77777777" w:rsidTr="00777585">
        <w:trPr>
          <w:trHeight w:val="838"/>
          <w:jc w:val="center"/>
        </w:trPr>
        <w:tc>
          <w:tcPr>
            <w:cnfStyle w:val="000010000000" w:firstRow="0" w:lastRow="0" w:firstColumn="0" w:lastColumn="0" w:oddVBand="1" w:evenVBand="0" w:oddHBand="0" w:evenHBand="0" w:firstRowFirstColumn="0" w:firstRowLastColumn="0" w:lastRowFirstColumn="0" w:lastRowLastColumn="0"/>
            <w:tcW w:w="4207" w:type="dxa"/>
            <w:tcBorders>
              <w:top w:val="single" w:sz="4" w:space="0" w:color="000000" w:themeColor="text1"/>
              <w:left w:val="single" w:sz="4" w:space="0" w:color="auto"/>
            </w:tcBorders>
          </w:tcPr>
          <w:p w14:paraId="665C63B1"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Постоянен представител</w:t>
            </w:r>
            <w:r w:rsidRPr="00DE7E67">
              <w:rPr>
                <w:rFonts w:asciiTheme="minorHAnsi" w:eastAsia="Times New Roman" w:hAnsiTheme="minorHAnsi" w:cstheme="minorHAnsi"/>
                <w:sz w:val="22"/>
                <w:lang w:val="bg-BG" w:eastAsia="da-DK"/>
              </w:rPr>
              <w:t>:</w:t>
            </w:r>
          </w:p>
          <w:p w14:paraId="01697664"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Секторен ръководител</w:t>
            </w:r>
            <w:r w:rsidRPr="00DE7E67">
              <w:rPr>
                <w:rFonts w:asciiTheme="minorHAnsi" w:eastAsia="Times New Roman" w:hAnsiTheme="minorHAnsi" w:cstheme="minorHAnsi"/>
                <w:sz w:val="22"/>
                <w:lang w:val="bg-BG" w:eastAsia="da-DK"/>
              </w:rPr>
              <w:t>:</w:t>
            </w:r>
          </w:p>
          <w:p w14:paraId="45EF7BD2"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(Съ-)ръководители на екипа</w:t>
            </w:r>
            <w:r w:rsidRPr="00DE7E67">
              <w:rPr>
                <w:rFonts w:asciiTheme="minorHAnsi" w:eastAsia="Times New Roman" w:hAnsiTheme="minorHAnsi" w:cstheme="minorHAnsi"/>
                <w:sz w:val="22"/>
                <w:lang w:val="bg-BG" w:eastAsia="da-DK"/>
              </w:rPr>
              <w:t>:</w:t>
            </w:r>
          </w:p>
          <w:p w14:paraId="0F6E088D" w14:textId="77777777" w:rsidR="00AA56D5" w:rsidRPr="00DE7E67" w:rsidRDefault="00AA56D5" w:rsidP="00777585">
            <w:pPr>
              <w:tabs>
                <w:tab w:val="right" w:pos="4230"/>
              </w:tabs>
              <w:spacing w:after="120" w:line="276" w:lineRule="auto"/>
              <w:jc w:val="right"/>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Координатор на проекта</w:t>
            </w:r>
            <w:r w:rsidRPr="00DE7E67">
              <w:rPr>
                <w:rFonts w:asciiTheme="minorHAnsi" w:eastAsia="Times New Roman" w:hAnsiTheme="minorHAnsi" w:cstheme="minorHAnsi"/>
                <w:sz w:val="22"/>
                <w:lang w:val="bg-BG" w:eastAsia="da-DK"/>
              </w:rPr>
              <w:t>:</w:t>
            </w:r>
          </w:p>
        </w:tc>
        <w:tc>
          <w:tcPr>
            <w:tcW w:w="4140" w:type="dxa"/>
            <w:tcBorders>
              <w:top w:val="single" w:sz="4" w:space="0" w:color="000000" w:themeColor="text1"/>
            </w:tcBorders>
          </w:tcPr>
          <w:p w14:paraId="0B4ABF53"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Антъни Томпсън</w:t>
            </w:r>
          </w:p>
          <w:p w14:paraId="4D9A8C2C"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Руксандра</w:t>
            </w:r>
            <w:r w:rsidRPr="00DE7E67">
              <w:rPr>
                <w:rFonts w:asciiTheme="minorHAnsi" w:eastAsia="Times New Roman" w:hAnsiTheme="minorHAnsi" w:cstheme="minorHAnsi"/>
                <w:sz w:val="22"/>
                <w:lang w:val="bg-BG" w:eastAsia="da-DK"/>
              </w:rPr>
              <w:t xml:space="preserve"> </w:t>
            </w:r>
            <w:r w:rsidRPr="00852A57">
              <w:rPr>
                <w:rFonts w:asciiTheme="minorHAnsi" w:eastAsia="Times New Roman" w:hAnsiTheme="minorHAnsi" w:cstheme="minorHAnsi"/>
                <w:sz w:val="22"/>
                <w:lang w:val="bg-BG" w:eastAsia="da-DK"/>
              </w:rPr>
              <w:t>Мариа</w:t>
            </w:r>
            <w:r w:rsidRPr="00DE7E67">
              <w:rPr>
                <w:rFonts w:asciiTheme="minorHAnsi" w:eastAsia="Times New Roman" w:hAnsiTheme="minorHAnsi" w:cstheme="minorHAnsi"/>
                <w:sz w:val="22"/>
                <w:lang w:val="bg-BG" w:eastAsia="da-DK"/>
              </w:rPr>
              <w:t xml:space="preserve"> </w:t>
            </w:r>
            <w:r w:rsidRPr="00852A57">
              <w:rPr>
                <w:rFonts w:asciiTheme="minorHAnsi" w:eastAsia="Times New Roman" w:hAnsiTheme="minorHAnsi" w:cstheme="minorHAnsi"/>
                <w:sz w:val="22"/>
                <w:lang w:val="bg-BG" w:eastAsia="da-DK"/>
              </w:rPr>
              <w:t>Флорою (и.д.)</w:t>
            </w:r>
          </w:p>
          <w:p w14:paraId="3D005697"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Филип Амбрози</w:t>
            </w:r>
            <w:r w:rsidRPr="00DE7E67">
              <w:rPr>
                <w:rFonts w:asciiTheme="minorHAnsi" w:eastAsia="Times New Roman" w:hAnsiTheme="minorHAnsi" w:cstheme="minorHAnsi"/>
                <w:sz w:val="22"/>
                <w:lang w:val="bg-BG" w:eastAsia="da-DK"/>
              </w:rPr>
              <w:t xml:space="preserve">, </w:t>
            </w:r>
            <w:r w:rsidRPr="00852A57">
              <w:rPr>
                <w:rFonts w:asciiTheme="minorHAnsi" w:eastAsia="Times New Roman" w:hAnsiTheme="minorHAnsi" w:cstheme="minorHAnsi"/>
                <w:sz w:val="22"/>
                <w:lang w:val="bg-BG" w:eastAsia="da-DK"/>
              </w:rPr>
              <w:t>Еолина Петрова Милова</w:t>
            </w:r>
          </w:p>
          <w:p w14:paraId="5106BA31" w14:textId="77777777" w:rsidR="00AA56D5" w:rsidRPr="00852A57" w:rsidRDefault="00AA56D5" w:rsidP="00777585">
            <w:pPr>
              <w:tabs>
                <w:tab w:val="right" w:pos="4230"/>
              </w:tabs>
              <w:spacing w:after="120" w:line="276"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val="bg-BG" w:eastAsia="da-DK"/>
              </w:rPr>
            </w:pPr>
            <w:r w:rsidRPr="00852A57">
              <w:rPr>
                <w:rFonts w:asciiTheme="minorHAnsi" w:eastAsia="Times New Roman" w:hAnsiTheme="minorHAnsi" w:cstheme="minorHAnsi"/>
                <w:sz w:val="22"/>
                <w:lang w:val="bg-BG" w:eastAsia="da-DK"/>
              </w:rPr>
              <w:t>Робърт Бакс</w:t>
            </w:r>
          </w:p>
        </w:tc>
      </w:tr>
    </w:tbl>
    <w:p w14:paraId="2B6BFC0C" w14:textId="77777777" w:rsidR="00F734AE" w:rsidRPr="00DE7E67" w:rsidRDefault="00F734AE" w:rsidP="00F734AE">
      <w:pPr>
        <w:spacing w:line="276" w:lineRule="auto"/>
        <w:rPr>
          <w:lang w:val="bg-BG"/>
        </w:rPr>
      </w:pPr>
    </w:p>
    <w:p w14:paraId="68B1327F" w14:textId="77777777" w:rsidR="00E230AC" w:rsidRPr="00DE7E67" w:rsidRDefault="00E230AC" w:rsidP="00777585">
      <w:pPr>
        <w:spacing w:line="276" w:lineRule="auto"/>
        <w:rPr>
          <w:lang w:val="bg-BG"/>
        </w:rPr>
      </w:pPr>
    </w:p>
    <w:p w14:paraId="70EB1FAE" w14:textId="77777777" w:rsidR="00E96796" w:rsidRPr="00DE7E67" w:rsidRDefault="00E96796" w:rsidP="00777585">
      <w:pPr>
        <w:spacing w:line="276" w:lineRule="auto"/>
        <w:rPr>
          <w:lang w:val="bg-BG"/>
        </w:rPr>
      </w:pPr>
    </w:p>
    <w:p w14:paraId="35DFF7C0" w14:textId="1E259B53" w:rsidR="006934CC" w:rsidRPr="00DE7E67" w:rsidRDefault="006934CC" w:rsidP="00777585">
      <w:pPr>
        <w:spacing w:line="276" w:lineRule="auto"/>
        <w:rPr>
          <w:lang w:val="bg-BG"/>
        </w:rPr>
      </w:pPr>
    </w:p>
    <w:p w14:paraId="56D1FDE4" w14:textId="3A5E65B9" w:rsidR="00ED47F3" w:rsidRDefault="00ED47F3" w:rsidP="00777585">
      <w:pPr>
        <w:spacing w:line="276" w:lineRule="auto"/>
        <w:rPr>
          <w:sz w:val="20"/>
          <w:szCs w:val="20"/>
          <w:lang w:val="bg-BG"/>
        </w:rPr>
      </w:pPr>
    </w:p>
    <w:p w14:paraId="52714D30" w14:textId="48B2DF02" w:rsidR="00ED47F3" w:rsidRDefault="00ED47F3" w:rsidP="00777585">
      <w:pPr>
        <w:spacing w:line="276" w:lineRule="auto"/>
        <w:rPr>
          <w:sz w:val="20"/>
          <w:szCs w:val="20"/>
          <w:lang w:val="bg-BG"/>
        </w:rPr>
      </w:pPr>
    </w:p>
    <w:p w14:paraId="1122334F" w14:textId="62E8DD19" w:rsidR="00ED47F3" w:rsidRDefault="00ED47F3" w:rsidP="00777585">
      <w:pPr>
        <w:spacing w:line="276" w:lineRule="auto"/>
        <w:rPr>
          <w:sz w:val="20"/>
          <w:szCs w:val="20"/>
          <w:lang w:val="bg-BG"/>
        </w:rPr>
      </w:pPr>
    </w:p>
    <w:p w14:paraId="1A76E37F" w14:textId="63A38258" w:rsidR="00777585" w:rsidRDefault="00777585" w:rsidP="00777585">
      <w:pPr>
        <w:spacing w:line="276" w:lineRule="auto"/>
        <w:rPr>
          <w:sz w:val="20"/>
          <w:szCs w:val="20"/>
          <w:lang w:val="bg-BG"/>
        </w:rPr>
      </w:pPr>
    </w:p>
    <w:p w14:paraId="12CC5977" w14:textId="77777777" w:rsidR="00777585" w:rsidRDefault="00777585" w:rsidP="00777585">
      <w:pPr>
        <w:spacing w:line="276" w:lineRule="auto"/>
        <w:rPr>
          <w:sz w:val="20"/>
          <w:szCs w:val="20"/>
          <w:lang w:val="bg-BG"/>
        </w:rPr>
      </w:pPr>
    </w:p>
    <w:p w14:paraId="692EF255" w14:textId="77777777" w:rsidR="00ED47F3" w:rsidRDefault="00ED47F3" w:rsidP="00777585">
      <w:pPr>
        <w:spacing w:line="276" w:lineRule="auto"/>
        <w:rPr>
          <w:sz w:val="20"/>
          <w:szCs w:val="20"/>
          <w:lang w:val="bg-BG"/>
        </w:rPr>
      </w:pPr>
    </w:p>
    <w:p w14:paraId="0E677482" w14:textId="1909359B" w:rsidR="00ED47F3" w:rsidRDefault="00ED47F3" w:rsidP="00777585">
      <w:pPr>
        <w:spacing w:line="276" w:lineRule="auto"/>
        <w:rPr>
          <w:sz w:val="20"/>
          <w:szCs w:val="20"/>
          <w:lang w:val="bg-BG"/>
        </w:rPr>
      </w:pPr>
    </w:p>
    <w:p w14:paraId="175299B8" w14:textId="1617F95B" w:rsidR="00DE3CB8" w:rsidRPr="00DE7E67" w:rsidRDefault="00DE3CB8" w:rsidP="00777585">
      <w:pPr>
        <w:spacing w:line="276" w:lineRule="auto"/>
        <w:rPr>
          <w:sz w:val="20"/>
          <w:szCs w:val="20"/>
          <w:lang w:val="bg-BG"/>
        </w:rPr>
      </w:pPr>
    </w:p>
    <w:p w14:paraId="56DFE881" w14:textId="77777777" w:rsidR="00DE3CB8" w:rsidRPr="00DE7E67" w:rsidRDefault="00DE3CB8" w:rsidP="00777585">
      <w:pPr>
        <w:spacing w:line="276" w:lineRule="auto"/>
        <w:rPr>
          <w:sz w:val="20"/>
          <w:szCs w:val="20"/>
          <w:lang w:val="bg-BG"/>
        </w:rPr>
      </w:pPr>
    </w:p>
    <w:p w14:paraId="26A19728" w14:textId="7D5F4F00" w:rsidR="00CA011D" w:rsidRPr="00DE7E67" w:rsidRDefault="00CA011D" w:rsidP="00ED47F3">
      <w:pPr>
        <w:spacing w:line="276" w:lineRule="auto"/>
        <w:rPr>
          <w:sz w:val="20"/>
          <w:szCs w:val="20"/>
          <w:lang w:val="bg-BG"/>
        </w:rPr>
      </w:pPr>
      <w:r w:rsidRPr="00DE7E67">
        <w:rPr>
          <w:sz w:val="20"/>
          <w:szCs w:val="20"/>
          <w:lang w:val="bg-BG"/>
        </w:rPr>
        <w:t>Настоящият доклад е изготвен от Себнем Сахин</w:t>
      </w:r>
      <w:r w:rsidR="00EC4B68">
        <w:rPr>
          <w:sz w:val="20"/>
          <w:szCs w:val="20"/>
          <w:lang w:val="bg-BG"/>
        </w:rPr>
        <w:t xml:space="preserve"> и</w:t>
      </w:r>
      <w:r w:rsidRPr="00DE7E67">
        <w:rPr>
          <w:sz w:val="20"/>
          <w:szCs w:val="20"/>
          <w:lang w:val="bg-BG"/>
        </w:rPr>
        <w:t xml:space="preserve"> Бадри Нараянанг под методическото ръководство на Филип Амбрози (</w:t>
      </w:r>
      <w:r w:rsidR="00AA56D5" w:rsidRPr="00AB4442">
        <w:rPr>
          <w:rFonts w:cs="Times New Roman"/>
          <w:sz w:val="20"/>
          <w:szCs w:val="20"/>
          <w:lang w:val="bg-BG"/>
        </w:rPr>
        <w:t>старши икономист по въпросите на околната среда</w:t>
      </w:r>
      <w:r w:rsidR="00AA56D5" w:rsidRPr="00AB4442">
        <w:rPr>
          <w:sz w:val="20"/>
          <w:szCs w:val="20"/>
          <w:lang w:val="bg-BG"/>
        </w:rPr>
        <w:t>, ръководител на екипа по задачата</w:t>
      </w:r>
      <w:r w:rsidRPr="00DE7E67">
        <w:rPr>
          <w:sz w:val="20"/>
          <w:szCs w:val="20"/>
          <w:lang w:val="bg-BG"/>
        </w:rPr>
        <w:t>), Еолина Петрова Милова (</w:t>
      </w:r>
      <w:r w:rsidR="00AA56D5" w:rsidRPr="00AB4442">
        <w:rPr>
          <w:sz w:val="20"/>
          <w:szCs w:val="20"/>
          <w:lang w:val="bg-BG"/>
        </w:rPr>
        <w:t>старши оперативен служител, съръководител на екипа по задачата</w:t>
      </w:r>
      <w:r w:rsidRPr="00DE7E67">
        <w:rPr>
          <w:sz w:val="20"/>
          <w:szCs w:val="20"/>
          <w:lang w:val="bg-BG"/>
        </w:rPr>
        <w:t>) и Роб</w:t>
      </w:r>
      <w:r w:rsidR="00C52A37" w:rsidRPr="00DE7E67">
        <w:rPr>
          <w:sz w:val="20"/>
          <w:szCs w:val="20"/>
          <w:lang w:val="bg-BG"/>
        </w:rPr>
        <w:t>ъ</w:t>
      </w:r>
      <w:r w:rsidRPr="00DE7E67">
        <w:rPr>
          <w:sz w:val="20"/>
          <w:szCs w:val="20"/>
          <w:lang w:val="bg-BG"/>
        </w:rPr>
        <w:t>рт Бакс (</w:t>
      </w:r>
      <w:bookmarkStart w:id="0" w:name="_Hlk521506880"/>
      <w:r w:rsidR="00AA56D5" w:rsidRPr="00AB4442">
        <w:rPr>
          <w:sz w:val="20"/>
          <w:szCs w:val="20"/>
          <w:lang w:val="bg-BG"/>
        </w:rPr>
        <w:t>експерт по въпросите на адаптацията към изменението на климата и постоянно пребиваващ в страната координатор по проекта</w:t>
      </w:r>
      <w:bookmarkEnd w:id="0"/>
      <w:r w:rsidRPr="00DE7E67">
        <w:rPr>
          <w:sz w:val="20"/>
          <w:szCs w:val="20"/>
          <w:lang w:val="bg-BG"/>
        </w:rPr>
        <w:t>)</w:t>
      </w:r>
      <w:r w:rsidR="00D96C6F">
        <w:rPr>
          <w:sz w:val="20"/>
          <w:szCs w:val="20"/>
          <w:lang w:val="bg-BG"/>
        </w:rPr>
        <w:t>, с подкрепата на Димитър Начев и Аделина Доцинска (асистенти)</w:t>
      </w:r>
      <w:r w:rsidRPr="00DE7E67">
        <w:rPr>
          <w:sz w:val="20"/>
          <w:szCs w:val="20"/>
          <w:lang w:val="bg-BG"/>
        </w:rPr>
        <w:t xml:space="preserve">. </w:t>
      </w:r>
      <w:r w:rsidR="00EC4B68">
        <w:rPr>
          <w:sz w:val="20"/>
          <w:szCs w:val="20"/>
          <w:lang w:val="bg-BG"/>
        </w:rPr>
        <w:t xml:space="preserve">Авторите биха искали да отбележат и приноса на </w:t>
      </w:r>
      <w:r w:rsidR="00EC4B68" w:rsidRPr="00DE7E67">
        <w:rPr>
          <w:sz w:val="20"/>
          <w:szCs w:val="20"/>
          <w:lang w:val="bg-BG"/>
        </w:rPr>
        <w:t>Зекариас Хусейн</w:t>
      </w:r>
      <w:r w:rsidR="00EC4B68">
        <w:rPr>
          <w:sz w:val="20"/>
          <w:szCs w:val="20"/>
          <w:lang w:val="bg-BG"/>
        </w:rPr>
        <w:t>.</w:t>
      </w:r>
    </w:p>
    <w:p w14:paraId="28C24036" w14:textId="77777777" w:rsidR="00CA011D" w:rsidRPr="00ED47F3" w:rsidRDefault="00CA011D" w:rsidP="00ED47F3">
      <w:pPr>
        <w:spacing w:before="240" w:line="240" w:lineRule="auto"/>
        <w:jc w:val="center"/>
        <w:rPr>
          <w:rFonts w:ascii="Calibri" w:eastAsia="Times New Roman" w:hAnsi="Calibri" w:cs="Times New Roman"/>
          <w:b/>
          <w:color w:val="2F5496"/>
          <w:sz w:val="32"/>
          <w:szCs w:val="32"/>
          <w:lang w:val="bg-BG"/>
        </w:rPr>
      </w:pPr>
      <w:bookmarkStart w:id="1" w:name="_GoBack"/>
      <w:bookmarkEnd w:id="1"/>
      <w:r w:rsidRPr="00ED47F3">
        <w:rPr>
          <w:rFonts w:ascii="Calibri" w:eastAsia="Times New Roman" w:hAnsi="Calibri" w:cs="Times New Roman"/>
          <w:b/>
          <w:color w:val="2F5496"/>
          <w:sz w:val="32"/>
          <w:szCs w:val="32"/>
          <w:lang w:val="bg-BG"/>
        </w:rPr>
        <w:t>БЛАГОДАРНОСТИ</w:t>
      </w:r>
    </w:p>
    <w:p w14:paraId="77301AFC" w14:textId="474DA532" w:rsidR="004D6B9E" w:rsidRPr="001503D8" w:rsidRDefault="00D96C6F" w:rsidP="00D96C6F">
      <w:pPr>
        <w:pStyle w:val="Style12"/>
        <w:widowControl/>
        <w:spacing w:before="60" w:line="276" w:lineRule="auto"/>
        <w:rPr>
          <w:sz w:val="20"/>
          <w:szCs w:val="20"/>
        </w:rPr>
      </w:pPr>
      <w:r w:rsidRPr="00A66CB1">
        <w:rPr>
          <w:sz w:val="20"/>
          <w:szCs w:val="20"/>
          <w:lang w:val="bg-BG"/>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w:t>
      </w:r>
      <w:r w:rsidR="00D9194F">
        <w:rPr>
          <w:sz w:val="20"/>
          <w:szCs w:val="20"/>
        </w:rPr>
        <w:t xml:space="preserve"> </w:t>
      </w:r>
      <w:r w:rsidR="00D9194F">
        <w:rPr>
          <w:sz w:val="20"/>
          <w:szCs w:val="20"/>
          <w:lang w:val="bg-BG"/>
        </w:rPr>
        <w:t>и Мария Тодорова</w:t>
      </w:r>
      <w:r w:rsidRPr="00A66CB1">
        <w:rPr>
          <w:sz w:val="20"/>
          <w:szCs w:val="20"/>
          <w:lang w:val="bg-BG"/>
        </w:rPr>
        <w:t xml:space="preserve"> (експерт</w:t>
      </w:r>
      <w:r w:rsidR="00D9194F">
        <w:rPr>
          <w:sz w:val="20"/>
          <w:szCs w:val="20"/>
          <w:lang w:val="bg-BG"/>
        </w:rPr>
        <w:t>и</w:t>
      </w:r>
      <w:r w:rsidRPr="00A66CB1">
        <w:rPr>
          <w:sz w:val="20"/>
          <w:szCs w:val="20"/>
          <w:lang w:val="bg-BG"/>
        </w:rPr>
        <w:t xml:space="preserve"> в дирекция „Политика по изменение на климата“ на МОСВ)</w:t>
      </w:r>
      <w:r w:rsidR="00EC4B68">
        <w:rPr>
          <w:rStyle w:val="FontStyle129"/>
          <w:lang w:val="bg-BG" w:eastAsia="bg-BG"/>
        </w:rPr>
        <w:t xml:space="preserve">, </w:t>
      </w:r>
      <w:r w:rsidR="00CA011D" w:rsidRPr="00DE7E67">
        <w:rPr>
          <w:rStyle w:val="FontStyle129"/>
          <w:lang w:val="bg-BG" w:eastAsia="bg-BG"/>
        </w:rPr>
        <w:t xml:space="preserve"> г-н Антон Гладнишки (</w:t>
      </w:r>
      <w:r w:rsidR="005274E9" w:rsidRPr="00852A57">
        <w:rPr>
          <w:rStyle w:val="FontStyle129"/>
          <w:lang w:val="bg-BG" w:eastAsia="bg-BG"/>
        </w:rPr>
        <w:t>д</w:t>
      </w:r>
      <w:r w:rsidR="00CA011D" w:rsidRPr="00DE7E67">
        <w:rPr>
          <w:rStyle w:val="FontStyle129"/>
          <w:lang w:val="bg-BG" w:eastAsia="bg-BG"/>
        </w:rPr>
        <w:t xml:space="preserve">иректор на дирекция </w:t>
      </w:r>
      <w:r w:rsidR="00ED47F3">
        <w:rPr>
          <w:rStyle w:val="FontStyle129"/>
          <w:lang w:val="bg-BG" w:eastAsia="bg-BG"/>
        </w:rPr>
        <w:t>„Икономическа и финансова политика“ към Министерство</w:t>
      </w:r>
      <w:r w:rsidR="00CA011D" w:rsidRPr="00DE7E67">
        <w:rPr>
          <w:rStyle w:val="FontStyle129"/>
          <w:lang w:val="bg-BG" w:eastAsia="bg-BG"/>
        </w:rPr>
        <w:t xml:space="preserve"> на финансите) и неговия екип, както и на други експерти от български държавни институции и извън тях за отличното им сътрудничество и подкрепата, изразена  както устно, така и в писмен вид. </w:t>
      </w:r>
      <w:r w:rsidRPr="00A66CB1">
        <w:rPr>
          <w:sz w:val="20"/>
          <w:szCs w:val="20"/>
          <w:lang w:val="bg-BG"/>
        </w:rPr>
        <w:t>Бихме искали да отдадем заслуженото и на приноса на Антъни Томпсън (постоянен представител на Световна банка в България) при подготовката и провеждането на преговорите по Консултантската програма.</w:t>
      </w:r>
    </w:p>
    <w:p w14:paraId="62EBB711" w14:textId="77777777" w:rsidR="00D96C6F" w:rsidRPr="00DE7E67" w:rsidRDefault="00D96C6F" w:rsidP="00D96C6F">
      <w:pPr>
        <w:pStyle w:val="Style12"/>
        <w:widowControl/>
        <w:spacing w:before="86" w:line="276" w:lineRule="auto"/>
        <w:rPr>
          <w:rStyle w:val="FontStyle129"/>
          <w:lang w:val="bg-BG" w:eastAsia="bg-BG"/>
        </w:rPr>
        <w:sectPr w:rsidR="00D96C6F" w:rsidRPr="00DE7E67" w:rsidSect="00ED47F3">
          <w:headerReference w:type="even" r:id="rId12"/>
          <w:headerReference w:type="default" r:id="rId13"/>
          <w:footerReference w:type="even" r:id="rId14"/>
          <w:footerReference w:type="default" r:id="rId15"/>
          <w:headerReference w:type="first" r:id="rId16"/>
          <w:footerReference w:type="first" r:id="rId17"/>
          <w:pgSz w:w="11907" w:h="16839" w:code="9"/>
          <w:pgMar w:top="1411" w:right="1411" w:bottom="1411" w:left="1411" w:header="720" w:footer="720" w:gutter="0"/>
          <w:pgNumType w:fmt="lowerRoman" w:start="1"/>
          <w:cols w:space="60"/>
          <w:noEndnote/>
          <w:docGrid w:linePitch="326"/>
        </w:sectPr>
      </w:pPr>
    </w:p>
    <w:sdt>
      <w:sdtPr>
        <w:rPr>
          <w:rFonts w:ascii="Times New Roman" w:eastAsiaTheme="minorHAnsi" w:hAnsi="Times New Roman" w:cstheme="minorBidi"/>
          <w:color w:val="auto"/>
          <w:sz w:val="24"/>
          <w:szCs w:val="22"/>
        </w:rPr>
        <w:id w:val="1813209290"/>
        <w:docPartObj>
          <w:docPartGallery w:val="Table of Contents"/>
          <w:docPartUnique/>
        </w:docPartObj>
      </w:sdtPr>
      <w:sdtEndPr>
        <w:rPr>
          <w:b/>
          <w:bCs/>
          <w:noProof/>
        </w:rPr>
      </w:sdtEndPr>
      <w:sdtContent>
        <w:p w14:paraId="29A9DD7C" w14:textId="5350BC94" w:rsidR="006A338C" w:rsidRPr="007B2885" w:rsidRDefault="006A338C" w:rsidP="00D56F83">
          <w:pPr>
            <w:pStyle w:val="TOCHeading"/>
            <w:spacing w:before="0" w:after="60"/>
            <w:rPr>
              <w:rFonts w:ascii="Calibri" w:hAnsi="Calibri"/>
              <w:b/>
              <w:lang w:val="bg-BG"/>
            </w:rPr>
          </w:pPr>
          <w:r w:rsidRPr="007B2885">
            <w:rPr>
              <w:rFonts w:ascii="Calibri" w:hAnsi="Calibri"/>
              <w:b/>
              <w:lang w:val="bg-BG"/>
            </w:rPr>
            <w:t>Съдържание</w:t>
          </w:r>
        </w:p>
        <w:p w14:paraId="455C2FFE" w14:textId="2506B2DB" w:rsidR="00D56F83" w:rsidRPr="00D56F83" w:rsidRDefault="006A338C">
          <w:pPr>
            <w:pStyle w:val="TOC1"/>
            <w:tabs>
              <w:tab w:val="right" w:leader="dot" w:pos="9074"/>
            </w:tabs>
            <w:rPr>
              <w:rFonts w:ascii="Times New Roman" w:hAnsi="Times New Roman"/>
              <w:noProof/>
              <w:szCs w:val="22"/>
              <w:lang w:eastAsia="en-US"/>
            </w:rPr>
          </w:pPr>
          <w:r w:rsidRPr="007B2885">
            <w:rPr>
              <w:rFonts w:ascii="Times New Roman" w:hAnsi="Times New Roman"/>
              <w:szCs w:val="22"/>
            </w:rPr>
            <w:fldChar w:fldCharType="begin"/>
          </w:r>
          <w:r w:rsidRPr="007B2885">
            <w:rPr>
              <w:rFonts w:ascii="Times New Roman" w:hAnsi="Times New Roman"/>
              <w:szCs w:val="22"/>
            </w:rPr>
            <w:instrText xml:space="preserve"> TOC \o "1-3" \h \z \u </w:instrText>
          </w:r>
          <w:r w:rsidRPr="007B2885">
            <w:rPr>
              <w:rFonts w:ascii="Times New Roman" w:hAnsi="Times New Roman"/>
              <w:szCs w:val="22"/>
            </w:rPr>
            <w:fldChar w:fldCharType="separate"/>
          </w:r>
          <w:hyperlink w:anchor="_Toc522037827" w:history="1">
            <w:r w:rsidR="00D56F83" w:rsidRPr="00D56F83">
              <w:rPr>
                <w:rStyle w:val="Hyperlink"/>
                <w:noProof/>
                <w:sz w:val="22"/>
                <w:szCs w:val="22"/>
                <w:lang w:val="bg-BG"/>
              </w:rPr>
              <w:t>Съкращения и акроними</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_Toc522037827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vi</w:t>
            </w:r>
            <w:r w:rsidR="00D56F83" w:rsidRPr="00D56F83">
              <w:rPr>
                <w:rFonts w:ascii="Times New Roman" w:hAnsi="Times New Roman"/>
                <w:noProof/>
                <w:webHidden/>
                <w:szCs w:val="22"/>
              </w:rPr>
              <w:fldChar w:fldCharType="end"/>
            </w:r>
          </w:hyperlink>
        </w:p>
        <w:p w14:paraId="7CAA0341" w14:textId="476C6FDE" w:rsidR="00D56F83" w:rsidRPr="00D56F83" w:rsidRDefault="00B00FA9">
          <w:pPr>
            <w:pStyle w:val="TOC1"/>
            <w:tabs>
              <w:tab w:val="left" w:pos="475"/>
              <w:tab w:val="right" w:leader="dot" w:pos="9074"/>
            </w:tabs>
            <w:rPr>
              <w:rFonts w:ascii="Times New Roman" w:hAnsi="Times New Roman"/>
              <w:noProof/>
              <w:szCs w:val="22"/>
              <w:lang w:eastAsia="en-US"/>
            </w:rPr>
          </w:pPr>
          <w:hyperlink w:anchor="_Toc522037828" w:history="1">
            <w:r w:rsidR="00D56F83" w:rsidRPr="00D56F83">
              <w:rPr>
                <w:rStyle w:val="Hyperlink"/>
                <w:noProof/>
                <w:sz w:val="22"/>
                <w:szCs w:val="22"/>
                <w:lang w:val="bg-BG"/>
              </w:rPr>
              <w:t xml:space="preserve">1. </w:t>
            </w:r>
            <w:r w:rsidR="00D56F83" w:rsidRPr="00D56F83">
              <w:rPr>
                <w:rFonts w:ascii="Times New Roman" w:hAnsi="Times New Roman"/>
                <w:noProof/>
                <w:szCs w:val="22"/>
                <w:lang w:eastAsia="en-US"/>
              </w:rPr>
              <w:tab/>
            </w:r>
            <w:r w:rsidR="00D56F83" w:rsidRPr="00D56F83">
              <w:rPr>
                <w:rStyle w:val="Hyperlink"/>
                <w:noProof/>
                <w:sz w:val="22"/>
                <w:szCs w:val="22"/>
                <w:lang w:val="bg-BG"/>
              </w:rPr>
              <w:t>Въведение</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_Toc522037828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1</w:t>
            </w:r>
            <w:r w:rsidR="00D56F83" w:rsidRPr="00D56F83">
              <w:rPr>
                <w:rFonts w:ascii="Times New Roman" w:hAnsi="Times New Roman"/>
                <w:noProof/>
                <w:webHidden/>
                <w:szCs w:val="22"/>
              </w:rPr>
              <w:fldChar w:fldCharType="end"/>
            </w:r>
          </w:hyperlink>
        </w:p>
        <w:p w14:paraId="214BC89B" w14:textId="43EC76CB" w:rsidR="00D56F83" w:rsidRPr="00D56F83" w:rsidRDefault="00B00FA9">
          <w:pPr>
            <w:pStyle w:val="TOC1"/>
            <w:tabs>
              <w:tab w:val="left" w:pos="475"/>
              <w:tab w:val="right" w:leader="dot" w:pos="9074"/>
            </w:tabs>
            <w:rPr>
              <w:rFonts w:ascii="Times New Roman" w:hAnsi="Times New Roman"/>
              <w:noProof/>
              <w:szCs w:val="22"/>
              <w:lang w:eastAsia="en-US"/>
            </w:rPr>
          </w:pPr>
          <w:hyperlink w:anchor="_Toc522037829" w:history="1">
            <w:r w:rsidR="00D56F83" w:rsidRPr="00D56F83">
              <w:rPr>
                <w:rStyle w:val="Hyperlink"/>
                <w:noProof/>
                <w:sz w:val="22"/>
                <w:szCs w:val="22"/>
                <w:lang w:val="bg-BG"/>
              </w:rPr>
              <w:t xml:space="preserve">2. </w:t>
            </w:r>
            <w:r w:rsidR="00D56F83" w:rsidRPr="00D56F83">
              <w:rPr>
                <w:rFonts w:ascii="Times New Roman" w:hAnsi="Times New Roman"/>
                <w:noProof/>
                <w:szCs w:val="22"/>
                <w:lang w:eastAsia="en-US"/>
              </w:rPr>
              <w:tab/>
            </w:r>
            <w:r w:rsidR="00D56F83" w:rsidRPr="00D56F83">
              <w:rPr>
                <w:rStyle w:val="Hyperlink"/>
                <w:noProof/>
                <w:sz w:val="22"/>
                <w:szCs w:val="22"/>
                <w:lang w:val="bg-BG"/>
              </w:rPr>
              <w:t>Модел на ИОР за България: аналитичен преглед</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_Toc522037829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3</w:t>
            </w:r>
            <w:r w:rsidR="00D56F83" w:rsidRPr="00D56F83">
              <w:rPr>
                <w:rFonts w:ascii="Times New Roman" w:hAnsi="Times New Roman"/>
                <w:noProof/>
                <w:webHidden/>
                <w:szCs w:val="22"/>
              </w:rPr>
              <w:fldChar w:fldCharType="end"/>
            </w:r>
          </w:hyperlink>
        </w:p>
        <w:p w14:paraId="735B9CAD" w14:textId="56EE8E07" w:rsidR="00D56F83" w:rsidRPr="00D56F83" w:rsidRDefault="00B00FA9">
          <w:pPr>
            <w:pStyle w:val="TOC2"/>
            <w:tabs>
              <w:tab w:val="left" w:pos="880"/>
              <w:tab w:val="right" w:leader="dot" w:pos="9074"/>
            </w:tabs>
            <w:rPr>
              <w:rFonts w:ascii="Times New Roman" w:eastAsiaTheme="minorEastAsia" w:hAnsi="Times New Roman" w:cs="Times New Roman"/>
              <w:noProof/>
            </w:rPr>
          </w:pPr>
          <w:hyperlink w:anchor="_Toc522037830" w:history="1">
            <w:r w:rsidR="00D56F83" w:rsidRPr="00D56F83">
              <w:rPr>
                <w:rStyle w:val="Hyperlink"/>
                <w:rFonts w:eastAsia="Times New Roman" w:cs="Times New Roman"/>
                <w:noProof/>
                <w:sz w:val="22"/>
              </w:rPr>
              <w:t xml:space="preserve">2.1.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Описание на икономическата структура на модела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_Toc522037830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7</w:t>
            </w:r>
            <w:r w:rsidR="00D56F83" w:rsidRPr="00D56F83">
              <w:rPr>
                <w:rFonts w:ascii="Times New Roman" w:hAnsi="Times New Roman" w:cs="Times New Roman"/>
                <w:noProof/>
                <w:webHidden/>
              </w:rPr>
              <w:fldChar w:fldCharType="end"/>
            </w:r>
          </w:hyperlink>
        </w:p>
        <w:p w14:paraId="1C9685CC" w14:textId="5180CC7F" w:rsidR="00D56F83" w:rsidRPr="00D56F83" w:rsidRDefault="00B00FA9">
          <w:pPr>
            <w:pStyle w:val="TOC2"/>
            <w:tabs>
              <w:tab w:val="left" w:pos="880"/>
              <w:tab w:val="right" w:leader="dot" w:pos="9074"/>
            </w:tabs>
            <w:rPr>
              <w:rFonts w:ascii="Times New Roman" w:eastAsiaTheme="minorEastAsia" w:hAnsi="Times New Roman" w:cs="Times New Roman"/>
              <w:noProof/>
            </w:rPr>
          </w:pPr>
          <w:hyperlink w:anchor="_Toc522037831" w:history="1">
            <w:r w:rsidR="00D56F83" w:rsidRPr="00D56F83">
              <w:rPr>
                <w:rStyle w:val="Hyperlink"/>
                <w:rFonts w:eastAsia="Times New Roman" w:cs="Times New Roman"/>
                <w:noProof/>
                <w:sz w:val="22"/>
              </w:rPr>
              <w:t xml:space="preserve">2.2. </w:t>
            </w:r>
            <w:r w:rsidR="00D56F83" w:rsidRPr="00D56F83">
              <w:rPr>
                <w:rFonts w:ascii="Times New Roman" w:eastAsiaTheme="minorEastAsia" w:hAnsi="Times New Roman" w:cs="Times New Roman"/>
                <w:noProof/>
              </w:rPr>
              <w:tab/>
            </w:r>
            <w:r w:rsidR="00D56F83" w:rsidRPr="00D56F83">
              <w:rPr>
                <w:rStyle w:val="Hyperlink"/>
                <w:rFonts w:cs="Times New Roman"/>
                <w:noProof/>
                <w:sz w:val="22"/>
              </w:rPr>
              <w:t>Производствени функции и производно търсене на суровини</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_Toc522037831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9</w:t>
            </w:r>
            <w:r w:rsidR="00D56F83" w:rsidRPr="00D56F83">
              <w:rPr>
                <w:rFonts w:ascii="Times New Roman" w:hAnsi="Times New Roman" w:cs="Times New Roman"/>
                <w:noProof/>
                <w:webHidden/>
              </w:rPr>
              <w:fldChar w:fldCharType="end"/>
            </w:r>
          </w:hyperlink>
        </w:p>
        <w:p w14:paraId="55979AC8" w14:textId="7BE31ABA" w:rsidR="00D56F83" w:rsidRPr="00D56F83" w:rsidRDefault="00B00FA9">
          <w:pPr>
            <w:pStyle w:val="TOC2"/>
            <w:tabs>
              <w:tab w:val="left" w:pos="880"/>
              <w:tab w:val="right" w:leader="dot" w:pos="9074"/>
            </w:tabs>
            <w:rPr>
              <w:rFonts w:ascii="Times New Roman" w:eastAsiaTheme="minorEastAsia" w:hAnsi="Times New Roman" w:cs="Times New Roman"/>
              <w:noProof/>
            </w:rPr>
          </w:pPr>
          <w:hyperlink w:anchor="_Toc522037832" w:history="1">
            <w:r w:rsidR="00D56F83" w:rsidRPr="00D56F83">
              <w:rPr>
                <w:rStyle w:val="Hyperlink"/>
                <w:rFonts w:eastAsia="Times New Roman" w:cs="Times New Roman"/>
                <w:noProof/>
                <w:sz w:val="22"/>
              </w:rPr>
              <w:t xml:space="preserve">2.3. </w:t>
            </w:r>
            <w:r w:rsidR="00D56F83" w:rsidRPr="00D56F83">
              <w:rPr>
                <w:rFonts w:ascii="Times New Roman" w:eastAsiaTheme="minorEastAsia" w:hAnsi="Times New Roman" w:cs="Times New Roman"/>
                <w:noProof/>
              </w:rPr>
              <w:tab/>
            </w:r>
            <w:r w:rsidR="00D56F83" w:rsidRPr="00D56F83">
              <w:rPr>
                <w:rStyle w:val="Hyperlink"/>
                <w:rFonts w:cs="Times New Roman"/>
                <w:noProof/>
                <w:sz w:val="22"/>
              </w:rPr>
              <w:t>Търсене на крайни стоки и услуги от домакинствата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_Toc522037832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10</w:t>
            </w:r>
            <w:r w:rsidR="00D56F83" w:rsidRPr="00D56F83">
              <w:rPr>
                <w:rFonts w:ascii="Times New Roman" w:hAnsi="Times New Roman" w:cs="Times New Roman"/>
                <w:noProof/>
                <w:webHidden/>
              </w:rPr>
              <w:fldChar w:fldCharType="end"/>
            </w:r>
          </w:hyperlink>
        </w:p>
        <w:p w14:paraId="3419C2EC" w14:textId="6017A53E" w:rsidR="00D56F83" w:rsidRPr="00D56F83" w:rsidRDefault="00B00FA9">
          <w:pPr>
            <w:pStyle w:val="TOC2"/>
            <w:tabs>
              <w:tab w:val="left" w:pos="880"/>
              <w:tab w:val="right" w:leader="dot" w:pos="9074"/>
            </w:tabs>
            <w:rPr>
              <w:rFonts w:ascii="Times New Roman" w:eastAsiaTheme="minorEastAsia" w:hAnsi="Times New Roman" w:cs="Times New Roman"/>
              <w:noProof/>
            </w:rPr>
          </w:pPr>
          <w:hyperlink w:anchor="_Toc522037833" w:history="1">
            <w:r w:rsidR="00D56F83" w:rsidRPr="00D56F83">
              <w:rPr>
                <w:rStyle w:val="Hyperlink"/>
                <w:rFonts w:eastAsia="Times New Roman" w:cs="Times New Roman"/>
                <w:noProof/>
                <w:sz w:val="22"/>
              </w:rPr>
              <w:t xml:space="preserve">2.4. </w:t>
            </w:r>
            <w:r w:rsidR="00D56F83" w:rsidRPr="00D56F83">
              <w:rPr>
                <w:rFonts w:ascii="Times New Roman" w:eastAsiaTheme="minorEastAsia" w:hAnsi="Times New Roman" w:cs="Times New Roman"/>
                <w:noProof/>
              </w:rPr>
              <w:tab/>
            </w:r>
            <w:r w:rsidR="00D56F83" w:rsidRPr="00D56F83">
              <w:rPr>
                <w:rStyle w:val="Hyperlink"/>
                <w:rFonts w:cs="Times New Roman"/>
                <w:noProof/>
                <w:sz w:val="22"/>
              </w:rPr>
              <w:t>Моделиране на селскостопанския сектор</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_Toc522037833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11</w:t>
            </w:r>
            <w:r w:rsidR="00D56F83" w:rsidRPr="00D56F83">
              <w:rPr>
                <w:rFonts w:ascii="Times New Roman" w:hAnsi="Times New Roman" w:cs="Times New Roman"/>
                <w:noProof/>
                <w:webHidden/>
              </w:rPr>
              <w:fldChar w:fldCharType="end"/>
            </w:r>
          </w:hyperlink>
        </w:p>
        <w:p w14:paraId="5B57B086" w14:textId="41A816E0" w:rsidR="00D56F83" w:rsidRPr="00D56F83" w:rsidRDefault="00B00FA9">
          <w:pPr>
            <w:pStyle w:val="TOC3"/>
            <w:tabs>
              <w:tab w:val="left" w:pos="1320"/>
              <w:tab w:val="right" w:leader="dot" w:pos="9074"/>
            </w:tabs>
            <w:rPr>
              <w:rFonts w:ascii="Times New Roman" w:eastAsiaTheme="minorEastAsia" w:hAnsi="Times New Roman" w:cs="Times New Roman"/>
              <w:noProof/>
            </w:rPr>
          </w:pPr>
          <w:hyperlink w:anchor="_Toc522037834" w:history="1">
            <w:r w:rsidR="00D56F83" w:rsidRPr="00D56F83">
              <w:rPr>
                <w:rStyle w:val="Hyperlink"/>
                <w:rFonts w:eastAsia="Times New Roman" w:cs="Times New Roman"/>
                <w:noProof/>
                <w:sz w:val="22"/>
                <w:lang w:val="bg-BG"/>
              </w:rPr>
              <w:t>2.4.1.</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lang w:val="bg-BG"/>
              </w:rPr>
              <w:t>Изграждане на база данни за земята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_Toc522037834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15</w:t>
            </w:r>
            <w:r w:rsidR="00D56F83" w:rsidRPr="00D56F83">
              <w:rPr>
                <w:rFonts w:ascii="Times New Roman" w:hAnsi="Times New Roman" w:cs="Times New Roman"/>
                <w:noProof/>
                <w:webHidden/>
              </w:rPr>
              <w:fldChar w:fldCharType="end"/>
            </w:r>
          </w:hyperlink>
        </w:p>
        <w:p w14:paraId="4E1BE7E2" w14:textId="6CD1E2BF" w:rsidR="00D56F83" w:rsidRPr="00D56F83" w:rsidRDefault="00B00FA9">
          <w:pPr>
            <w:pStyle w:val="TOC3"/>
            <w:tabs>
              <w:tab w:val="left" w:pos="1320"/>
              <w:tab w:val="right" w:leader="dot" w:pos="9074"/>
            </w:tabs>
            <w:rPr>
              <w:rFonts w:ascii="Times New Roman" w:eastAsiaTheme="minorEastAsia" w:hAnsi="Times New Roman" w:cs="Times New Roman"/>
              <w:noProof/>
            </w:rPr>
          </w:pPr>
          <w:hyperlink w:anchor="_Toc522037835" w:history="1">
            <w:r w:rsidR="00D56F83" w:rsidRPr="00D56F83">
              <w:rPr>
                <w:rStyle w:val="Hyperlink"/>
                <w:rFonts w:eastAsia="Times New Roman" w:cs="Times New Roman"/>
                <w:noProof/>
                <w:sz w:val="22"/>
                <w:lang w:val="bg-BG"/>
              </w:rPr>
              <w:t>2.4.2.</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lang w:val="bg-BG"/>
              </w:rPr>
              <w:t>Изграждане на база данни за водите</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_Toc522037835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17</w:t>
            </w:r>
            <w:r w:rsidR="00D56F83" w:rsidRPr="00D56F83">
              <w:rPr>
                <w:rFonts w:ascii="Times New Roman" w:hAnsi="Times New Roman" w:cs="Times New Roman"/>
                <w:noProof/>
                <w:webHidden/>
              </w:rPr>
              <w:fldChar w:fldCharType="end"/>
            </w:r>
          </w:hyperlink>
        </w:p>
        <w:p w14:paraId="1F9BB5D3" w14:textId="27C31B93" w:rsidR="00D56F83" w:rsidRPr="00D56F83" w:rsidRDefault="00B00FA9">
          <w:pPr>
            <w:pStyle w:val="TOC2"/>
            <w:tabs>
              <w:tab w:val="left" w:pos="880"/>
              <w:tab w:val="right" w:leader="dot" w:pos="9074"/>
            </w:tabs>
            <w:rPr>
              <w:rFonts w:ascii="Times New Roman" w:eastAsiaTheme="minorEastAsia" w:hAnsi="Times New Roman" w:cs="Times New Roman"/>
              <w:noProof/>
            </w:rPr>
          </w:pPr>
          <w:hyperlink w:anchor="_Toc522037836" w:history="1">
            <w:r w:rsidR="00D56F83" w:rsidRPr="00D56F83">
              <w:rPr>
                <w:rStyle w:val="Hyperlink"/>
                <w:rFonts w:eastAsia="Times New Roman" w:cs="Times New Roman"/>
                <w:noProof/>
                <w:sz w:val="22"/>
              </w:rPr>
              <w:t xml:space="preserve">2.5.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Функции на щетите</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_Toc522037836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21</w:t>
            </w:r>
            <w:r w:rsidR="00D56F83" w:rsidRPr="00D56F83">
              <w:rPr>
                <w:rFonts w:ascii="Times New Roman" w:hAnsi="Times New Roman" w:cs="Times New Roman"/>
                <w:noProof/>
                <w:webHidden/>
              </w:rPr>
              <w:fldChar w:fldCharType="end"/>
            </w:r>
          </w:hyperlink>
        </w:p>
        <w:p w14:paraId="339B28A2" w14:textId="0A334420" w:rsidR="00D56F83" w:rsidRPr="00D56F83" w:rsidRDefault="00B00FA9">
          <w:pPr>
            <w:pStyle w:val="TOC1"/>
            <w:tabs>
              <w:tab w:val="left" w:pos="475"/>
              <w:tab w:val="right" w:leader="dot" w:pos="9074"/>
            </w:tabs>
            <w:rPr>
              <w:rFonts w:ascii="Times New Roman" w:hAnsi="Times New Roman"/>
              <w:noProof/>
              <w:szCs w:val="22"/>
              <w:lang w:eastAsia="en-US"/>
            </w:rPr>
          </w:pPr>
          <w:hyperlink w:anchor="_Toc522037837" w:history="1">
            <w:r w:rsidR="00D56F83" w:rsidRPr="00D56F83">
              <w:rPr>
                <w:rStyle w:val="Hyperlink"/>
                <w:noProof/>
                <w:sz w:val="22"/>
                <w:szCs w:val="22"/>
                <w:lang w:val="bg-BG"/>
              </w:rPr>
              <w:t xml:space="preserve">3. </w:t>
            </w:r>
            <w:r w:rsidR="00D56F83" w:rsidRPr="00D56F83">
              <w:rPr>
                <w:rFonts w:ascii="Times New Roman" w:hAnsi="Times New Roman"/>
                <w:noProof/>
                <w:szCs w:val="22"/>
                <w:lang w:eastAsia="en-US"/>
              </w:rPr>
              <w:tab/>
            </w:r>
            <w:r w:rsidR="00D56F83" w:rsidRPr="00D56F83">
              <w:rPr>
                <w:rStyle w:val="Hyperlink"/>
                <w:noProof/>
                <w:sz w:val="22"/>
                <w:szCs w:val="22"/>
                <w:lang w:val="bg-BG"/>
              </w:rPr>
              <w:t>Базов сценарий на модела: растеж до 2050 г.</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_Toc522037837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28</w:t>
            </w:r>
            <w:r w:rsidR="00D56F83" w:rsidRPr="00D56F83">
              <w:rPr>
                <w:rFonts w:ascii="Times New Roman" w:hAnsi="Times New Roman"/>
                <w:noProof/>
                <w:webHidden/>
                <w:szCs w:val="22"/>
              </w:rPr>
              <w:fldChar w:fldCharType="end"/>
            </w:r>
          </w:hyperlink>
        </w:p>
        <w:p w14:paraId="6272A58B" w14:textId="1FEE3E4C" w:rsidR="00D56F83" w:rsidRPr="00D56F83" w:rsidRDefault="00B00FA9">
          <w:pPr>
            <w:pStyle w:val="TOC2"/>
            <w:tabs>
              <w:tab w:val="left" w:pos="880"/>
              <w:tab w:val="right" w:leader="dot" w:pos="9074"/>
            </w:tabs>
            <w:rPr>
              <w:rFonts w:ascii="Times New Roman" w:eastAsiaTheme="minorEastAsia" w:hAnsi="Times New Roman" w:cs="Times New Roman"/>
              <w:noProof/>
            </w:rPr>
          </w:pPr>
          <w:hyperlink w:anchor="_Toc522037838" w:history="1">
            <w:r w:rsidR="00D56F83" w:rsidRPr="00D56F83">
              <w:rPr>
                <w:rStyle w:val="Hyperlink"/>
                <w:rFonts w:eastAsia="Times New Roman" w:cs="Times New Roman"/>
                <w:noProof/>
                <w:sz w:val="22"/>
              </w:rPr>
              <w:t xml:space="preserve">3.1.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Базов сценарий: без отчитане на въздействията от изменението на климата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_Toc522037838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28</w:t>
            </w:r>
            <w:r w:rsidR="00D56F83" w:rsidRPr="00D56F83">
              <w:rPr>
                <w:rFonts w:ascii="Times New Roman" w:hAnsi="Times New Roman" w:cs="Times New Roman"/>
                <w:noProof/>
                <w:webHidden/>
              </w:rPr>
              <w:fldChar w:fldCharType="end"/>
            </w:r>
          </w:hyperlink>
        </w:p>
        <w:p w14:paraId="6345A567" w14:textId="3DF827B3" w:rsidR="00D56F83" w:rsidRPr="00D56F83" w:rsidRDefault="00B00FA9">
          <w:pPr>
            <w:pStyle w:val="TOC2"/>
            <w:tabs>
              <w:tab w:val="left" w:pos="880"/>
              <w:tab w:val="right" w:leader="dot" w:pos="9074"/>
            </w:tabs>
            <w:rPr>
              <w:rFonts w:ascii="Times New Roman" w:eastAsiaTheme="minorEastAsia" w:hAnsi="Times New Roman" w:cs="Times New Roman"/>
              <w:noProof/>
            </w:rPr>
          </w:pPr>
          <w:hyperlink w:anchor="_Toc522037839" w:history="1">
            <w:r w:rsidR="00D56F83" w:rsidRPr="00D56F83">
              <w:rPr>
                <w:rStyle w:val="Hyperlink"/>
                <w:rFonts w:eastAsia="Times New Roman" w:cs="Times New Roman"/>
                <w:noProof/>
                <w:sz w:val="22"/>
              </w:rPr>
              <w:t xml:space="preserve">3.2. </w:t>
            </w:r>
            <w:r w:rsidR="00D56F83" w:rsidRPr="00D56F83">
              <w:rPr>
                <w:rFonts w:ascii="Times New Roman" w:eastAsiaTheme="minorEastAsia" w:hAnsi="Times New Roman" w:cs="Times New Roman"/>
                <w:noProof/>
              </w:rPr>
              <w:tab/>
            </w:r>
            <w:r w:rsidR="00D56F83" w:rsidRPr="00D56F83">
              <w:rPr>
                <w:rStyle w:val="Hyperlink"/>
                <w:rFonts w:eastAsia="Times New Roman" w:cs="Times New Roman"/>
                <w:noProof/>
                <w:sz w:val="22"/>
              </w:rPr>
              <w:t>Базов сценарий:  при отчитане на въздействията от изменението на климата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_Toc522037839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31</w:t>
            </w:r>
            <w:r w:rsidR="00D56F83" w:rsidRPr="00D56F83">
              <w:rPr>
                <w:rFonts w:ascii="Times New Roman" w:hAnsi="Times New Roman" w:cs="Times New Roman"/>
                <w:noProof/>
                <w:webHidden/>
              </w:rPr>
              <w:fldChar w:fldCharType="end"/>
            </w:r>
          </w:hyperlink>
        </w:p>
        <w:p w14:paraId="01E74D71" w14:textId="50E0FB68" w:rsidR="00D56F83" w:rsidRPr="00D56F83" w:rsidRDefault="00B00FA9">
          <w:pPr>
            <w:pStyle w:val="TOC1"/>
            <w:tabs>
              <w:tab w:val="right" w:leader="dot" w:pos="9074"/>
            </w:tabs>
            <w:rPr>
              <w:rFonts w:ascii="Times New Roman" w:hAnsi="Times New Roman"/>
              <w:noProof/>
              <w:szCs w:val="22"/>
              <w:lang w:eastAsia="en-US"/>
            </w:rPr>
          </w:pPr>
          <w:hyperlink w:anchor="_Toc522037840" w:history="1">
            <w:r w:rsidR="00D56F83" w:rsidRPr="00D56F83">
              <w:rPr>
                <w:rStyle w:val="Hyperlink"/>
                <w:noProof/>
                <w:sz w:val="22"/>
                <w:szCs w:val="22"/>
                <w:lang w:val="bg-BG"/>
              </w:rPr>
              <w:t>4. Адаптация към климатичните промени: общи ползи и потенциални механизми на финансиране</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_Toc522037840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43</w:t>
            </w:r>
            <w:r w:rsidR="00D56F83" w:rsidRPr="00D56F83">
              <w:rPr>
                <w:rFonts w:ascii="Times New Roman" w:hAnsi="Times New Roman"/>
                <w:noProof/>
                <w:webHidden/>
                <w:szCs w:val="22"/>
              </w:rPr>
              <w:fldChar w:fldCharType="end"/>
            </w:r>
          </w:hyperlink>
        </w:p>
        <w:p w14:paraId="2192A68B" w14:textId="0E037320" w:rsidR="00D56F83" w:rsidRPr="00D56F83" w:rsidRDefault="00B00FA9">
          <w:pPr>
            <w:pStyle w:val="TOC2"/>
            <w:tabs>
              <w:tab w:val="right" w:leader="dot" w:pos="9074"/>
            </w:tabs>
            <w:rPr>
              <w:rFonts w:ascii="Times New Roman" w:eastAsiaTheme="minorEastAsia" w:hAnsi="Times New Roman" w:cs="Times New Roman"/>
              <w:noProof/>
            </w:rPr>
          </w:pPr>
          <w:hyperlink w:anchor="_Toc522037841" w:history="1">
            <w:r w:rsidR="00D56F83" w:rsidRPr="00D56F83">
              <w:rPr>
                <w:rStyle w:val="Hyperlink"/>
                <w:rFonts w:cs="Times New Roman"/>
                <w:noProof/>
                <w:sz w:val="22"/>
              </w:rPr>
              <w:t>4.1. Политика 1: адаптиране, финансирано чрез фискалната политика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_Toc522037841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47</w:t>
            </w:r>
            <w:r w:rsidR="00D56F83" w:rsidRPr="00D56F83">
              <w:rPr>
                <w:rFonts w:ascii="Times New Roman" w:hAnsi="Times New Roman" w:cs="Times New Roman"/>
                <w:noProof/>
                <w:webHidden/>
              </w:rPr>
              <w:fldChar w:fldCharType="end"/>
            </w:r>
          </w:hyperlink>
        </w:p>
        <w:p w14:paraId="120BE8B6" w14:textId="61B172D3" w:rsidR="00D56F83" w:rsidRPr="00D56F83" w:rsidRDefault="00B00FA9">
          <w:pPr>
            <w:pStyle w:val="TOC2"/>
            <w:tabs>
              <w:tab w:val="right" w:leader="dot" w:pos="9074"/>
            </w:tabs>
            <w:rPr>
              <w:rFonts w:ascii="Times New Roman" w:eastAsiaTheme="minorEastAsia" w:hAnsi="Times New Roman" w:cs="Times New Roman"/>
              <w:noProof/>
            </w:rPr>
          </w:pPr>
          <w:hyperlink w:anchor="_Toc522037842" w:history="1">
            <w:r w:rsidR="00D56F83" w:rsidRPr="00D56F83">
              <w:rPr>
                <w:rStyle w:val="Hyperlink"/>
                <w:rFonts w:cs="Times New Roman"/>
                <w:noProof/>
                <w:sz w:val="22"/>
              </w:rPr>
              <w:t>4.2. Политика 2: адаптиране, финансирано от чуждестранни фондове, специално предназначени за инвестиции в селското стопанство и туризма</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_Toc522037842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52</w:t>
            </w:r>
            <w:r w:rsidR="00D56F83" w:rsidRPr="00D56F83">
              <w:rPr>
                <w:rFonts w:ascii="Times New Roman" w:hAnsi="Times New Roman" w:cs="Times New Roman"/>
                <w:noProof/>
                <w:webHidden/>
              </w:rPr>
              <w:fldChar w:fldCharType="end"/>
            </w:r>
          </w:hyperlink>
        </w:p>
        <w:p w14:paraId="6DEB39CC" w14:textId="59BBB49D" w:rsidR="00D56F83" w:rsidRPr="00D56F83" w:rsidRDefault="00B00FA9">
          <w:pPr>
            <w:pStyle w:val="TOC2"/>
            <w:tabs>
              <w:tab w:val="right" w:leader="dot" w:pos="9074"/>
            </w:tabs>
            <w:rPr>
              <w:rFonts w:ascii="Times New Roman" w:eastAsiaTheme="minorEastAsia" w:hAnsi="Times New Roman" w:cs="Times New Roman"/>
              <w:noProof/>
            </w:rPr>
          </w:pPr>
          <w:hyperlink w:anchor="_Toc522037843" w:history="1">
            <w:r w:rsidR="00D56F83" w:rsidRPr="00D56F83">
              <w:rPr>
                <w:rStyle w:val="Hyperlink"/>
                <w:rFonts w:cs="Times New Roman"/>
                <w:noProof/>
                <w:sz w:val="22"/>
              </w:rPr>
              <w:t>4.3. Политика 3: Адаптиране, финансирано чрез чуждестранни фондове, предназначени за инвестиции във всички производствени сектори</w:t>
            </w:r>
            <w:r w:rsidR="00D56F83" w:rsidRPr="00D56F83">
              <w:rPr>
                <w:rFonts w:ascii="Times New Roman" w:hAnsi="Times New Roman" w:cs="Times New Roman"/>
                <w:noProof/>
                <w:webHidden/>
              </w:rPr>
              <w:tab/>
            </w:r>
            <w:r w:rsidR="00D56F83" w:rsidRPr="00D56F83">
              <w:rPr>
                <w:rFonts w:ascii="Times New Roman" w:hAnsi="Times New Roman" w:cs="Times New Roman"/>
                <w:noProof/>
                <w:webHidden/>
              </w:rPr>
              <w:fldChar w:fldCharType="begin"/>
            </w:r>
            <w:r w:rsidR="00D56F83" w:rsidRPr="00D56F83">
              <w:rPr>
                <w:rFonts w:ascii="Times New Roman" w:hAnsi="Times New Roman" w:cs="Times New Roman"/>
                <w:noProof/>
                <w:webHidden/>
              </w:rPr>
              <w:instrText xml:space="preserve"> PAGEREF _Toc522037843 \h </w:instrText>
            </w:r>
            <w:r w:rsidR="00D56F83" w:rsidRPr="00D56F83">
              <w:rPr>
                <w:rFonts w:ascii="Times New Roman" w:hAnsi="Times New Roman" w:cs="Times New Roman"/>
                <w:noProof/>
                <w:webHidden/>
              </w:rPr>
            </w:r>
            <w:r w:rsidR="00D56F83" w:rsidRPr="00D56F83">
              <w:rPr>
                <w:rFonts w:ascii="Times New Roman" w:hAnsi="Times New Roman" w:cs="Times New Roman"/>
                <w:noProof/>
                <w:webHidden/>
              </w:rPr>
              <w:fldChar w:fldCharType="separate"/>
            </w:r>
            <w:r w:rsidR="00A66CB1">
              <w:rPr>
                <w:rFonts w:ascii="Times New Roman" w:hAnsi="Times New Roman" w:cs="Times New Roman"/>
                <w:noProof/>
                <w:webHidden/>
              </w:rPr>
              <w:t>57</w:t>
            </w:r>
            <w:r w:rsidR="00D56F83" w:rsidRPr="00D56F83">
              <w:rPr>
                <w:rFonts w:ascii="Times New Roman" w:hAnsi="Times New Roman" w:cs="Times New Roman"/>
                <w:noProof/>
                <w:webHidden/>
              </w:rPr>
              <w:fldChar w:fldCharType="end"/>
            </w:r>
          </w:hyperlink>
        </w:p>
        <w:p w14:paraId="74154356" w14:textId="3405FEBC" w:rsidR="00D56F83" w:rsidRPr="00D56F83" w:rsidRDefault="00B00FA9">
          <w:pPr>
            <w:pStyle w:val="TOC1"/>
            <w:tabs>
              <w:tab w:val="left" w:pos="475"/>
              <w:tab w:val="right" w:leader="dot" w:pos="9074"/>
            </w:tabs>
            <w:rPr>
              <w:rFonts w:ascii="Times New Roman" w:hAnsi="Times New Roman"/>
              <w:noProof/>
              <w:szCs w:val="22"/>
              <w:lang w:eastAsia="en-US"/>
            </w:rPr>
          </w:pPr>
          <w:hyperlink w:anchor="_Toc522037844" w:history="1">
            <w:r w:rsidR="00D56F83" w:rsidRPr="00D56F83">
              <w:rPr>
                <w:rStyle w:val="Hyperlink"/>
                <w:noProof/>
                <w:sz w:val="22"/>
                <w:szCs w:val="22"/>
                <w:lang w:val="bg-BG"/>
              </w:rPr>
              <w:t>5.</w:t>
            </w:r>
            <w:r w:rsidR="00D56F83" w:rsidRPr="00D56F83">
              <w:rPr>
                <w:rFonts w:ascii="Times New Roman" w:hAnsi="Times New Roman"/>
                <w:noProof/>
                <w:szCs w:val="22"/>
                <w:lang w:eastAsia="en-US"/>
              </w:rPr>
              <w:tab/>
            </w:r>
            <w:r w:rsidR="00D56F83" w:rsidRPr="00D56F83">
              <w:rPr>
                <w:rStyle w:val="Hyperlink"/>
                <w:noProof/>
                <w:sz w:val="22"/>
                <w:szCs w:val="22"/>
                <w:lang w:val="bg-BG"/>
              </w:rPr>
              <w:t>Заключение</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_Toc522037844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61</w:t>
            </w:r>
            <w:r w:rsidR="00D56F83" w:rsidRPr="00D56F83">
              <w:rPr>
                <w:rFonts w:ascii="Times New Roman" w:hAnsi="Times New Roman"/>
                <w:noProof/>
                <w:webHidden/>
                <w:szCs w:val="22"/>
              </w:rPr>
              <w:fldChar w:fldCharType="end"/>
            </w:r>
          </w:hyperlink>
        </w:p>
        <w:p w14:paraId="6EC540BC" w14:textId="55E6FA18" w:rsidR="00D56F83" w:rsidRPr="00D56F83" w:rsidRDefault="00B00FA9">
          <w:pPr>
            <w:pStyle w:val="TOC1"/>
            <w:tabs>
              <w:tab w:val="right" w:leader="dot" w:pos="9074"/>
            </w:tabs>
            <w:rPr>
              <w:rFonts w:ascii="Times New Roman" w:hAnsi="Times New Roman"/>
              <w:noProof/>
              <w:szCs w:val="22"/>
              <w:lang w:eastAsia="en-US"/>
            </w:rPr>
          </w:pPr>
          <w:hyperlink w:anchor="_Toc522037845" w:history="1">
            <w:r w:rsidR="00D56F83" w:rsidRPr="00D56F83">
              <w:rPr>
                <w:rStyle w:val="Hyperlink"/>
                <w:noProof/>
                <w:sz w:val="22"/>
                <w:szCs w:val="22"/>
                <w:lang w:val="bg-BG"/>
              </w:rPr>
              <w:t>Използвана литература</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_Toc522037845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65</w:t>
            </w:r>
            <w:r w:rsidR="00D56F83" w:rsidRPr="00D56F83">
              <w:rPr>
                <w:rFonts w:ascii="Times New Roman" w:hAnsi="Times New Roman"/>
                <w:noProof/>
                <w:webHidden/>
                <w:szCs w:val="22"/>
              </w:rPr>
              <w:fldChar w:fldCharType="end"/>
            </w:r>
          </w:hyperlink>
        </w:p>
        <w:p w14:paraId="20516E4D" w14:textId="621BDACA" w:rsidR="00D56F83" w:rsidRPr="00D56F83" w:rsidRDefault="00B00FA9">
          <w:pPr>
            <w:pStyle w:val="TOC1"/>
            <w:tabs>
              <w:tab w:val="left" w:pos="1760"/>
              <w:tab w:val="right" w:leader="dot" w:pos="9074"/>
            </w:tabs>
            <w:rPr>
              <w:rFonts w:ascii="Times New Roman" w:hAnsi="Times New Roman"/>
              <w:noProof/>
              <w:szCs w:val="22"/>
              <w:lang w:eastAsia="en-US"/>
            </w:rPr>
          </w:pPr>
          <w:hyperlink w:anchor="_Toc522037846" w:history="1">
            <w:r w:rsidR="00D56F83" w:rsidRPr="00D56F83">
              <w:rPr>
                <w:rStyle w:val="Hyperlink"/>
                <w:noProof/>
                <w:sz w:val="22"/>
                <w:szCs w:val="22"/>
                <w:lang w:val="bg-BG"/>
              </w:rPr>
              <w:t>Приложение 1.</w:t>
            </w:r>
            <w:r w:rsidR="00D56F83" w:rsidRPr="00D56F83">
              <w:rPr>
                <w:rFonts w:ascii="Times New Roman" w:hAnsi="Times New Roman"/>
                <w:noProof/>
                <w:szCs w:val="22"/>
                <w:lang w:eastAsia="en-US"/>
              </w:rPr>
              <w:tab/>
            </w:r>
            <w:r w:rsidR="00D56F83" w:rsidRPr="00D56F83">
              <w:rPr>
                <w:rStyle w:val="Hyperlink"/>
                <w:noProof/>
                <w:sz w:val="22"/>
                <w:szCs w:val="22"/>
                <w:lang w:val="bg-BG"/>
              </w:rPr>
              <w:t>Класификация и разпределение, използвани при анализа</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_Toc522037846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68</w:t>
            </w:r>
            <w:r w:rsidR="00D56F83" w:rsidRPr="00D56F83">
              <w:rPr>
                <w:rFonts w:ascii="Times New Roman" w:hAnsi="Times New Roman"/>
                <w:noProof/>
                <w:webHidden/>
                <w:szCs w:val="22"/>
              </w:rPr>
              <w:fldChar w:fldCharType="end"/>
            </w:r>
          </w:hyperlink>
        </w:p>
        <w:p w14:paraId="6F013924" w14:textId="20407154" w:rsidR="00D56F83" w:rsidRPr="00D56F83" w:rsidRDefault="00B00FA9">
          <w:pPr>
            <w:pStyle w:val="TOC1"/>
            <w:tabs>
              <w:tab w:val="left" w:pos="1760"/>
              <w:tab w:val="right" w:leader="dot" w:pos="9074"/>
            </w:tabs>
            <w:rPr>
              <w:rFonts w:ascii="Times New Roman" w:hAnsi="Times New Roman"/>
              <w:noProof/>
              <w:szCs w:val="22"/>
              <w:lang w:eastAsia="en-US"/>
            </w:rPr>
          </w:pPr>
          <w:hyperlink w:anchor="_Toc522037847" w:history="1">
            <w:r w:rsidR="00D56F83" w:rsidRPr="00D56F83">
              <w:rPr>
                <w:rStyle w:val="Hyperlink"/>
                <w:noProof/>
                <w:sz w:val="22"/>
                <w:szCs w:val="22"/>
                <w:lang w:val="bg-BG"/>
              </w:rPr>
              <w:t xml:space="preserve">Приложение 2. </w:t>
            </w:r>
            <w:r w:rsidR="00D56F83" w:rsidRPr="00D56F83">
              <w:rPr>
                <w:rFonts w:ascii="Times New Roman" w:hAnsi="Times New Roman"/>
                <w:noProof/>
                <w:szCs w:val="22"/>
                <w:lang w:eastAsia="en-US"/>
              </w:rPr>
              <w:tab/>
            </w:r>
            <w:r w:rsidR="00D56F83" w:rsidRPr="00D56F83">
              <w:rPr>
                <w:rStyle w:val="Hyperlink"/>
                <w:noProof/>
                <w:sz w:val="22"/>
                <w:szCs w:val="22"/>
                <w:lang w:val="bg-BG"/>
              </w:rPr>
              <w:t>Сравняване на резултатите от настоящия анализ с резултатите от моделирането, представени в доклада на ОИСР (2015 г.)</w:t>
            </w:r>
            <w:r w:rsidR="00D56F83" w:rsidRPr="00D56F83">
              <w:rPr>
                <w:rFonts w:ascii="Times New Roman" w:hAnsi="Times New Roman"/>
                <w:noProof/>
                <w:webHidden/>
                <w:szCs w:val="22"/>
              </w:rPr>
              <w:tab/>
            </w:r>
            <w:r w:rsidR="00D56F83" w:rsidRPr="00D56F83">
              <w:rPr>
                <w:rFonts w:ascii="Times New Roman" w:hAnsi="Times New Roman"/>
                <w:noProof/>
                <w:webHidden/>
                <w:szCs w:val="22"/>
              </w:rPr>
              <w:fldChar w:fldCharType="begin"/>
            </w:r>
            <w:r w:rsidR="00D56F83" w:rsidRPr="00D56F83">
              <w:rPr>
                <w:rFonts w:ascii="Times New Roman" w:hAnsi="Times New Roman"/>
                <w:noProof/>
                <w:webHidden/>
                <w:szCs w:val="22"/>
              </w:rPr>
              <w:instrText xml:space="preserve"> PAGEREF _Toc522037847 \h </w:instrText>
            </w:r>
            <w:r w:rsidR="00D56F83" w:rsidRPr="00D56F83">
              <w:rPr>
                <w:rFonts w:ascii="Times New Roman" w:hAnsi="Times New Roman"/>
                <w:noProof/>
                <w:webHidden/>
                <w:szCs w:val="22"/>
              </w:rPr>
            </w:r>
            <w:r w:rsidR="00D56F83" w:rsidRPr="00D56F83">
              <w:rPr>
                <w:rFonts w:ascii="Times New Roman" w:hAnsi="Times New Roman"/>
                <w:noProof/>
                <w:webHidden/>
                <w:szCs w:val="22"/>
              </w:rPr>
              <w:fldChar w:fldCharType="separate"/>
            </w:r>
            <w:r w:rsidR="00A66CB1">
              <w:rPr>
                <w:rFonts w:ascii="Times New Roman" w:hAnsi="Times New Roman"/>
                <w:noProof/>
                <w:webHidden/>
                <w:szCs w:val="22"/>
              </w:rPr>
              <w:t>72</w:t>
            </w:r>
            <w:r w:rsidR="00D56F83" w:rsidRPr="00D56F83">
              <w:rPr>
                <w:rFonts w:ascii="Times New Roman" w:hAnsi="Times New Roman"/>
                <w:noProof/>
                <w:webHidden/>
                <w:szCs w:val="22"/>
              </w:rPr>
              <w:fldChar w:fldCharType="end"/>
            </w:r>
          </w:hyperlink>
        </w:p>
        <w:p w14:paraId="74A2A291" w14:textId="71B4EFB0" w:rsidR="006A338C" w:rsidRDefault="006A338C" w:rsidP="007B2885">
          <w:pPr>
            <w:spacing w:after="0"/>
          </w:pPr>
          <w:r w:rsidRPr="007B2885">
            <w:rPr>
              <w:rFonts w:cs="Times New Roman"/>
              <w:b/>
              <w:bCs/>
              <w:noProof/>
              <w:sz w:val="22"/>
            </w:rPr>
            <w:fldChar w:fldCharType="end"/>
          </w:r>
        </w:p>
      </w:sdtContent>
    </w:sdt>
    <w:p w14:paraId="42FDC85D" w14:textId="25578845" w:rsidR="00ED3D4E" w:rsidRPr="005A504D" w:rsidRDefault="00ED3D4E" w:rsidP="005A504D">
      <w:pPr>
        <w:spacing w:line="240" w:lineRule="auto"/>
        <w:rPr>
          <w:rFonts w:ascii="Calibri" w:eastAsiaTheme="majorEastAsia" w:hAnsi="Calibri" w:cstheme="majorBidi"/>
          <w:b/>
          <w:color w:val="365F91" w:themeColor="accent1" w:themeShade="BF"/>
          <w:sz w:val="32"/>
          <w:szCs w:val="32"/>
          <w:lang w:val="bg-BG"/>
        </w:rPr>
      </w:pPr>
      <w:r w:rsidRPr="005A504D">
        <w:rPr>
          <w:rFonts w:ascii="Calibri" w:eastAsiaTheme="majorEastAsia" w:hAnsi="Calibri" w:cstheme="majorBidi"/>
          <w:b/>
          <w:color w:val="365F91" w:themeColor="accent1" w:themeShade="BF"/>
          <w:sz w:val="32"/>
          <w:szCs w:val="32"/>
          <w:lang w:val="bg-BG"/>
        </w:rPr>
        <w:fldChar w:fldCharType="begin"/>
      </w:r>
      <w:r w:rsidRPr="005A504D">
        <w:rPr>
          <w:rFonts w:ascii="Calibri" w:eastAsiaTheme="majorEastAsia" w:hAnsi="Calibri" w:cstheme="majorBidi"/>
          <w:b/>
          <w:color w:val="365F91" w:themeColor="accent1" w:themeShade="BF"/>
          <w:sz w:val="32"/>
          <w:szCs w:val="32"/>
          <w:lang w:val="bg-BG"/>
        </w:rPr>
        <w:instrText xml:space="preserve"> TOC \o "1-3" \h \z \u </w:instrText>
      </w:r>
      <w:r w:rsidRPr="005A504D">
        <w:rPr>
          <w:rFonts w:ascii="Calibri" w:eastAsiaTheme="majorEastAsia" w:hAnsi="Calibri" w:cstheme="majorBidi"/>
          <w:b/>
          <w:color w:val="365F91" w:themeColor="accent1" w:themeShade="BF"/>
          <w:sz w:val="32"/>
          <w:szCs w:val="32"/>
          <w:lang w:val="bg-BG"/>
        </w:rPr>
        <w:fldChar w:fldCharType="end"/>
      </w:r>
      <w:r w:rsidR="001F16F0" w:rsidRPr="005A504D">
        <w:rPr>
          <w:rFonts w:ascii="Calibri" w:eastAsiaTheme="majorEastAsia" w:hAnsi="Calibri" w:cstheme="majorBidi"/>
          <w:b/>
          <w:color w:val="365F91" w:themeColor="accent1" w:themeShade="BF"/>
          <w:sz w:val="32"/>
          <w:szCs w:val="32"/>
          <w:lang w:val="bg-BG"/>
        </w:rPr>
        <w:t>Списък на фигурите</w:t>
      </w:r>
    </w:p>
    <w:p w14:paraId="34F543E7" w14:textId="277411DB" w:rsidR="00D56F83" w:rsidRPr="00D56F83" w:rsidRDefault="00ED3D4E">
      <w:pPr>
        <w:pStyle w:val="TableofFigures"/>
        <w:rPr>
          <w:rFonts w:ascii="Times New Roman" w:eastAsiaTheme="minorEastAsia" w:hAnsi="Times New Roman" w:cs="Times New Roman"/>
          <w:lang w:val="en-US"/>
        </w:rPr>
      </w:pPr>
      <w:r w:rsidRPr="00D56F83">
        <w:rPr>
          <w:rFonts w:ascii="Times New Roman" w:eastAsiaTheme="majorEastAsia" w:hAnsi="Times New Roman" w:cs="Times New Roman"/>
          <w:b/>
          <w:color w:val="365F91" w:themeColor="accent1" w:themeShade="BF"/>
        </w:rPr>
        <w:fldChar w:fldCharType="begin"/>
      </w:r>
      <w:r w:rsidRPr="00D56F83">
        <w:rPr>
          <w:rFonts w:ascii="Times New Roman" w:eastAsiaTheme="majorEastAsia" w:hAnsi="Times New Roman" w:cs="Times New Roman"/>
          <w:b/>
          <w:color w:val="365F91" w:themeColor="accent1" w:themeShade="BF"/>
        </w:rPr>
        <w:instrText xml:space="preserve"> TOC \h \z \c "Figure" </w:instrText>
      </w:r>
      <w:r w:rsidRPr="00D56F83">
        <w:rPr>
          <w:rFonts w:ascii="Times New Roman" w:eastAsiaTheme="majorEastAsia" w:hAnsi="Times New Roman" w:cs="Times New Roman"/>
          <w:b/>
          <w:color w:val="365F91" w:themeColor="accent1" w:themeShade="BF"/>
        </w:rPr>
        <w:fldChar w:fldCharType="separate"/>
      </w:r>
      <w:hyperlink w:anchor="_Toc522037848" w:history="1">
        <w:r w:rsidR="00D56F83" w:rsidRPr="00D56F83">
          <w:rPr>
            <w:rStyle w:val="Hyperlink"/>
            <w:rFonts w:cs="Times New Roman"/>
            <w:sz w:val="22"/>
          </w:rPr>
          <w:t>Фигура 1. Структура на анализа по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_Toc522037848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w:t>
        </w:r>
        <w:r w:rsidR="00D56F83" w:rsidRPr="00D56F83">
          <w:rPr>
            <w:rFonts w:ascii="Times New Roman" w:hAnsi="Times New Roman" w:cs="Times New Roman"/>
            <w:webHidden/>
          </w:rPr>
          <w:fldChar w:fldCharType="end"/>
        </w:r>
      </w:hyperlink>
    </w:p>
    <w:p w14:paraId="403AB428" w14:textId="193CCFD4" w:rsidR="00D56F83" w:rsidRPr="00D56F83" w:rsidRDefault="00B00FA9">
      <w:pPr>
        <w:pStyle w:val="TableofFigures"/>
        <w:rPr>
          <w:rFonts w:ascii="Times New Roman" w:eastAsiaTheme="minorEastAsia" w:hAnsi="Times New Roman" w:cs="Times New Roman"/>
          <w:lang w:val="en-US"/>
        </w:rPr>
      </w:pPr>
      <w:hyperlink w:anchor="_Toc522037849" w:history="1">
        <w:r w:rsidR="00D56F83" w:rsidRPr="00D56F83">
          <w:rPr>
            <w:rStyle w:val="Hyperlink"/>
            <w:rFonts w:cs="Times New Roman"/>
            <w:sz w:val="22"/>
          </w:rPr>
          <w:t>Фигура 2. Схематично представяне на икономическите потоци при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_Toc522037849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8</w:t>
        </w:r>
        <w:r w:rsidR="00D56F83" w:rsidRPr="00D56F83">
          <w:rPr>
            <w:rFonts w:ascii="Times New Roman" w:hAnsi="Times New Roman" w:cs="Times New Roman"/>
            <w:webHidden/>
          </w:rPr>
          <w:fldChar w:fldCharType="end"/>
        </w:r>
      </w:hyperlink>
    </w:p>
    <w:p w14:paraId="271E4810" w14:textId="3B91A7F8" w:rsidR="00D56F83" w:rsidRPr="00D56F83" w:rsidRDefault="00B00FA9">
      <w:pPr>
        <w:pStyle w:val="TableofFigures"/>
        <w:rPr>
          <w:rFonts w:ascii="Times New Roman" w:eastAsiaTheme="minorEastAsia" w:hAnsi="Times New Roman" w:cs="Times New Roman"/>
          <w:lang w:val="en-US"/>
        </w:rPr>
      </w:pPr>
      <w:hyperlink w:anchor="_Toc522037850" w:history="1">
        <w:r w:rsidR="00D56F83" w:rsidRPr="00D56F83">
          <w:rPr>
            <w:rStyle w:val="Hyperlink"/>
            <w:rFonts w:cs="Times New Roman"/>
            <w:sz w:val="22"/>
          </w:rPr>
          <w:t>Фигура 3. Структура на производството при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9</w:t>
        </w:r>
        <w:r w:rsidR="00D56F83" w:rsidRPr="00D56F83">
          <w:rPr>
            <w:rFonts w:ascii="Times New Roman" w:hAnsi="Times New Roman" w:cs="Times New Roman"/>
            <w:webHidden/>
          </w:rPr>
          <w:fldChar w:fldCharType="end"/>
        </w:r>
      </w:hyperlink>
    </w:p>
    <w:p w14:paraId="4FBF4602" w14:textId="511B657C" w:rsidR="00D56F83" w:rsidRPr="00D56F83" w:rsidRDefault="00B00FA9">
      <w:pPr>
        <w:pStyle w:val="TableofFigures"/>
        <w:rPr>
          <w:rFonts w:ascii="Times New Roman" w:eastAsiaTheme="minorEastAsia" w:hAnsi="Times New Roman" w:cs="Times New Roman"/>
          <w:lang w:val="en-US"/>
        </w:rPr>
      </w:pPr>
      <w:hyperlink w:anchor="_Toc522037851" w:history="1">
        <w:r w:rsidR="00D56F83" w:rsidRPr="00D56F83">
          <w:rPr>
            <w:rStyle w:val="Hyperlink"/>
            <w:rFonts w:cs="Times New Roman"/>
            <w:sz w:val="22"/>
          </w:rPr>
          <w:t>Фигура 4. Търсене на стоки и услуги от домакинствата при модела на ИОР за България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10</w:t>
        </w:r>
        <w:r w:rsidR="00D56F83" w:rsidRPr="00D56F83">
          <w:rPr>
            <w:rFonts w:ascii="Times New Roman" w:hAnsi="Times New Roman" w:cs="Times New Roman"/>
            <w:webHidden/>
          </w:rPr>
          <w:fldChar w:fldCharType="end"/>
        </w:r>
      </w:hyperlink>
    </w:p>
    <w:p w14:paraId="77ED9D67" w14:textId="64236C13" w:rsidR="00D56F83" w:rsidRPr="00D56F83" w:rsidRDefault="00B00FA9">
      <w:pPr>
        <w:pStyle w:val="TableofFigures"/>
        <w:rPr>
          <w:rFonts w:ascii="Times New Roman" w:eastAsiaTheme="minorEastAsia" w:hAnsi="Times New Roman" w:cs="Times New Roman"/>
          <w:lang w:val="en-US"/>
        </w:rPr>
      </w:pPr>
      <w:hyperlink w:anchor="_Toc522037852" w:history="1">
        <w:r w:rsidR="00D56F83" w:rsidRPr="00D56F83">
          <w:rPr>
            <w:rStyle w:val="Hyperlink"/>
            <w:rFonts w:cs="Times New Roman"/>
            <w:sz w:val="22"/>
          </w:rPr>
          <w:t>Фигура 5. Подробно представяне на модулите за земя и води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12</w:t>
        </w:r>
        <w:r w:rsidR="00D56F83" w:rsidRPr="00D56F83">
          <w:rPr>
            <w:rFonts w:ascii="Times New Roman" w:hAnsi="Times New Roman" w:cs="Times New Roman"/>
            <w:webHidden/>
          </w:rPr>
          <w:fldChar w:fldCharType="end"/>
        </w:r>
      </w:hyperlink>
    </w:p>
    <w:p w14:paraId="71BC8116" w14:textId="1FA0D784" w:rsidR="00D56F83" w:rsidRPr="00D56F83" w:rsidRDefault="00B00FA9">
      <w:pPr>
        <w:pStyle w:val="TableofFigures"/>
        <w:rPr>
          <w:rFonts w:ascii="Times New Roman" w:eastAsiaTheme="minorEastAsia" w:hAnsi="Times New Roman" w:cs="Times New Roman"/>
          <w:lang w:val="en-US"/>
        </w:rPr>
      </w:pPr>
      <w:hyperlink w:anchor="_Toc522037853" w:history="1">
        <w:r w:rsidR="00D56F83" w:rsidRPr="00D56F83">
          <w:rPr>
            <w:rStyle w:val="Hyperlink"/>
            <w:rFonts w:cs="Times New Roman"/>
            <w:sz w:val="22"/>
          </w:rPr>
          <w:t>Фигура 6. Търсене на земя при модела ИОР за България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13</w:t>
        </w:r>
        <w:r w:rsidR="00D56F83" w:rsidRPr="00D56F83">
          <w:rPr>
            <w:rFonts w:ascii="Times New Roman" w:hAnsi="Times New Roman" w:cs="Times New Roman"/>
            <w:webHidden/>
          </w:rPr>
          <w:fldChar w:fldCharType="end"/>
        </w:r>
      </w:hyperlink>
    </w:p>
    <w:p w14:paraId="67B10ED1" w14:textId="474393B5" w:rsidR="00D56F83" w:rsidRPr="00D56F83" w:rsidRDefault="00B00FA9">
      <w:pPr>
        <w:pStyle w:val="TableofFigures"/>
        <w:rPr>
          <w:rFonts w:ascii="Times New Roman" w:eastAsiaTheme="minorEastAsia" w:hAnsi="Times New Roman" w:cs="Times New Roman"/>
          <w:lang w:val="en-US"/>
        </w:rPr>
      </w:pPr>
      <w:hyperlink w:anchor="_Toc522037854" w:history="1">
        <w:r w:rsidR="00D56F83" w:rsidRPr="00D56F83">
          <w:rPr>
            <w:rStyle w:val="Hyperlink"/>
            <w:rFonts w:cs="Times New Roman"/>
            <w:sz w:val="22"/>
          </w:rPr>
          <w:t>Фигура 7. Видове земеделско и животновъдно производство</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13</w:t>
        </w:r>
        <w:r w:rsidR="00D56F83" w:rsidRPr="00D56F83">
          <w:rPr>
            <w:rFonts w:ascii="Times New Roman" w:hAnsi="Times New Roman" w:cs="Times New Roman"/>
            <w:webHidden/>
          </w:rPr>
          <w:fldChar w:fldCharType="end"/>
        </w:r>
      </w:hyperlink>
    </w:p>
    <w:p w14:paraId="0E926270" w14:textId="6CE0F121" w:rsidR="00D56F83" w:rsidRPr="00D56F83" w:rsidRDefault="00B00FA9">
      <w:pPr>
        <w:pStyle w:val="TableofFigures"/>
        <w:rPr>
          <w:rFonts w:ascii="Times New Roman" w:eastAsiaTheme="minorEastAsia" w:hAnsi="Times New Roman" w:cs="Times New Roman"/>
          <w:lang w:val="en-US"/>
        </w:rPr>
      </w:pPr>
      <w:hyperlink w:anchor="_Toc522037855" w:history="1">
        <w:r w:rsidR="00D56F83" w:rsidRPr="00D56F83">
          <w:rPr>
            <w:rStyle w:val="Hyperlink"/>
            <w:rFonts w:cs="Times New Roman"/>
            <w:sz w:val="22"/>
          </w:rPr>
          <w:t>Фигура 8. Агроекологични райони (АЕР) в България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14</w:t>
        </w:r>
        <w:r w:rsidR="00D56F83" w:rsidRPr="00D56F83">
          <w:rPr>
            <w:rFonts w:ascii="Times New Roman" w:hAnsi="Times New Roman" w:cs="Times New Roman"/>
            <w:webHidden/>
          </w:rPr>
          <w:fldChar w:fldCharType="end"/>
        </w:r>
      </w:hyperlink>
    </w:p>
    <w:p w14:paraId="20D7157E" w14:textId="756EAACF" w:rsidR="00D56F83" w:rsidRPr="00D56F83" w:rsidRDefault="00B00FA9">
      <w:pPr>
        <w:pStyle w:val="TableofFigures"/>
        <w:rPr>
          <w:rFonts w:ascii="Times New Roman" w:eastAsiaTheme="minorEastAsia" w:hAnsi="Times New Roman" w:cs="Times New Roman"/>
          <w:lang w:val="en-US"/>
        </w:rPr>
      </w:pPr>
      <w:hyperlink w:anchor="_Toc522037856" w:history="1">
        <w:r w:rsidR="00D56F83" w:rsidRPr="00D56F83">
          <w:rPr>
            <w:rStyle w:val="Hyperlink"/>
            <w:rFonts w:cs="Times New Roman"/>
            <w:sz w:val="22"/>
          </w:rPr>
          <w:t>Фигура 9. Предлагане на земя в българския модел на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15</w:t>
        </w:r>
        <w:r w:rsidR="00D56F83" w:rsidRPr="00D56F83">
          <w:rPr>
            <w:rFonts w:ascii="Times New Roman" w:hAnsi="Times New Roman" w:cs="Times New Roman"/>
            <w:webHidden/>
          </w:rPr>
          <w:fldChar w:fldCharType="end"/>
        </w:r>
      </w:hyperlink>
    </w:p>
    <w:p w14:paraId="76603C17" w14:textId="3C411A00" w:rsidR="00D56F83" w:rsidRPr="00D56F83" w:rsidRDefault="00B00FA9">
      <w:pPr>
        <w:pStyle w:val="TableofFigures"/>
        <w:rPr>
          <w:rFonts w:ascii="Times New Roman" w:eastAsiaTheme="minorEastAsia" w:hAnsi="Times New Roman" w:cs="Times New Roman"/>
          <w:lang w:val="en-US"/>
        </w:rPr>
      </w:pPr>
      <w:hyperlink w:anchor="_Toc522037857" w:history="1">
        <w:r w:rsidR="00D56F83" w:rsidRPr="00D56F83">
          <w:rPr>
            <w:rStyle w:val="Hyperlink"/>
            <w:rFonts w:cs="Times New Roman"/>
            <w:sz w:val="22"/>
          </w:rPr>
          <w:t>Фигура 10. Глобални агроекологични райони (АЕР)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16</w:t>
        </w:r>
        <w:r w:rsidR="00D56F83" w:rsidRPr="00D56F83">
          <w:rPr>
            <w:rFonts w:ascii="Times New Roman" w:hAnsi="Times New Roman" w:cs="Times New Roman"/>
            <w:webHidden/>
          </w:rPr>
          <w:fldChar w:fldCharType="end"/>
        </w:r>
      </w:hyperlink>
    </w:p>
    <w:p w14:paraId="64EE3CD5" w14:textId="1D1260A2" w:rsidR="00D56F83" w:rsidRPr="00D56F83" w:rsidRDefault="00B00FA9">
      <w:pPr>
        <w:pStyle w:val="TableofFigures"/>
        <w:rPr>
          <w:rFonts w:ascii="Times New Roman" w:eastAsiaTheme="minorEastAsia" w:hAnsi="Times New Roman" w:cs="Times New Roman"/>
          <w:lang w:val="en-US"/>
        </w:rPr>
      </w:pPr>
      <w:hyperlink w:anchor="_Toc522037858" w:history="1">
        <w:r w:rsidR="00D56F83" w:rsidRPr="00D56F83">
          <w:rPr>
            <w:rStyle w:val="Hyperlink"/>
            <w:rFonts w:cs="Times New Roman"/>
            <w:sz w:val="22"/>
          </w:rPr>
          <w:t>Фигура 11. АЕР в България въз основа на глобалната класификация на АЕР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18</w:t>
        </w:r>
        <w:r w:rsidR="00D56F83" w:rsidRPr="00D56F83">
          <w:rPr>
            <w:rFonts w:ascii="Times New Roman" w:hAnsi="Times New Roman" w:cs="Times New Roman"/>
            <w:webHidden/>
          </w:rPr>
          <w:fldChar w:fldCharType="end"/>
        </w:r>
      </w:hyperlink>
    </w:p>
    <w:p w14:paraId="22A0A899" w14:textId="7A366B92" w:rsidR="00D56F83" w:rsidRPr="00D56F83" w:rsidRDefault="00B00FA9">
      <w:pPr>
        <w:pStyle w:val="TableofFigures"/>
        <w:rPr>
          <w:rFonts w:ascii="Times New Roman" w:eastAsiaTheme="minorEastAsia" w:hAnsi="Times New Roman" w:cs="Times New Roman"/>
          <w:lang w:val="en-US"/>
        </w:rPr>
      </w:pPr>
      <w:hyperlink w:anchor="_Toc522037859" w:history="1">
        <w:r w:rsidR="00D56F83" w:rsidRPr="00D56F83">
          <w:rPr>
            <w:rStyle w:val="Hyperlink"/>
            <w:rFonts w:cs="Times New Roman"/>
            <w:sz w:val="22"/>
          </w:rPr>
          <w:t>Фигура 12. Водоползване (млн. куб. м) по сектори и РБ, 2011 г.</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_Toc522037859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18</w:t>
        </w:r>
        <w:r w:rsidR="00D56F83" w:rsidRPr="00D56F83">
          <w:rPr>
            <w:rFonts w:ascii="Times New Roman" w:hAnsi="Times New Roman" w:cs="Times New Roman"/>
            <w:webHidden/>
          </w:rPr>
          <w:fldChar w:fldCharType="end"/>
        </w:r>
      </w:hyperlink>
    </w:p>
    <w:p w14:paraId="0870BAAB" w14:textId="1A03864E" w:rsidR="00D56F83" w:rsidRPr="00D56F83" w:rsidRDefault="00B00FA9">
      <w:pPr>
        <w:pStyle w:val="TableofFigures"/>
        <w:rPr>
          <w:rFonts w:ascii="Times New Roman" w:eastAsiaTheme="minorEastAsia" w:hAnsi="Times New Roman" w:cs="Times New Roman"/>
          <w:lang w:val="en-US"/>
        </w:rPr>
      </w:pPr>
      <w:hyperlink w:anchor="_Toc522037860" w:history="1">
        <w:r w:rsidR="00D56F83" w:rsidRPr="00D56F83">
          <w:rPr>
            <w:rStyle w:val="Hyperlink"/>
            <w:rFonts w:cs="Times New Roman"/>
            <w:sz w:val="22"/>
          </w:rPr>
          <w:t>Фигура 13. Средни цени на водата по сектори и РБ, 2011 г., в щ.д.</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19</w:t>
        </w:r>
        <w:r w:rsidR="00D56F83" w:rsidRPr="00D56F83">
          <w:rPr>
            <w:rFonts w:ascii="Times New Roman" w:hAnsi="Times New Roman" w:cs="Times New Roman"/>
            <w:webHidden/>
          </w:rPr>
          <w:fldChar w:fldCharType="end"/>
        </w:r>
      </w:hyperlink>
    </w:p>
    <w:p w14:paraId="67B5F7BA" w14:textId="160120FB" w:rsidR="00D56F83" w:rsidRPr="00D56F83" w:rsidRDefault="00B00FA9">
      <w:pPr>
        <w:pStyle w:val="TableofFigures"/>
        <w:rPr>
          <w:rFonts w:ascii="Times New Roman" w:eastAsiaTheme="minorEastAsia" w:hAnsi="Times New Roman" w:cs="Times New Roman"/>
          <w:lang w:val="en-US"/>
        </w:rPr>
      </w:pPr>
      <w:hyperlink w:anchor="_Toc522037861" w:history="1">
        <w:r w:rsidR="00D56F83" w:rsidRPr="00D56F83">
          <w:rPr>
            <w:rStyle w:val="Hyperlink"/>
            <w:rFonts w:cs="Times New Roman"/>
            <w:sz w:val="22"/>
          </w:rPr>
          <w:t>Фигура 14. Прогнозни промени в месечните температури в България за периода  2020–2039 г. (при RCP 8.5)</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24</w:t>
        </w:r>
        <w:r w:rsidR="00D56F83" w:rsidRPr="00D56F83">
          <w:rPr>
            <w:rFonts w:ascii="Times New Roman" w:hAnsi="Times New Roman" w:cs="Times New Roman"/>
            <w:webHidden/>
          </w:rPr>
          <w:fldChar w:fldCharType="end"/>
        </w:r>
      </w:hyperlink>
    </w:p>
    <w:p w14:paraId="4AED90F5" w14:textId="73F40558" w:rsidR="00D56F83" w:rsidRPr="00D56F83" w:rsidRDefault="00B00FA9">
      <w:pPr>
        <w:pStyle w:val="TableofFigures"/>
        <w:rPr>
          <w:rFonts w:ascii="Times New Roman" w:eastAsiaTheme="minorEastAsia" w:hAnsi="Times New Roman" w:cs="Times New Roman"/>
          <w:lang w:val="en-US"/>
        </w:rPr>
      </w:pPr>
      <w:hyperlink w:anchor="_Toc522037862" w:history="1">
        <w:r w:rsidR="00D56F83" w:rsidRPr="00D56F83">
          <w:rPr>
            <w:rStyle w:val="Hyperlink"/>
            <w:rFonts w:cs="Times New Roman"/>
            <w:sz w:val="22"/>
          </w:rPr>
          <w:t>Фигура 15. Прогнозни промени в месечните температури в България за периода  2040–2059 г. (при RCP 8.5)</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25</w:t>
        </w:r>
        <w:r w:rsidR="00D56F83" w:rsidRPr="00D56F83">
          <w:rPr>
            <w:rFonts w:ascii="Times New Roman" w:hAnsi="Times New Roman" w:cs="Times New Roman"/>
            <w:webHidden/>
          </w:rPr>
          <w:fldChar w:fldCharType="end"/>
        </w:r>
      </w:hyperlink>
    </w:p>
    <w:p w14:paraId="16DEE08C" w14:textId="404291DF" w:rsidR="00D56F83" w:rsidRPr="00D56F83" w:rsidRDefault="00B00FA9">
      <w:pPr>
        <w:pStyle w:val="TableofFigures"/>
        <w:rPr>
          <w:rFonts w:ascii="Times New Roman" w:eastAsiaTheme="minorEastAsia" w:hAnsi="Times New Roman" w:cs="Times New Roman"/>
          <w:lang w:val="en-US"/>
        </w:rPr>
      </w:pPr>
      <w:hyperlink w:anchor="_Toc522037863" w:history="1">
        <w:r w:rsidR="00D56F83" w:rsidRPr="00D56F83">
          <w:rPr>
            <w:rStyle w:val="Hyperlink"/>
            <w:rFonts w:cs="Times New Roman"/>
            <w:sz w:val="22"/>
          </w:rPr>
          <w:t>Фигура 16. Прогноза за населението на България (общ брой на населението, постоянна раждаемост, ниво на миграция)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29</w:t>
        </w:r>
        <w:r w:rsidR="00D56F83" w:rsidRPr="00D56F83">
          <w:rPr>
            <w:rFonts w:ascii="Times New Roman" w:hAnsi="Times New Roman" w:cs="Times New Roman"/>
            <w:webHidden/>
          </w:rPr>
          <w:fldChar w:fldCharType="end"/>
        </w:r>
      </w:hyperlink>
    </w:p>
    <w:p w14:paraId="7F5910A8" w14:textId="221D0198" w:rsidR="00D56F83" w:rsidRPr="00D56F83" w:rsidRDefault="00B00FA9">
      <w:pPr>
        <w:pStyle w:val="TableofFigures"/>
        <w:rPr>
          <w:rFonts w:ascii="Times New Roman" w:eastAsiaTheme="minorEastAsia" w:hAnsi="Times New Roman" w:cs="Times New Roman"/>
          <w:lang w:val="en-US"/>
        </w:rPr>
      </w:pPr>
      <w:hyperlink w:anchor="_Toc522037864" w:history="1">
        <w:r w:rsidR="00D56F83" w:rsidRPr="00D56F83">
          <w:rPr>
            <w:rStyle w:val="Hyperlink"/>
            <w:rFonts w:cs="Times New Roman"/>
            <w:sz w:val="22"/>
          </w:rPr>
          <w:t>Фигура 17. Структура на БВП през 2011 г. (вътрешен кръг) и  2050 г. (външен кръг), при сценарий без отчитане на промените в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30</w:t>
        </w:r>
        <w:r w:rsidR="00D56F83" w:rsidRPr="00D56F83">
          <w:rPr>
            <w:rFonts w:ascii="Times New Roman" w:hAnsi="Times New Roman" w:cs="Times New Roman"/>
            <w:webHidden/>
          </w:rPr>
          <w:fldChar w:fldCharType="end"/>
        </w:r>
      </w:hyperlink>
    </w:p>
    <w:p w14:paraId="16E0E6E8" w14:textId="2D5051D6" w:rsidR="00D56F83" w:rsidRPr="00D56F83" w:rsidRDefault="00B00FA9">
      <w:pPr>
        <w:pStyle w:val="TableofFigures"/>
        <w:rPr>
          <w:rFonts w:ascii="Times New Roman" w:eastAsiaTheme="minorEastAsia" w:hAnsi="Times New Roman" w:cs="Times New Roman"/>
          <w:lang w:val="en-US"/>
        </w:rPr>
      </w:pPr>
      <w:hyperlink w:anchor="_Toc522037865" w:history="1">
        <w:r w:rsidR="00D56F83" w:rsidRPr="00D56F83">
          <w:rPr>
            <w:rStyle w:val="Hyperlink"/>
            <w:rFonts w:cs="Times New Roman"/>
            <w:sz w:val="22"/>
          </w:rPr>
          <w:t>Фигура 18. Приходи на домакинствата от селскостопанска дейност (2020–2050 г.), при сценарий без отчитане на промените в климата, в сравнение с 2011 г.</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31</w:t>
        </w:r>
        <w:r w:rsidR="00D56F83" w:rsidRPr="00D56F83">
          <w:rPr>
            <w:rFonts w:ascii="Times New Roman" w:hAnsi="Times New Roman" w:cs="Times New Roman"/>
            <w:webHidden/>
          </w:rPr>
          <w:fldChar w:fldCharType="end"/>
        </w:r>
      </w:hyperlink>
    </w:p>
    <w:p w14:paraId="4D071F15" w14:textId="72CEADD6" w:rsidR="00D56F83" w:rsidRPr="00D56F83" w:rsidRDefault="00B00FA9">
      <w:pPr>
        <w:pStyle w:val="TableofFigures"/>
        <w:rPr>
          <w:rFonts w:ascii="Times New Roman" w:eastAsiaTheme="minorEastAsia" w:hAnsi="Times New Roman" w:cs="Times New Roman"/>
          <w:lang w:val="en-US"/>
        </w:rPr>
      </w:pPr>
      <w:hyperlink w:anchor="_Toc522037866" w:history="1">
        <w:r w:rsidR="00D56F83" w:rsidRPr="00D56F83">
          <w:rPr>
            <w:rStyle w:val="Hyperlink"/>
            <w:rFonts w:cs="Times New Roman"/>
            <w:sz w:val="22"/>
          </w:rPr>
          <w:t>Фигура 19. Въздействие на изменението на климата върху реалния ръст на БВП до 2050 г.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32</w:t>
        </w:r>
        <w:r w:rsidR="00D56F83" w:rsidRPr="00D56F83">
          <w:rPr>
            <w:rFonts w:ascii="Times New Roman" w:hAnsi="Times New Roman" w:cs="Times New Roman"/>
            <w:webHidden/>
          </w:rPr>
          <w:fldChar w:fldCharType="end"/>
        </w:r>
      </w:hyperlink>
    </w:p>
    <w:p w14:paraId="25404970" w14:textId="7421452E" w:rsidR="00D56F83" w:rsidRPr="00D56F83" w:rsidRDefault="00B00FA9">
      <w:pPr>
        <w:pStyle w:val="TableofFigures"/>
        <w:rPr>
          <w:rFonts w:ascii="Times New Roman" w:eastAsiaTheme="minorEastAsia" w:hAnsi="Times New Roman" w:cs="Times New Roman"/>
          <w:lang w:val="en-US"/>
        </w:rPr>
      </w:pPr>
      <w:hyperlink w:anchor="_Toc522037867" w:history="1">
        <w:r w:rsidR="00D56F83" w:rsidRPr="00D56F83">
          <w:rPr>
            <w:rStyle w:val="Hyperlink"/>
            <w:rFonts w:cs="Times New Roman"/>
            <w:sz w:val="22"/>
          </w:rPr>
          <w:t>Фигура 20. Въздействие на изменението на климата върху вътрешното производство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35</w:t>
        </w:r>
        <w:r w:rsidR="00D56F83" w:rsidRPr="00D56F83">
          <w:rPr>
            <w:rFonts w:ascii="Times New Roman" w:hAnsi="Times New Roman" w:cs="Times New Roman"/>
            <w:webHidden/>
          </w:rPr>
          <w:fldChar w:fldCharType="end"/>
        </w:r>
      </w:hyperlink>
    </w:p>
    <w:p w14:paraId="2E4E1B3D" w14:textId="1E3AE4CB" w:rsidR="00D56F83" w:rsidRPr="00D56F83" w:rsidRDefault="00B00FA9">
      <w:pPr>
        <w:pStyle w:val="TableofFigures"/>
        <w:rPr>
          <w:rFonts w:ascii="Times New Roman" w:eastAsiaTheme="minorEastAsia" w:hAnsi="Times New Roman" w:cs="Times New Roman"/>
          <w:lang w:val="en-US"/>
        </w:rPr>
      </w:pPr>
      <w:hyperlink w:anchor="_Toc522037868" w:history="1">
        <w:r w:rsidR="00D56F83" w:rsidRPr="00D56F83">
          <w:rPr>
            <w:rStyle w:val="Hyperlink"/>
            <w:rFonts w:cs="Times New Roman"/>
            <w:sz w:val="22"/>
          </w:rPr>
          <w:t>Фигура 21. Въздействие на изменението на климата върху разпределението на труда между секторите на икономиката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36</w:t>
        </w:r>
        <w:r w:rsidR="00D56F83" w:rsidRPr="00D56F83">
          <w:rPr>
            <w:rFonts w:ascii="Times New Roman" w:hAnsi="Times New Roman" w:cs="Times New Roman"/>
            <w:webHidden/>
          </w:rPr>
          <w:fldChar w:fldCharType="end"/>
        </w:r>
      </w:hyperlink>
    </w:p>
    <w:p w14:paraId="0577CCEE" w14:textId="3315C171" w:rsidR="00D56F83" w:rsidRPr="00D56F83" w:rsidRDefault="00B00FA9">
      <w:pPr>
        <w:pStyle w:val="TableofFigures"/>
        <w:rPr>
          <w:rFonts w:ascii="Times New Roman" w:eastAsiaTheme="minorEastAsia" w:hAnsi="Times New Roman" w:cs="Times New Roman"/>
          <w:lang w:val="en-US"/>
        </w:rPr>
      </w:pPr>
      <w:hyperlink w:anchor="_Toc522037869" w:history="1">
        <w:r w:rsidR="00D56F83" w:rsidRPr="00D56F83">
          <w:rPr>
            <w:rStyle w:val="Hyperlink"/>
            <w:rFonts w:cs="Times New Roman"/>
            <w:sz w:val="22"/>
          </w:rPr>
          <w:t>Фигура 22. Въздействие на изменението на климата върху търговията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_Toc522037869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37</w:t>
        </w:r>
        <w:r w:rsidR="00D56F83" w:rsidRPr="00D56F83">
          <w:rPr>
            <w:rFonts w:ascii="Times New Roman" w:hAnsi="Times New Roman" w:cs="Times New Roman"/>
            <w:webHidden/>
          </w:rPr>
          <w:fldChar w:fldCharType="end"/>
        </w:r>
      </w:hyperlink>
    </w:p>
    <w:p w14:paraId="5FFD6ACD" w14:textId="07AD36C2" w:rsidR="00D56F83" w:rsidRPr="00D56F83" w:rsidRDefault="00B00FA9">
      <w:pPr>
        <w:pStyle w:val="TableofFigures"/>
        <w:rPr>
          <w:rFonts w:ascii="Times New Roman" w:eastAsiaTheme="minorEastAsia" w:hAnsi="Times New Roman" w:cs="Times New Roman"/>
          <w:lang w:val="en-US"/>
        </w:rPr>
      </w:pPr>
      <w:hyperlink w:anchor="_Toc522037870" w:history="1">
        <w:r w:rsidR="00D56F83" w:rsidRPr="00D56F83">
          <w:rPr>
            <w:rStyle w:val="Hyperlink"/>
            <w:rFonts w:cs="Times New Roman"/>
            <w:sz w:val="22"/>
          </w:rPr>
          <w:t>Фигура 23. Въздействие на изменението на климата върху реалните цени на вътрешния пазар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37</w:t>
        </w:r>
        <w:r w:rsidR="00D56F83" w:rsidRPr="00D56F83">
          <w:rPr>
            <w:rFonts w:ascii="Times New Roman" w:hAnsi="Times New Roman" w:cs="Times New Roman"/>
            <w:webHidden/>
          </w:rPr>
          <w:fldChar w:fldCharType="end"/>
        </w:r>
      </w:hyperlink>
    </w:p>
    <w:p w14:paraId="17F717FC" w14:textId="5FF1E85F" w:rsidR="00D56F83" w:rsidRPr="00D56F83" w:rsidRDefault="00B00FA9">
      <w:pPr>
        <w:pStyle w:val="TableofFigures"/>
        <w:rPr>
          <w:rFonts w:ascii="Times New Roman" w:eastAsiaTheme="minorEastAsia" w:hAnsi="Times New Roman" w:cs="Times New Roman"/>
          <w:lang w:val="en-US"/>
        </w:rPr>
      </w:pPr>
      <w:hyperlink w:anchor="_Toc522037871" w:history="1">
        <w:r w:rsidR="00D56F83" w:rsidRPr="00D56F83">
          <w:rPr>
            <w:rStyle w:val="Hyperlink"/>
            <w:rFonts w:cs="Times New Roman"/>
            <w:sz w:val="22"/>
          </w:rPr>
          <w:t>Фигура 24. Въздействие на изменението на климата върху реалната възвращаемост от производствените фактори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38</w:t>
        </w:r>
        <w:r w:rsidR="00D56F83" w:rsidRPr="00D56F83">
          <w:rPr>
            <w:rFonts w:ascii="Times New Roman" w:hAnsi="Times New Roman" w:cs="Times New Roman"/>
            <w:webHidden/>
          </w:rPr>
          <w:fldChar w:fldCharType="end"/>
        </w:r>
      </w:hyperlink>
    </w:p>
    <w:p w14:paraId="7D5FEC65" w14:textId="7DF0D9ED" w:rsidR="00D56F83" w:rsidRPr="00D56F83" w:rsidRDefault="00B00FA9">
      <w:pPr>
        <w:pStyle w:val="TableofFigures"/>
        <w:rPr>
          <w:rFonts w:ascii="Times New Roman" w:eastAsiaTheme="minorEastAsia" w:hAnsi="Times New Roman" w:cs="Times New Roman"/>
          <w:lang w:val="en-US"/>
        </w:rPr>
      </w:pPr>
      <w:hyperlink w:anchor="_Toc522037872" w:history="1">
        <w:r w:rsidR="00D56F83" w:rsidRPr="00D56F83">
          <w:rPr>
            <w:rStyle w:val="Hyperlink"/>
            <w:rFonts w:cs="Times New Roman"/>
            <w:sz w:val="22"/>
          </w:rPr>
          <w:t>Фигура 25. Въздействие на изменението на климата върху земеделската продукция на ниво речни басейни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39</w:t>
        </w:r>
        <w:r w:rsidR="00D56F83" w:rsidRPr="00D56F83">
          <w:rPr>
            <w:rFonts w:ascii="Times New Roman" w:hAnsi="Times New Roman" w:cs="Times New Roman"/>
            <w:webHidden/>
          </w:rPr>
          <w:fldChar w:fldCharType="end"/>
        </w:r>
      </w:hyperlink>
    </w:p>
    <w:p w14:paraId="63FCD454" w14:textId="465DEACA" w:rsidR="00D56F83" w:rsidRPr="00D56F83" w:rsidRDefault="00B00FA9">
      <w:pPr>
        <w:pStyle w:val="TableofFigures"/>
        <w:rPr>
          <w:rFonts w:ascii="Times New Roman" w:eastAsiaTheme="minorEastAsia" w:hAnsi="Times New Roman" w:cs="Times New Roman"/>
          <w:lang w:val="en-US"/>
        </w:rPr>
      </w:pPr>
      <w:hyperlink w:anchor="_Toc522037873" w:history="1">
        <w:r w:rsidR="00D56F83" w:rsidRPr="00D56F83">
          <w:rPr>
            <w:rStyle w:val="Hyperlink"/>
            <w:rFonts w:cs="Times New Roman"/>
            <w:sz w:val="22"/>
          </w:rPr>
          <w:t>Фигура 26. Промени в благосъстоянието поради изменението на климата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40</w:t>
        </w:r>
        <w:r w:rsidR="00D56F83" w:rsidRPr="00D56F83">
          <w:rPr>
            <w:rFonts w:ascii="Times New Roman" w:hAnsi="Times New Roman" w:cs="Times New Roman"/>
            <w:webHidden/>
          </w:rPr>
          <w:fldChar w:fldCharType="end"/>
        </w:r>
      </w:hyperlink>
    </w:p>
    <w:p w14:paraId="756A7B3F" w14:textId="0B84FD22" w:rsidR="00D56F83" w:rsidRPr="00D56F83" w:rsidRDefault="00B00FA9">
      <w:pPr>
        <w:pStyle w:val="TableofFigures"/>
        <w:rPr>
          <w:rFonts w:ascii="Times New Roman" w:eastAsiaTheme="minorEastAsia" w:hAnsi="Times New Roman" w:cs="Times New Roman"/>
          <w:lang w:val="en-US"/>
        </w:rPr>
      </w:pPr>
      <w:hyperlink w:anchor="_Toc522037874" w:history="1">
        <w:r w:rsidR="00D56F83" w:rsidRPr="00D56F83">
          <w:rPr>
            <w:rStyle w:val="Hyperlink"/>
            <w:rFonts w:cs="Times New Roman"/>
            <w:sz w:val="22"/>
          </w:rPr>
          <w:t>Фигура 27. Декомпозиция на промените в благосъстоянието (като процент от БВП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41</w:t>
        </w:r>
        <w:r w:rsidR="00D56F83" w:rsidRPr="00D56F83">
          <w:rPr>
            <w:rFonts w:ascii="Times New Roman" w:hAnsi="Times New Roman" w:cs="Times New Roman"/>
            <w:webHidden/>
          </w:rPr>
          <w:fldChar w:fldCharType="end"/>
        </w:r>
      </w:hyperlink>
    </w:p>
    <w:p w14:paraId="11070CD6" w14:textId="129153D6" w:rsidR="00D56F83" w:rsidRPr="00D56F83" w:rsidRDefault="00B00FA9">
      <w:pPr>
        <w:pStyle w:val="TableofFigures"/>
        <w:rPr>
          <w:rFonts w:ascii="Times New Roman" w:eastAsiaTheme="minorEastAsia" w:hAnsi="Times New Roman" w:cs="Times New Roman"/>
          <w:lang w:val="en-US"/>
        </w:rPr>
      </w:pPr>
      <w:hyperlink w:anchor="_Toc522037875" w:history="1">
        <w:r w:rsidR="00D56F83" w:rsidRPr="00D56F83">
          <w:rPr>
            <w:rStyle w:val="Hyperlink"/>
            <w:rFonts w:cs="Times New Roman"/>
            <w:sz w:val="22"/>
          </w:rPr>
          <w:t>Фигура 28. Структура на българската икономика към 2050 г.  (процентен дял брутна добавена стойност)</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42</w:t>
        </w:r>
        <w:r w:rsidR="00D56F83" w:rsidRPr="00D56F83">
          <w:rPr>
            <w:rFonts w:ascii="Times New Roman" w:hAnsi="Times New Roman" w:cs="Times New Roman"/>
            <w:webHidden/>
          </w:rPr>
          <w:fldChar w:fldCharType="end"/>
        </w:r>
      </w:hyperlink>
    </w:p>
    <w:p w14:paraId="5684256A" w14:textId="6CA9FE7C" w:rsidR="00D56F83" w:rsidRPr="00D56F83" w:rsidRDefault="00B00FA9">
      <w:pPr>
        <w:pStyle w:val="TableofFigures"/>
        <w:rPr>
          <w:rFonts w:ascii="Times New Roman" w:eastAsiaTheme="minorEastAsia" w:hAnsi="Times New Roman" w:cs="Times New Roman"/>
          <w:lang w:val="en-US"/>
        </w:rPr>
      </w:pPr>
      <w:hyperlink w:anchor="_Toc522037876" w:history="1">
        <w:r w:rsidR="00D56F83" w:rsidRPr="00D56F83">
          <w:rPr>
            <w:rStyle w:val="Hyperlink"/>
            <w:rFonts w:cs="Times New Roman"/>
            <w:sz w:val="22"/>
          </w:rPr>
          <w:t>Фигура 29. Крива на разходите за адаптация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44</w:t>
        </w:r>
        <w:r w:rsidR="00D56F83" w:rsidRPr="00D56F83">
          <w:rPr>
            <w:rFonts w:ascii="Times New Roman" w:hAnsi="Times New Roman" w:cs="Times New Roman"/>
            <w:webHidden/>
          </w:rPr>
          <w:fldChar w:fldCharType="end"/>
        </w:r>
      </w:hyperlink>
    </w:p>
    <w:p w14:paraId="269C2BC6" w14:textId="7858C741" w:rsidR="00D56F83" w:rsidRPr="00D56F83" w:rsidRDefault="00B00FA9">
      <w:pPr>
        <w:pStyle w:val="TableofFigures"/>
        <w:rPr>
          <w:rFonts w:ascii="Times New Roman" w:eastAsiaTheme="minorEastAsia" w:hAnsi="Times New Roman" w:cs="Times New Roman"/>
          <w:lang w:val="en-US"/>
        </w:rPr>
      </w:pPr>
      <w:hyperlink w:anchor="_Toc522037877" w:history="1">
        <w:r w:rsidR="00D56F83" w:rsidRPr="00D56F83">
          <w:rPr>
            <w:rStyle w:val="Hyperlink"/>
            <w:rFonts w:cs="Times New Roman"/>
            <w:sz w:val="22"/>
          </w:rPr>
          <w:t>Фигура 30. Криви на пределните разходи за адаптация в различни страни/региони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45</w:t>
        </w:r>
        <w:r w:rsidR="00D56F83" w:rsidRPr="00D56F83">
          <w:rPr>
            <w:rFonts w:ascii="Times New Roman" w:hAnsi="Times New Roman" w:cs="Times New Roman"/>
            <w:webHidden/>
          </w:rPr>
          <w:fldChar w:fldCharType="end"/>
        </w:r>
      </w:hyperlink>
    </w:p>
    <w:p w14:paraId="504823B8" w14:textId="5338F5D0" w:rsidR="00D56F83" w:rsidRPr="00D56F83" w:rsidRDefault="00B00FA9">
      <w:pPr>
        <w:pStyle w:val="TableofFigures"/>
        <w:rPr>
          <w:rFonts w:ascii="Times New Roman" w:eastAsiaTheme="minorEastAsia" w:hAnsi="Times New Roman" w:cs="Times New Roman"/>
          <w:lang w:val="en-US"/>
        </w:rPr>
      </w:pPr>
      <w:hyperlink w:anchor="_Toc522037878" w:history="1">
        <w:r w:rsidR="00D56F83" w:rsidRPr="00D56F83">
          <w:rPr>
            <w:rStyle w:val="Hyperlink"/>
            <w:rFonts w:cs="Times New Roman"/>
            <w:sz w:val="22"/>
          </w:rPr>
          <w:t>Фигура 31. Въздействия от адаптацията и климатичните промени върху  реалния БВП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48</w:t>
        </w:r>
        <w:r w:rsidR="00D56F83" w:rsidRPr="00D56F83">
          <w:rPr>
            <w:rFonts w:ascii="Times New Roman" w:hAnsi="Times New Roman" w:cs="Times New Roman"/>
            <w:webHidden/>
          </w:rPr>
          <w:fldChar w:fldCharType="end"/>
        </w:r>
      </w:hyperlink>
    </w:p>
    <w:p w14:paraId="7A8F2D0C" w14:textId="352BFB21" w:rsidR="00D56F83" w:rsidRPr="00D56F83" w:rsidRDefault="00B00FA9">
      <w:pPr>
        <w:pStyle w:val="TableofFigures"/>
        <w:rPr>
          <w:rFonts w:ascii="Times New Roman" w:eastAsiaTheme="minorEastAsia" w:hAnsi="Times New Roman" w:cs="Times New Roman"/>
          <w:lang w:val="en-US"/>
        </w:rPr>
      </w:pPr>
      <w:hyperlink w:anchor="_Toc522037879" w:history="1">
        <w:r w:rsidR="00D56F83" w:rsidRPr="00D56F83">
          <w:rPr>
            <w:rStyle w:val="Hyperlink"/>
            <w:rFonts w:cs="Times New Roman"/>
            <w:sz w:val="22"/>
          </w:rPr>
          <w:t>Фигура 32. Промени в благосъстоянието без и с адаптация в сравнение с базовия модел без отчитане на изменението на климата (млн. щ.д.)</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_Toc522037879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49</w:t>
        </w:r>
        <w:r w:rsidR="00D56F83" w:rsidRPr="00D56F83">
          <w:rPr>
            <w:rFonts w:ascii="Times New Roman" w:hAnsi="Times New Roman" w:cs="Times New Roman"/>
            <w:webHidden/>
          </w:rPr>
          <w:fldChar w:fldCharType="end"/>
        </w:r>
      </w:hyperlink>
    </w:p>
    <w:p w14:paraId="61C01214" w14:textId="0FBF3E29" w:rsidR="00D56F83" w:rsidRPr="00D56F83" w:rsidRDefault="00B00FA9">
      <w:pPr>
        <w:pStyle w:val="TableofFigures"/>
        <w:rPr>
          <w:rFonts w:ascii="Times New Roman" w:eastAsiaTheme="minorEastAsia" w:hAnsi="Times New Roman" w:cs="Times New Roman"/>
          <w:lang w:val="en-US"/>
        </w:rPr>
      </w:pPr>
      <w:hyperlink w:anchor="_Toc522037880" w:history="1">
        <w:r w:rsidR="00D56F83" w:rsidRPr="00D56F83">
          <w:rPr>
            <w:rStyle w:val="Hyperlink"/>
            <w:rFonts w:cs="Times New Roman"/>
            <w:sz w:val="22"/>
          </w:rPr>
          <w:t>Фигура 33. Въздействие на адаптацията и изменението на климата върху енергийния сектор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50</w:t>
        </w:r>
        <w:r w:rsidR="00D56F83" w:rsidRPr="00D56F83">
          <w:rPr>
            <w:rFonts w:ascii="Times New Roman" w:hAnsi="Times New Roman" w:cs="Times New Roman"/>
            <w:webHidden/>
          </w:rPr>
          <w:fldChar w:fldCharType="end"/>
        </w:r>
      </w:hyperlink>
    </w:p>
    <w:p w14:paraId="208278B0" w14:textId="0BE8C016" w:rsidR="00D56F83" w:rsidRPr="00D56F83" w:rsidRDefault="00B00FA9">
      <w:pPr>
        <w:pStyle w:val="TableofFigures"/>
        <w:rPr>
          <w:rFonts w:ascii="Times New Roman" w:eastAsiaTheme="minorEastAsia" w:hAnsi="Times New Roman" w:cs="Times New Roman"/>
          <w:lang w:val="en-US"/>
        </w:rPr>
      </w:pPr>
      <w:hyperlink w:anchor="_Toc522037881" w:history="1">
        <w:r w:rsidR="00D56F83" w:rsidRPr="00D56F83">
          <w:rPr>
            <w:rStyle w:val="Hyperlink"/>
            <w:rFonts w:cs="Times New Roman"/>
            <w:sz w:val="22"/>
          </w:rPr>
          <w:t>Фигура 34. Въздействие на адаптацията и изменението на климата върху селскостопанската продукция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50</w:t>
        </w:r>
        <w:r w:rsidR="00D56F83" w:rsidRPr="00D56F83">
          <w:rPr>
            <w:rFonts w:ascii="Times New Roman" w:hAnsi="Times New Roman" w:cs="Times New Roman"/>
            <w:webHidden/>
          </w:rPr>
          <w:fldChar w:fldCharType="end"/>
        </w:r>
      </w:hyperlink>
    </w:p>
    <w:p w14:paraId="485CAF3C" w14:textId="3E8978CD" w:rsidR="00D56F83" w:rsidRPr="00D56F83" w:rsidRDefault="00B00FA9">
      <w:pPr>
        <w:pStyle w:val="TableofFigures"/>
        <w:rPr>
          <w:rFonts w:ascii="Times New Roman" w:eastAsiaTheme="minorEastAsia" w:hAnsi="Times New Roman" w:cs="Times New Roman"/>
          <w:lang w:val="en-US"/>
        </w:rPr>
      </w:pPr>
      <w:hyperlink w:anchor="_Toc522037882" w:history="1">
        <w:r w:rsidR="00D56F83" w:rsidRPr="00D56F83">
          <w:rPr>
            <w:rStyle w:val="Hyperlink"/>
            <w:rFonts w:cs="Times New Roman"/>
            <w:sz w:val="22"/>
          </w:rPr>
          <w:t>Фигура 35. Въздействие от адаптацията върху  земеделската продукция, резултати на ниво речни басейни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51</w:t>
        </w:r>
        <w:r w:rsidR="00D56F83" w:rsidRPr="00D56F83">
          <w:rPr>
            <w:rFonts w:ascii="Times New Roman" w:hAnsi="Times New Roman" w:cs="Times New Roman"/>
            <w:webHidden/>
          </w:rPr>
          <w:fldChar w:fldCharType="end"/>
        </w:r>
      </w:hyperlink>
    </w:p>
    <w:p w14:paraId="26BB6C96" w14:textId="11930B91" w:rsidR="00D56F83" w:rsidRPr="00D56F83" w:rsidRDefault="00B00FA9">
      <w:pPr>
        <w:pStyle w:val="TableofFigures"/>
        <w:rPr>
          <w:rFonts w:ascii="Times New Roman" w:eastAsiaTheme="minorEastAsia" w:hAnsi="Times New Roman" w:cs="Times New Roman"/>
          <w:lang w:val="en-US"/>
        </w:rPr>
      </w:pPr>
      <w:hyperlink w:anchor="_Toc522037883" w:history="1">
        <w:r w:rsidR="00D56F83" w:rsidRPr="00D56F83">
          <w:rPr>
            <w:rStyle w:val="Hyperlink"/>
            <w:rFonts w:cs="Times New Roman"/>
            <w:sz w:val="22"/>
          </w:rPr>
          <w:t>Фигура 36. Влияние върху производството при сценарии на климатични промени с адаптация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53</w:t>
        </w:r>
        <w:r w:rsidR="00D56F83" w:rsidRPr="00D56F83">
          <w:rPr>
            <w:rFonts w:ascii="Times New Roman" w:hAnsi="Times New Roman" w:cs="Times New Roman"/>
            <w:webHidden/>
          </w:rPr>
          <w:fldChar w:fldCharType="end"/>
        </w:r>
      </w:hyperlink>
    </w:p>
    <w:p w14:paraId="7F417D85" w14:textId="21B51747" w:rsidR="00D56F83" w:rsidRPr="00D56F83" w:rsidRDefault="00B00FA9">
      <w:pPr>
        <w:pStyle w:val="TableofFigures"/>
        <w:rPr>
          <w:rFonts w:ascii="Times New Roman" w:eastAsiaTheme="minorEastAsia" w:hAnsi="Times New Roman" w:cs="Times New Roman"/>
          <w:lang w:val="en-US"/>
        </w:rPr>
      </w:pPr>
      <w:hyperlink w:anchor="_Toc522037884" w:history="1">
        <w:r w:rsidR="00D56F83" w:rsidRPr="00D56F83">
          <w:rPr>
            <w:rStyle w:val="Hyperlink"/>
            <w:rFonts w:cs="Times New Roman"/>
            <w:sz w:val="22"/>
          </w:rPr>
          <w:t>Фигура 37. Въздействие на адаптацията и климатичните промени върху реалния БВП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53</w:t>
        </w:r>
        <w:r w:rsidR="00D56F83" w:rsidRPr="00D56F83">
          <w:rPr>
            <w:rFonts w:ascii="Times New Roman" w:hAnsi="Times New Roman" w:cs="Times New Roman"/>
            <w:webHidden/>
          </w:rPr>
          <w:fldChar w:fldCharType="end"/>
        </w:r>
      </w:hyperlink>
    </w:p>
    <w:p w14:paraId="0E795F04" w14:textId="3B6C5553" w:rsidR="00D56F83" w:rsidRPr="00D56F83" w:rsidRDefault="00B00FA9">
      <w:pPr>
        <w:pStyle w:val="TableofFigures"/>
        <w:rPr>
          <w:rFonts w:ascii="Times New Roman" w:eastAsiaTheme="minorEastAsia" w:hAnsi="Times New Roman" w:cs="Times New Roman"/>
          <w:lang w:val="en-US"/>
        </w:rPr>
      </w:pPr>
      <w:hyperlink w:anchor="_Toc522037885" w:history="1">
        <w:r w:rsidR="00D56F83" w:rsidRPr="00D56F83">
          <w:rPr>
            <w:rStyle w:val="Hyperlink"/>
            <w:rFonts w:cs="Times New Roman"/>
            <w:sz w:val="22"/>
          </w:rPr>
          <w:t>Фигура 38. Промени в благосъстоянието при сценарии без и с адаптация (млн. щ.д.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54</w:t>
        </w:r>
        <w:r w:rsidR="00D56F83" w:rsidRPr="00D56F83">
          <w:rPr>
            <w:rFonts w:ascii="Times New Roman" w:hAnsi="Times New Roman" w:cs="Times New Roman"/>
            <w:webHidden/>
          </w:rPr>
          <w:fldChar w:fldCharType="end"/>
        </w:r>
      </w:hyperlink>
    </w:p>
    <w:p w14:paraId="613ECE21" w14:textId="42D15AE5" w:rsidR="00D56F83" w:rsidRPr="00D56F83" w:rsidRDefault="00B00FA9">
      <w:pPr>
        <w:pStyle w:val="TableofFigures"/>
        <w:rPr>
          <w:rFonts w:ascii="Times New Roman" w:eastAsiaTheme="minorEastAsia" w:hAnsi="Times New Roman" w:cs="Times New Roman"/>
          <w:lang w:val="en-US"/>
        </w:rPr>
      </w:pPr>
      <w:hyperlink w:anchor="_Toc522037886" w:history="1">
        <w:r w:rsidR="00D56F83" w:rsidRPr="00D56F83">
          <w:rPr>
            <w:rStyle w:val="Hyperlink"/>
            <w:rFonts w:cs="Times New Roman"/>
            <w:sz w:val="22"/>
          </w:rPr>
          <w:t>Фигура 39. Въздействие на адаптацията и климатичните промени върху енергийния сектор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54</w:t>
        </w:r>
        <w:r w:rsidR="00D56F83" w:rsidRPr="00D56F83">
          <w:rPr>
            <w:rFonts w:ascii="Times New Roman" w:hAnsi="Times New Roman" w:cs="Times New Roman"/>
            <w:webHidden/>
          </w:rPr>
          <w:fldChar w:fldCharType="end"/>
        </w:r>
      </w:hyperlink>
    </w:p>
    <w:p w14:paraId="4176B23D" w14:textId="245670C2" w:rsidR="00D56F83" w:rsidRPr="00D56F83" w:rsidRDefault="00B00FA9">
      <w:pPr>
        <w:pStyle w:val="TableofFigures"/>
        <w:rPr>
          <w:rFonts w:ascii="Times New Roman" w:eastAsiaTheme="minorEastAsia" w:hAnsi="Times New Roman" w:cs="Times New Roman"/>
          <w:lang w:val="en-US"/>
        </w:rPr>
      </w:pPr>
      <w:hyperlink w:anchor="_Toc522037887" w:history="1">
        <w:r w:rsidR="00D56F83" w:rsidRPr="00D56F83">
          <w:rPr>
            <w:rStyle w:val="Hyperlink"/>
            <w:rFonts w:cs="Times New Roman"/>
            <w:sz w:val="22"/>
          </w:rPr>
          <w:t>Фигура 40. Въздействие на адаптацията и климатичните промени върху селскостопанския сектор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55</w:t>
        </w:r>
        <w:r w:rsidR="00D56F83" w:rsidRPr="00D56F83">
          <w:rPr>
            <w:rFonts w:ascii="Times New Roman" w:hAnsi="Times New Roman" w:cs="Times New Roman"/>
            <w:webHidden/>
          </w:rPr>
          <w:fldChar w:fldCharType="end"/>
        </w:r>
      </w:hyperlink>
    </w:p>
    <w:p w14:paraId="01A0975F" w14:textId="16605559" w:rsidR="00D56F83" w:rsidRPr="00D56F83" w:rsidRDefault="00B00FA9">
      <w:pPr>
        <w:pStyle w:val="TableofFigures"/>
        <w:rPr>
          <w:rFonts w:ascii="Times New Roman" w:eastAsiaTheme="minorEastAsia" w:hAnsi="Times New Roman" w:cs="Times New Roman"/>
          <w:lang w:val="en-US"/>
        </w:rPr>
      </w:pPr>
      <w:hyperlink w:anchor="_Toc522037888" w:history="1">
        <w:r w:rsidR="00D56F83" w:rsidRPr="00D56F83">
          <w:rPr>
            <w:rStyle w:val="Hyperlink"/>
            <w:rFonts w:cs="Times New Roman"/>
            <w:sz w:val="22"/>
          </w:rPr>
          <w:t>Фигура 41. Промени в търговския баланс (млн. щ.д.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56</w:t>
        </w:r>
        <w:r w:rsidR="00D56F83" w:rsidRPr="00D56F83">
          <w:rPr>
            <w:rFonts w:ascii="Times New Roman" w:hAnsi="Times New Roman" w:cs="Times New Roman"/>
            <w:webHidden/>
          </w:rPr>
          <w:fldChar w:fldCharType="end"/>
        </w:r>
      </w:hyperlink>
    </w:p>
    <w:p w14:paraId="08DBB663" w14:textId="6E93FF43" w:rsidR="00D56F83" w:rsidRPr="00D56F83" w:rsidRDefault="00B00FA9">
      <w:pPr>
        <w:pStyle w:val="TableofFigures"/>
        <w:rPr>
          <w:rFonts w:ascii="Times New Roman" w:eastAsiaTheme="minorEastAsia" w:hAnsi="Times New Roman" w:cs="Times New Roman"/>
          <w:lang w:val="en-US"/>
        </w:rPr>
      </w:pPr>
      <w:hyperlink w:anchor="_Toc522037889" w:history="1">
        <w:r w:rsidR="00D56F83" w:rsidRPr="00D56F83">
          <w:rPr>
            <w:rStyle w:val="Hyperlink"/>
            <w:rFonts w:cs="Times New Roman"/>
            <w:sz w:val="22"/>
          </w:rPr>
          <w:t>Фигура 42. Въздействие на мерките за адаптация върху вноса (панел A) и износа (панел Б) (процентно изменение в сравнение с базовия сценарий без отчитане на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_Toc522037889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56</w:t>
        </w:r>
        <w:r w:rsidR="00D56F83" w:rsidRPr="00D56F83">
          <w:rPr>
            <w:rFonts w:ascii="Times New Roman" w:hAnsi="Times New Roman" w:cs="Times New Roman"/>
            <w:webHidden/>
          </w:rPr>
          <w:fldChar w:fldCharType="end"/>
        </w:r>
      </w:hyperlink>
    </w:p>
    <w:p w14:paraId="657E8E99" w14:textId="0CBFCBAC" w:rsidR="007B2885" w:rsidRDefault="00ED3D4E" w:rsidP="00DE7E67">
      <w:pPr>
        <w:spacing w:line="276" w:lineRule="auto"/>
        <w:rPr>
          <w:rFonts w:asciiTheme="minorHAnsi" w:eastAsiaTheme="majorEastAsia" w:hAnsiTheme="minorHAnsi" w:cstheme="minorHAnsi"/>
          <w:b/>
          <w:color w:val="365F91" w:themeColor="accent1" w:themeShade="BF"/>
          <w:sz w:val="22"/>
          <w:lang w:val="bg-BG"/>
        </w:rPr>
      </w:pPr>
      <w:r w:rsidRPr="00D56F83">
        <w:rPr>
          <w:rFonts w:eastAsiaTheme="majorEastAsia" w:cs="Times New Roman"/>
          <w:b/>
          <w:color w:val="365F91" w:themeColor="accent1" w:themeShade="BF"/>
          <w:sz w:val="22"/>
          <w:lang w:val="bg-BG"/>
        </w:rPr>
        <w:fldChar w:fldCharType="end"/>
      </w:r>
    </w:p>
    <w:p w14:paraId="54CEFF62" w14:textId="7DBA0C80" w:rsidR="002C036B" w:rsidRPr="00852A57" w:rsidRDefault="001F16F0" w:rsidP="005A504D">
      <w:pPr>
        <w:spacing w:line="240" w:lineRule="auto"/>
        <w:rPr>
          <w:rFonts w:ascii="Calibri" w:eastAsiaTheme="majorEastAsia" w:hAnsi="Calibri" w:cstheme="majorBidi"/>
          <w:b/>
          <w:color w:val="365F91" w:themeColor="accent1" w:themeShade="BF"/>
          <w:sz w:val="32"/>
          <w:szCs w:val="32"/>
          <w:lang w:val="bg-BG"/>
        </w:rPr>
      </w:pPr>
      <w:r w:rsidRPr="00852A57">
        <w:rPr>
          <w:rFonts w:ascii="Calibri" w:eastAsiaTheme="majorEastAsia" w:hAnsi="Calibri" w:cstheme="majorBidi"/>
          <w:b/>
          <w:color w:val="365F91" w:themeColor="accent1" w:themeShade="BF"/>
          <w:sz w:val="32"/>
          <w:szCs w:val="32"/>
          <w:lang w:val="bg-BG"/>
        </w:rPr>
        <w:t>Списък на таблиците</w:t>
      </w:r>
    </w:p>
    <w:bookmarkStart w:id="2" w:name="_Hlk480278399"/>
    <w:bookmarkEnd w:id="2"/>
    <w:p w14:paraId="147B7744" w14:textId="32D491DE" w:rsidR="00D56F83" w:rsidRPr="00D56F83" w:rsidRDefault="006A338C">
      <w:pPr>
        <w:pStyle w:val="TableofFigures"/>
        <w:rPr>
          <w:rFonts w:ascii="Times New Roman" w:eastAsiaTheme="minorEastAsia" w:hAnsi="Times New Roman" w:cs="Times New Roman"/>
          <w:lang w:val="en-US"/>
        </w:rPr>
      </w:pPr>
      <w:r w:rsidRPr="00D56F83">
        <w:rPr>
          <w:rFonts w:ascii="Times New Roman" w:hAnsi="Times New Roman" w:cs="Times New Roman"/>
        </w:rPr>
        <w:fldChar w:fldCharType="begin"/>
      </w:r>
      <w:r w:rsidRPr="00D56F83">
        <w:rPr>
          <w:rFonts w:ascii="Times New Roman" w:hAnsi="Times New Roman" w:cs="Times New Roman"/>
        </w:rPr>
        <w:instrText xml:space="preserve"> TOC \h \z \c "Table" </w:instrText>
      </w:r>
      <w:r w:rsidRPr="00D56F83">
        <w:rPr>
          <w:rFonts w:ascii="Times New Roman" w:hAnsi="Times New Roman" w:cs="Times New Roman"/>
        </w:rPr>
        <w:fldChar w:fldCharType="separate"/>
      </w:r>
      <w:hyperlink w:anchor="_Toc522037890" w:history="1">
        <w:r w:rsidR="00D56F83" w:rsidRPr="00D56F83">
          <w:rPr>
            <w:rStyle w:val="Hyperlink"/>
            <w:rFonts w:cs="Times New Roman"/>
            <w:sz w:val="22"/>
          </w:rPr>
          <w:t>Таблица 1. Свързани с климата уязвимости по сектори и тяхното използване по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w:t>
        </w:r>
        <w:r w:rsidR="00D56F83" w:rsidRPr="00D56F83">
          <w:rPr>
            <w:rFonts w:ascii="Times New Roman" w:hAnsi="Times New Roman" w:cs="Times New Roman"/>
            <w:webHidden/>
          </w:rPr>
          <w:fldChar w:fldCharType="end"/>
        </w:r>
      </w:hyperlink>
    </w:p>
    <w:p w14:paraId="5F9B320F" w14:textId="58338402" w:rsidR="00D56F83" w:rsidRPr="00D56F83" w:rsidRDefault="00B00FA9">
      <w:pPr>
        <w:pStyle w:val="TableofFigures"/>
        <w:rPr>
          <w:rFonts w:ascii="Times New Roman" w:eastAsiaTheme="minorEastAsia" w:hAnsi="Times New Roman" w:cs="Times New Roman"/>
          <w:lang w:val="en-US"/>
        </w:rPr>
      </w:pPr>
      <w:hyperlink w:anchor="_Toc522037891" w:history="1">
        <w:r w:rsidR="00D56F83" w:rsidRPr="00D56F83">
          <w:rPr>
            <w:rStyle w:val="Hyperlink"/>
            <w:rFonts w:cs="Times New Roman"/>
            <w:sz w:val="22"/>
          </w:rPr>
          <w:t>Таблица 2. Дезагрегация по АЕР, използвани в настоящия анализ по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14</w:t>
        </w:r>
        <w:r w:rsidR="00D56F83" w:rsidRPr="00D56F83">
          <w:rPr>
            <w:rFonts w:ascii="Times New Roman" w:hAnsi="Times New Roman" w:cs="Times New Roman"/>
            <w:webHidden/>
          </w:rPr>
          <w:fldChar w:fldCharType="end"/>
        </w:r>
      </w:hyperlink>
    </w:p>
    <w:p w14:paraId="5FDC58CB" w14:textId="26A7E788" w:rsidR="00D56F83" w:rsidRPr="00D56F83" w:rsidRDefault="00B00FA9">
      <w:pPr>
        <w:pStyle w:val="TableofFigures"/>
        <w:rPr>
          <w:rFonts w:ascii="Times New Roman" w:eastAsiaTheme="minorEastAsia" w:hAnsi="Times New Roman" w:cs="Times New Roman"/>
          <w:lang w:val="en-US"/>
        </w:rPr>
      </w:pPr>
      <w:hyperlink w:anchor="_Toc522037892" w:history="1">
        <w:r w:rsidR="00D56F83" w:rsidRPr="00D56F83">
          <w:rPr>
            <w:rStyle w:val="Hyperlink"/>
            <w:rFonts w:cs="Times New Roman"/>
            <w:sz w:val="22"/>
          </w:rPr>
          <w:t>Таблица 3. Поземлена рента в България по земеделски култури (млн. щ.д.)</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20</w:t>
        </w:r>
        <w:r w:rsidR="00D56F83" w:rsidRPr="00D56F83">
          <w:rPr>
            <w:rFonts w:ascii="Times New Roman" w:hAnsi="Times New Roman" w:cs="Times New Roman"/>
            <w:webHidden/>
          </w:rPr>
          <w:fldChar w:fldCharType="end"/>
        </w:r>
      </w:hyperlink>
    </w:p>
    <w:p w14:paraId="23473A71" w14:textId="0B13CA0A" w:rsidR="00D56F83" w:rsidRPr="00D56F83" w:rsidRDefault="00B00FA9">
      <w:pPr>
        <w:pStyle w:val="TableofFigures"/>
        <w:rPr>
          <w:rFonts w:ascii="Times New Roman" w:eastAsiaTheme="minorEastAsia" w:hAnsi="Times New Roman" w:cs="Times New Roman"/>
          <w:lang w:val="en-US"/>
        </w:rPr>
      </w:pPr>
      <w:hyperlink w:anchor="_Toc522037893" w:history="1">
        <w:r w:rsidR="00D56F83" w:rsidRPr="00D56F83">
          <w:rPr>
            <w:rStyle w:val="Hyperlink"/>
            <w:rFonts w:cs="Times New Roman"/>
            <w:sz w:val="22"/>
          </w:rPr>
          <w:t>Таблица 4. Промени в производителността за икономическите променливи при сценарии с повишаване на температурата с 2°C (оптимистичен) и с 4°C (песимистичен) и прилагане на шоковия модел на Roson и Sartori (2016 г.)</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25</w:t>
        </w:r>
        <w:r w:rsidR="00D56F83" w:rsidRPr="00D56F83">
          <w:rPr>
            <w:rFonts w:ascii="Times New Roman" w:hAnsi="Times New Roman" w:cs="Times New Roman"/>
            <w:webHidden/>
          </w:rPr>
          <w:fldChar w:fldCharType="end"/>
        </w:r>
      </w:hyperlink>
    </w:p>
    <w:p w14:paraId="7E99BA98" w14:textId="10547AE4" w:rsidR="00D56F83" w:rsidRPr="00D56F83" w:rsidRDefault="00B00FA9">
      <w:pPr>
        <w:pStyle w:val="TableofFigures"/>
        <w:rPr>
          <w:rFonts w:ascii="Times New Roman" w:eastAsiaTheme="minorEastAsia" w:hAnsi="Times New Roman" w:cs="Times New Roman"/>
          <w:lang w:val="en-US"/>
        </w:rPr>
      </w:pPr>
      <w:hyperlink w:anchor="_Toc522037894" w:history="1">
        <w:r w:rsidR="00D56F83" w:rsidRPr="00D56F83">
          <w:rPr>
            <w:rStyle w:val="Hyperlink"/>
            <w:rFonts w:cs="Times New Roman"/>
            <w:sz w:val="22"/>
          </w:rPr>
          <w:t>Таблица 5. Статистически данни, използвани при разработването на Базовия сценарий</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28</w:t>
        </w:r>
        <w:r w:rsidR="00D56F83" w:rsidRPr="00D56F83">
          <w:rPr>
            <w:rFonts w:ascii="Times New Roman" w:hAnsi="Times New Roman" w:cs="Times New Roman"/>
            <w:webHidden/>
          </w:rPr>
          <w:fldChar w:fldCharType="end"/>
        </w:r>
      </w:hyperlink>
    </w:p>
    <w:p w14:paraId="6A98463D" w14:textId="24D824C3" w:rsidR="00D56F83" w:rsidRPr="00D56F83" w:rsidRDefault="00B00FA9">
      <w:pPr>
        <w:pStyle w:val="TableofFigures"/>
        <w:rPr>
          <w:rFonts w:ascii="Times New Roman" w:eastAsiaTheme="minorEastAsia" w:hAnsi="Times New Roman" w:cs="Times New Roman"/>
          <w:lang w:val="en-US"/>
        </w:rPr>
      </w:pPr>
      <w:hyperlink w:anchor="_Toc522037895" w:history="1">
        <w:r w:rsidR="00D56F83" w:rsidRPr="00D56F83">
          <w:rPr>
            <w:rStyle w:val="Hyperlink"/>
            <w:rFonts w:cs="Times New Roman"/>
            <w:sz w:val="22"/>
          </w:rPr>
          <w:t xml:space="preserve">Таблица 6. Климатични промени и мерки за адаптация, използвани в модела ИОР </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_Toc522037895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46</w:t>
        </w:r>
        <w:r w:rsidR="00D56F83" w:rsidRPr="00D56F83">
          <w:rPr>
            <w:rFonts w:ascii="Times New Roman" w:hAnsi="Times New Roman" w:cs="Times New Roman"/>
            <w:webHidden/>
          </w:rPr>
          <w:fldChar w:fldCharType="end"/>
        </w:r>
      </w:hyperlink>
    </w:p>
    <w:p w14:paraId="6ECB7716" w14:textId="11E2AFBA" w:rsidR="00D56F83" w:rsidRPr="00D56F83" w:rsidRDefault="00B00FA9">
      <w:pPr>
        <w:pStyle w:val="TableofFigures"/>
        <w:rPr>
          <w:rFonts w:ascii="Times New Roman" w:eastAsiaTheme="minorEastAsia" w:hAnsi="Times New Roman" w:cs="Times New Roman"/>
          <w:lang w:val="en-US"/>
        </w:rPr>
      </w:pPr>
      <w:hyperlink w:anchor="_Toc522037896" w:history="1">
        <w:r w:rsidR="00D56F83" w:rsidRPr="00D56F83">
          <w:rPr>
            <w:rStyle w:val="Hyperlink"/>
            <w:rFonts w:cs="Times New Roman"/>
            <w:sz w:val="22"/>
          </w:rPr>
          <w:t>Таблица 7. Макроикономически ефекти от политиките за адаптация, финансирани от чуждестранни фондове: Политики 2 и 3</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_Toc522037896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57</w:t>
        </w:r>
        <w:r w:rsidR="00D56F83" w:rsidRPr="00D56F83">
          <w:rPr>
            <w:rFonts w:ascii="Times New Roman" w:hAnsi="Times New Roman" w:cs="Times New Roman"/>
            <w:webHidden/>
          </w:rPr>
          <w:fldChar w:fldCharType="end"/>
        </w:r>
      </w:hyperlink>
    </w:p>
    <w:p w14:paraId="0EA47A89" w14:textId="75790FC7" w:rsidR="00D56F83" w:rsidRPr="00D56F83" w:rsidRDefault="00B00FA9">
      <w:pPr>
        <w:pStyle w:val="TableofFigures"/>
        <w:rPr>
          <w:rFonts w:ascii="Times New Roman" w:eastAsiaTheme="minorEastAsia" w:hAnsi="Times New Roman" w:cs="Times New Roman"/>
          <w:lang w:val="en-US"/>
        </w:rPr>
      </w:pPr>
      <w:hyperlink w:anchor="_Toc522037897" w:history="1">
        <w:r w:rsidR="00D56F83" w:rsidRPr="00D56F83">
          <w:rPr>
            <w:rStyle w:val="Hyperlink"/>
            <w:rFonts w:cs="Times New Roman"/>
            <w:sz w:val="22"/>
          </w:rPr>
          <w:t>Таблица 8. Годишни емисии на парникови газове*,до 2050 г., при всички сценарии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_Toc522037897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60</w:t>
        </w:r>
        <w:r w:rsidR="00D56F83" w:rsidRPr="00D56F83">
          <w:rPr>
            <w:rFonts w:ascii="Times New Roman" w:hAnsi="Times New Roman" w:cs="Times New Roman"/>
            <w:webHidden/>
          </w:rPr>
          <w:fldChar w:fldCharType="end"/>
        </w:r>
      </w:hyperlink>
    </w:p>
    <w:p w14:paraId="042CB234" w14:textId="77777777" w:rsidR="00D56F83" w:rsidRPr="00D56F83" w:rsidRDefault="006A338C" w:rsidP="007B2885">
      <w:pPr>
        <w:spacing w:after="0" w:line="276" w:lineRule="auto"/>
        <w:jc w:val="left"/>
        <w:rPr>
          <w:rFonts w:cs="Times New Roman"/>
          <w:noProof/>
          <w:sz w:val="22"/>
        </w:rPr>
      </w:pPr>
      <w:r w:rsidRPr="00D56F83">
        <w:rPr>
          <w:rFonts w:cs="Times New Roman"/>
          <w:noProof/>
          <w:sz w:val="22"/>
          <w:lang w:val="bg-BG"/>
        </w:rPr>
        <w:fldChar w:fldCharType="end"/>
      </w:r>
      <w:r w:rsidR="00DC780F" w:rsidRPr="00D56F83">
        <w:rPr>
          <w:rFonts w:cs="Times New Roman"/>
          <w:noProof/>
          <w:sz w:val="22"/>
          <w:lang w:val="bg-BG"/>
        </w:rPr>
        <w:fldChar w:fldCharType="begin"/>
      </w:r>
      <w:r w:rsidR="00DC780F" w:rsidRPr="00D56F83">
        <w:rPr>
          <w:rFonts w:cs="Times New Roman"/>
          <w:noProof/>
          <w:sz w:val="22"/>
          <w:lang w:val="bg-BG"/>
        </w:rPr>
        <w:instrText xml:space="preserve"> TOC \h \z \c "Table 1." </w:instrText>
      </w:r>
      <w:r w:rsidR="00DC780F" w:rsidRPr="00D56F83">
        <w:rPr>
          <w:rFonts w:cs="Times New Roman"/>
          <w:noProof/>
          <w:sz w:val="22"/>
          <w:lang w:val="bg-BG"/>
        </w:rPr>
        <w:fldChar w:fldCharType="separate"/>
      </w:r>
    </w:p>
    <w:p w14:paraId="41BD3913" w14:textId="229243F5" w:rsidR="00D56F83" w:rsidRPr="00D56F83" w:rsidRDefault="00B00FA9">
      <w:pPr>
        <w:pStyle w:val="TableofFigures"/>
        <w:rPr>
          <w:rFonts w:ascii="Times New Roman" w:eastAsiaTheme="minorEastAsia" w:hAnsi="Times New Roman" w:cs="Times New Roman"/>
          <w:lang w:val="en-US"/>
        </w:rPr>
      </w:pPr>
      <w:hyperlink w:anchor="_Toc522037898" w:history="1">
        <w:r w:rsidR="00D56F83" w:rsidRPr="00D56F83">
          <w:rPr>
            <w:rStyle w:val="Hyperlink"/>
            <w:rFonts w:cs="Times New Roman"/>
            <w:sz w:val="22"/>
          </w:rPr>
          <w:t>Таблица 1.1. Отраслова класификация и разпределение по GTAP 57, използвани за целите на анализа (13 обобщени сектора)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_Toc522037898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68</w:t>
        </w:r>
        <w:r w:rsidR="00D56F83" w:rsidRPr="00D56F83">
          <w:rPr>
            <w:rFonts w:ascii="Times New Roman" w:hAnsi="Times New Roman" w:cs="Times New Roman"/>
            <w:webHidden/>
          </w:rPr>
          <w:fldChar w:fldCharType="end"/>
        </w:r>
      </w:hyperlink>
    </w:p>
    <w:p w14:paraId="134372FC" w14:textId="70CE69D3" w:rsidR="00D56F83" w:rsidRPr="00D56F83" w:rsidRDefault="00B00FA9">
      <w:pPr>
        <w:pStyle w:val="TableofFigures"/>
        <w:rPr>
          <w:rFonts w:ascii="Times New Roman" w:eastAsiaTheme="minorEastAsia" w:hAnsi="Times New Roman" w:cs="Times New Roman"/>
          <w:lang w:val="en-US"/>
        </w:rPr>
      </w:pPr>
      <w:hyperlink w:anchor="_Toc522037899" w:history="1">
        <w:r w:rsidR="00D56F83" w:rsidRPr="00D56F83">
          <w:rPr>
            <w:rStyle w:val="Hyperlink"/>
            <w:rFonts w:cs="Times New Roman"/>
            <w:sz w:val="22"/>
          </w:rPr>
          <w:t>Таблица 1.2. Стойности на параметрите при основните сценарии с шокови сътресения от изменението на климата</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_Toc522037899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70</w:t>
        </w:r>
        <w:r w:rsidR="00D56F83" w:rsidRPr="00D56F83">
          <w:rPr>
            <w:rFonts w:ascii="Times New Roman" w:hAnsi="Times New Roman" w:cs="Times New Roman"/>
            <w:webHidden/>
          </w:rPr>
          <w:fldChar w:fldCharType="end"/>
        </w:r>
      </w:hyperlink>
    </w:p>
    <w:p w14:paraId="1D9EE24C" w14:textId="6516699E" w:rsidR="00D56F83" w:rsidRPr="00D56F83" w:rsidRDefault="00B00FA9">
      <w:pPr>
        <w:pStyle w:val="TableofFigures"/>
        <w:rPr>
          <w:rFonts w:ascii="Times New Roman" w:eastAsiaTheme="minorEastAsia" w:hAnsi="Times New Roman" w:cs="Times New Roman"/>
          <w:lang w:val="en-US"/>
        </w:rPr>
      </w:pPr>
      <w:hyperlink w:anchor="_Toc522037900" w:history="1">
        <w:r w:rsidR="00D56F83" w:rsidRPr="00D56F83">
          <w:rPr>
            <w:rStyle w:val="Hyperlink"/>
            <w:rFonts w:cs="Times New Roman"/>
            <w:sz w:val="22"/>
          </w:rPr>
          <w:t>Таблица 1.3. Стойности на шоковите въздействия при сценария с адаптация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_Toc522037900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70</w:t>
        </w:r>
        <w:r w:rsidR="00D56F83" w:rsidRPr="00D56F83">
          <w:rPr>
            <w:rFonts w:ascii="Times New Roman" w:hAnsi="Times New Roman" w:cs="Times New Roman"/>
            <w:webHidden/>
          </w:rPr>
          <w:fldChar w:fldCharType="end"/>
        </w:r>
      </w:hyperlink>
    </w:p>
    <w:p w14:paraId="735C52A6" w14:textId="28F1DEC0" w:rsidR="00D56F83" w:rsidRPr="00D56F83" w:rsidRDefault="00B00FA9">
      <w:pPr>
        <w:pStyle w:val="TableofFigures"/>
        <w:rPr>
          <w:rFonts w:ascii="Times New Roman" w:eastAsiaTheme="minorEastAsia" w:hAnsi="Times New Roman" w:cs="Times New Roman"/>
          <w:lang w:val="en-US"/>
        </w:rPr>
      </w:pPr>
      <w:hyperlink w:anchor="_Toc522037901" w:history="1">
        <w:r w:rsidR="00D56F83" w:rsidRPr="00D56F83">
          <w:rPr>
            <w:rStyle w:val="Hyperlink"/>
            <w:rFonts w:cs="Times New Roman"/>
            <w:sz w:val="22"/>
          </w:rPr>
          <w:t>Таблица 1.4. Описание по отрасли</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_Toc522037901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71</w:t>
        </w:r>
        <w:r w:rsidR="00D56F83" w:rsidRPr="00D56F83">
          <w:rPr>
            <w:rFonts w:ascii="Times New Roman" w:hAnsi="Times New Roman" w:cs="Times New Roman"/>
            <w:webHidden/>
          </w:rPr>
          <w:fldChar w:fldCharType="end"/>
        </w:r>
      </w:hyperlink>
    </w:p>
    <w:p w14:paraId="116A9D2B" w14:textId="7500D362" w:rsidR="00CF14A8" w:rsidRDefault="00DC780F" w:rsidP="007B2885">
      <w:pPr>
        <w:spacing w:after="0" w:line="276" w:lineRule="auto"/>
        <w:jc w:val="left"/>
        <w:rPr>
          <w:rFonts w:ascii="Calibri" w:eastAsiaTheme="majorEastAsia" w:hAnsi="Calibri" w:cstheme="majorBidi"/>
          <w:b/>
          <w:color w:val="365F91" w:themeColor="accent1" w:themeShade="BF"/>
          <w:sz w:val="32"/>
          <w:szCs w:val="32"/>
          <w:lang w:val="bg-BG"/>
        </w:rPr>
      </w:pPr>
      <w:r w:rsidRPr="00D56F83">
        <w:rPr>
          <w:rFonts w:cs="Times New Roman"/>
          <w:noProof/>
          <w:sz w:val="22"/>
          <w:lang w:val="bg-BG"/>
        </w:rPr>
        <w:fldChar w:fldCharType="end"/>
      </w:r>
    </w:p>
    <w:p w14:paraId="2156432B" w14:textId="05A151FD" w:rsidR="005E4694" w:rsidRPr="00852A57" w:rsidRDefault="001F16F0" w:rsidP="005A504D">
      <w:pPr>
        <w:spacing w:line="240" w:lineRule="auto"/>
        <w:rPr>
          <w:rFonts w:ascii="Calibri" w:eastAsiaTheme="majorEastAsia" w:hAnsi="Calibri" w:cstheme="majorBidi"/>
          <w:b/>
          <w:color w:val="365F91" w:themeColor="accent1" w:themeShade="BF"/>
          <w:sz w:val="32"/>
          <w:szCs w:val="32"/>
          <w:lang w:val="bg-BG"/>
        </w:rPr>
      </w:pPr>
      <w:r w:rsidRPr="00852A57">
        <w:rPr>
          <w:rFonts w:ascii="Calibri" w:eastAsiaTheme="majorEastAsia" w:hAnsi="Calibri" w:cstheme="majorBidi"/>
          <w:b/>
          <w:color w:val="365F91" w:themeColor="accent1" w:themeShade="BF"/>
          <w:sz w:val="32"/>
          <w:szCs w:val="32"/>
          <w:lang w:val="bg-BG"/>
        </w:rPr>
        <w:t>Списък на каретата</w:t>
      </w:r>
    </w:p>
    <w:p w14:paraId="6CB9E549" w14:textId="7D1D00E2" w:rsidR="00D56F83" w:rsidRPr="00D56F83" w:rsidRDefault="006A338C">
      <w:pPr>
        <w:pStyle w:val="TableofFigures"/>
        <w:rPr>
          <w:rFonts w:ascii="Times New Roman" w:eastAsiaTheme="minorEastAsia" w:hAnsi="Times New Roman" w:cs="Times New Roman"/>
          <w:lang w:val="en-US"/>
        </w:rPr>
      </w:pPr>
      <w:r w:rsidRPr="00D56F83">
        <w:rPr>
          <w:rFonts w:ascii="Times New Roman" w:hAnsi="Times New Roman" w:cs="Times New Roman"/>
        </w:rPr>
        <w:fldChar w:fldCharType="begin"/>
      </w:r>
      <w:r w:rsidRPr="00D56F83">
        <w:rPr>
          <w:rFonts w:ascii="Times New Roman" w:hAnsi="Times New Roman" w:cs="Times New Roman"/>
        </w:rPr>
        <w:instrText xml:space="preserve"> TOC \h \z \c "Box" </w:instrText>
      </w:r>
      <w:r w:rsidRPr="00D56F83">
        <w:rPr>
          <w:rFonts w:ascii="Times New Roman" w:hAnsi="Times New Roman" w:cs="Times New Roman"/>
        </w:rPr>
        <w:fldChar w:fldCharType="separate"/>
      </w:r>
      <w:hyperlink w:anchor="_Toc522037902" w:history="1">
        <w:r w:rsidR="00D56F83" w:rsidRPr="00D56F83">
          <w:rPr>
            <w:rStyle w:val="Hyperlink"/>
            <w:rFonts w:cs="Times New Roman"/>
            <w:sz w:val="22"/>
          </w:rPr>
          <w:t>Каре 1. Ограничения на модела ИОР</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_Toc522037902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26</w:t>
        </w:r>
        <w:r w:rsidR="00D56F83" w:rsidRPr="00D56F83">
          <w:rPr>
            <w:rFonts w:ascii="Times New Roman" w:hAnsi="Times New Roman" w:cs="Times New Roman"/>
            <w:webHidden/>
          </w:rPr>
          <w:fldChar w:fldCharType="end"/>
        </w:r>
      </w:hyperlink>
    </w:p>
    <w:p w14:paraId="329E25FE" w14:textId="113D71AD" w:rsidR="00D56F83" w:rsidRPr="00D56F83" w:rsidRDefault="00B00FA9">
      <w:pPr>
        <w:pStyle w:val="TableofFigures"/>
        <w:rPr>
          <w:rFonts w:ascii="Times New Roman" w:eastAsiaTheme="minorEastAsia" w:hAnsi="Times New Roman" w:cs="Times New Roman"/>
          <w:lang w:val="en-US"/>
        </w:rPr>
      </w:pPr>
      <w:hyperlink w:anchor="_Toc522037903" w:history="1">
        <w:r w:rsidR="00D56F83" w:rsidRPr="00D56F83">
          <w:rPr>
            <w:rStyle w:val="Hyperlink"/>
            <w:rFonts w:cs="Times New Roman"/>
            <w:sz w:val="22"/>
          </w:rPr>
          <w:t>Каре 2. Макроикономическо въздействие на температурна промяна от 2°</w:t>
        </w:r>
        <w:r w:rsidR="00D56F83" w:rsidRPr="00D56F83">
          <w:rPr>
            <w:rStyle w:val="Hyperlink"/>
            <w:rFonts w:cs="Times New Roman"/>
            <w:sz w:val="22"/>
            <w:lang w:val="en-US"/>
          </w:rPr>
          <w:t>C</w:t>
        </w:r>
        <w:r w:rsidR="00D56F83" w:rsidRPr="00D56F83">
          <w:rPr>
            <w:rStyle w:val="Hyperlink"/>
            <w:rFonts w:cs="Times New Roman"/>
            <w:sz w:val="22"/>
          </w:rPr>
          <w:t xml:space="preserve"> за Европа: констатации от предишни проучвания</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_Toc522037903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32</w:t>
        </w:r>
        <w:r w:rsidR="00D56F83" w:rsidRPr="00D56F83">
          <w:rPr>
            <w:rFonts w:ascii="Times New Roman" w:hAnsi="Times New Roman" w:cs="Times New Roman"/>
            <w:webHidden/>
          </w:rPr>
          <w:fldChar w:fldCharType="end"/>
        </w:r>
      </w:hyperlink>
    </w:p>
    <w:p w14:paraId="78246081" w14:textId="6797C5D1" w:rsidR="00D56F83" w:rsidRPr="00D56F83" w:rsidRDefault="00B00FA9">
      <w:pPr>
        <w:pStyle w:val="TableofFigures"/>
        <w:rPr>
          <w:rFonts w:ascii="Times New Roman" w:eastAsiaTheme="minorEastAsia" w:hAnsi="Times New Roman" w:cs="Times New Roman"/>
          <w:lang w:val="en-US"/>
        </w:rPr>
      </w:pPr>
      <w:hyperlink w:anchor="_Toc522037904" w:history="1">
        <w:r w:rsidR="00D56F83" w:rsidRPr="00D56F83">
          <w:rPr>
            <w:rStyle w:val="Hyperlink"/>
            <w:rFonts w:cs="Times New Roman"/>
            <w:sz w:val="22"/>
          </w:rPr>
          <w:t>Каре 3. Въздействие на парниковите газове</w:t>
        </w:r>
        <w:r w:rsidR="00D56F83" w:rsidRPr="00D56F83">
          <w:rPr>
            <w:rFonts w:ascii="Times New Roman" w:hAnsi="Times New Roman" w:cs="Times New Roman"/>
            <w:webHidden/>
          </w:rPr>
          <w:tab/>
        </w:r>
        <w:r w:rsidR="00D56F83" w:rsidRPr="00D56F83">
          <w:rPr>
            <w:rFonts w:ascii="Times New Roman" w:hAnsi="Times New Roman" w:cs="Times New Roman"/>
            <w:webHidden/>
          </w:rPr>
          <w:fldChar w:fldCharType="begin"/>
        </w:r>
        <w:r w:rsidR="00D56F83" w:rsidRPr="00D56F83">
          <w:rPr>
            <w:rFonts w:ascii="Times New Roman" w:hAnsi="Times New Roman" w:cs="Times New Roman"/>
            <w:webHidden/>
          </w:rPr>
          <w:instrText xml:space="preserve"> PAGEREF _Toc522037904 \h </w:instrText>
        </w:r>
        <w:r w:rsidR="00D56F83" w:rsidRPr="00D56F83">
          <w:rPr>
            <w:rFonts w:ascii="Times New Roman" w:hAnsi="Times New Roman" w:cs="Times New Roman"/>
            <w:webHidden/>
          </w:rPr>
        </w:r>
        <w:r w:rsidR="00D56F83" w:rsidRPr="00D56F83">
          <w:rPr>
            <w:rFonts w:ascii="Times New Roman" w:hAnsi="Times New Roman" w:cs="Times New Roman"/>
            <w:webHidden/>
          </w:rPr>
          <w:fldChar w:fldCharType="separate"/>
        </w:r>
        <w:r w:rsidR="00A66CB1">
          <w:rPr>
            <w:rFonts w:ascii="Times New Roman" w:hAnsi="Times New Roman" w:cs="Times New Roman"/>
            <w:webHidden/>
          </w:rPr>
          <w:t>59</w:t>
        </w:r>
        <w:r w:rsidR="00D56F83" w:rsidRPr="00D56F83">
          <w:rPr>
            <w:rFonts w:ascii="Times New Roman" w:hAnsi="Times New Roman" w:cs="Times New Roman"/>
            <w:webHidden/>
          </w:rPr>
          <w:fldChar w:fldCharType="end"/>
        </w:r>
      </w:hyperlink>
    </w:p>
    <w:p w14:paraId="2E02534B" w14:textId="33C37706" w:rsidR="00AD087F" w:rsidRPr="00DE7E67" w:rsidRDefault="006A338C" w:rsidP="006A4D41">
      <w:pPr>
        <w:spacing w:after="0" w:line="259" w:lineRule="auto"/>
        <w:jc w:val="left"/>
        <w:rPr>
          <w:rFonts w:cs="Times New Roman"/>
          <w:szCs w:val="24"/>
          <w:lang w:val="bg-BG"/>
        </w:rPr>
      </w:pPr>
      <w:r w:rsidRPr="00D56F83">
        <w:rPr>
          <w:rFonts w:cs="Times New Roman"/>
          <w:noProof/>
          <w:sz w:val="22"/>
          <w:lang w:val="bg-BG"/>
        </w:rPr>
        <w:fldChar w:fldCharType="end"/>
      </w:r>
    </w:p>
    <w:p w14:paraId="367E556A" w14:textId="01884142" w:rsidR="00702B7C" w:rsidRPr="00DE7E67" w:rsidRDefault="00702B7C">
      <w:pPr>
        <w:spacing w:after="200" w:line="276" w:lineRule="auto"/>
        <w:jc w:val="left"/>
        <w:rPr>
          <w:lang w:val="bg-BG"/>
        </w:rPr>
        <w:sectPr w:rsidR="00702B7C" w:rsidRPr="00DE7E67" w:rsidSect="00DE7E67">
          <w:pgSz w:w="11906" w:h="16838"/>
          <w:pgMar w:top="1411" w:right="1411" w:bottom="1411" w:left="1411" w:header="708" w:footer="708" w:gutter="0"/>
          <w:pgNumType w:fmt="lowerRoman"/>
          <w:cols w:space="708"/>
          <w:docGrid w:linePitch="360"/>
        </w:sectPr>
      </w:pPr>
      <w:bookmarkStart w:id="3" w:name="_Toc505600274"/>
    </w:p>
    <w:p w14:paraId="585F6F77" w14:textId="20A3454B" w:rsidR="005E4694" w:rsidRPr="00852A57" w:rsidRDefault="001F16F0" w:rsidP="00603E67">
      <w:pPr>
        <w:pStyle w:val="Heading1"/>
        <w:spacing w:line="240" w:lineRule="auto"/>
        <w:rPr>
          <w:lang w:val="bg-BG"/>
        </w:rPr>
      </w:pPr>
      <w:bookmarkStart w:id="4" w:name="_Toc511743304"/>
      <w:bookmarkStart w:id="5" w:name="_Toc522037827"/>
      <w:bookmarkStart w:id="6" w:name="_Toc510004084"/>
      <w:r w:rsidRPr="00852A57">
        <w:rPr>
          <w:lang w:val="bg-BG"/>
        </w:rPr>
        <w:lastRenderedPageBreak/>
        <w:t>Съкращения и акроними</w:t>
      </w:r>
      <w:bookmarkEnd w:id="4"/>
      <w:bookmarkEnd w:id="5"/>
    </w:p>
    <w:p w14:paraId="385F80B5" w14:textId="77777777" w:rsidR="007B2885" w:rsidRPr="00DE7E67" w:rsidRDefault="007B2885" w:rsidP="00656F82">
      <w:pPr>
        <w:spacing w:after="80" w:line="276" w:lineRule="auto"/>
        <w:ind w:left="1588" w:hanging="1588"/>
        <w:jc w:val="left"/>
        <w:rPr>
          <w:lang w:val="bg-BG"/>
        </w:rPr>
      </w:pPr>
      <w:r w:rsidRPr="00DE7E67">
        <w:rPr>
          <w:lang w:val="bg-BG"/>
        </w:rPr>
        <w:t>AD-DICE</w:t>
      </w:r>
      <w:r w:rsidRPr="00DE7E67">
        <w:rPr>
          <w:lang w:val="bg-BG"/>
        </w:rPr>
        <w:tab/>
      </w:r>
      <w:r>
        <w:rPr>
          <w:lang w:val="bg-BG"/>
        </w:rPr>
        <w:tab/>
      </w:r>
      <w:r w:rsidRPr="00852A57">
        <w:rPr>
          <w:lang w:val="bg-BG"/>
        </w:rPr>
        <w:t>Динамично интегриран модел на климата и икономиката</w:t>
      </w:r>
      <w:r w:rsidRPr="00DE7E67">
        <w:rPr>
          <w:lang w:val="bg-BG"/>
        </w:rPr>
        <w:t xml:space="preserve"> </w:t>
      </w:r>
      <w:r w:rsidRPr="00852A57">
        <w:rPr>
          <w:lang w:val="bg-BG"/>
        </w:rPr>
        <w:t>с включена адаптация</w:t>
      </w:r>
    </w:p>
    <w:p w14:paraId="42D971CD" w14:textId="77777777" w:rsidR="007B2885" w:rsidRPr="00DE7E67" w:rsidRDefault="007B2885" w:rsidP="00656F82">
      <w:pPr>
        <w:spacing w:after="80" w:line="276" w:lineRule="auto"/>
        <w:jc w:val="left"/>
        <w:rPr>
          <w:lang w:val="bg-BG"/>
        </w:rPr>
      </w:pPr>
      <w:r w:rsidRPr="00DE7E67">
        <w:rPr>
          <w:lang w:val="bg-BG"/>
        </w:rPr>
        <w:t>ENV</w:t>
      </w:r>
      <w:r>
        <w:rPr>
          <w:lang w:val="bg-BG"/>
        </w:rPr>
        <w:t>-Linkage</w:t>
      </w:r>
      <w:r>
        <w:rPr>
          <w:lang w:val="bg-BG"/>
        </w:rPr>
        <w:tab/>
      </w:r>
      <w:r w:rsidRPr="00852A57">
        <w:rPr>
          <w:lang w:val="bg-BG"/>
        </w:rPr>
        <w:t xml:space="preserve">Модел </w:t>
      </w:r>
      <w:r w:rsidRPr="00DE7E67">
        <w:rPr>
          <w:lang w:val="bg-BG"/>
        </w:rPr>
        <w:t>ENV-</w:t>
      </w:r>
      <w:r w:rsidRPr="00EC4B68">
        <w:rPr>
          <w:lang w:val="bg-BG"/>
        </w:rPr>
        <w:t xml:space="preserve"> </w:t>
      </w:r>
      <w:r>
        <w:rPr>
          <w:lang w:val="bg-BG"/>
        </w:rPr>
        <w:t>Linkage</w:t>
      </w:r>
      <w:r w:rsidRPr="00DE7E67">
        <w:rPr>
          <w:lang w:val="bg-BG"/>
        </w:rPr>
        <w:t xml:space="preserve"> </w:t>
      </w:r>
      <w:r w:rsidRPr="00852A57">
        <w:rPr>
          <w:lang w:val="bg-BG"/>
        </w:rPr>
        <w:t>на Дирекцията по околна среда</w:t>
      </w:r>
    </w:p>
    <w:p w14:paraId="2AEF9B58" w14:textId="77777777" w:rsidR="007B2885" w:rsidRPr="00DE7E67" w:rsidRDefault="007B2885" w:rsidP="00656F82">
      <w:pPr>
        <w:spacing w:after="80" w:line="276" w:lineRule="auto"/>
        <w:jc w:val="left"/>
        <w:rPr>
          <w:lang w:val="bg-BG"/>
        </w:rPr>
      </w:pPr>
      <w:r w:rsidRPr="00DE7E67">
        <w:rPr>
          <w:lang w:val="bg-BG"/>
        </w:rPr>
        <w:t>FAO</w:t>
      </w:r>
      <w:r w:rsidRPr="00DE7E67">
        <w:rPr>
          <w:lang w:val="bg-BG"/>
        </w:rPr>
        <w:tab/>
      </w:r>
      <w:r w:rsidRPr="00DE7E67">
        <w:rPr>
          <w:lang w:val="bg-BG"/>
        </w:rPr>
        <w:tab/>
      </w:r>
      <w:r>
        <w:rPr>
          <w:lang w:val="bg-BG"/>
        </w:rPr>
        <w:tab/>
      </w:r>
      <w:r w:rsidRPr="00852A57">
        <w:rPr>
          <w:lang w:val="bg-BG"/>
        </w:rPr>
        <w:t xml:space="preserve">Организация по прехрана и земеделие </w:t>
      </w:r>
    </w:p>
    <w:p w14:paraId="45273897" w14:textId="77777777" w:rsidR="007B2885" w:rsidRPr="00DE7E67" w:rsidRDefault="007B2885" w:rsidP="00656F82">
      <w:pPr>
        <w:spacing w:after="80" w:line="276" w:lineRule="auto"/>
        <w:jc w:val="left"/>
        <w:rPr>
          <w:lang w:val="bg-BG"/>
        </w:rPr>
      </w:pPr>
      <w:r w:rsidRPr="00DE7E67">
        <w:rPr>
          <w:lang w:val="bg-BG"/>
        </w:rPr>
        <w:t>GTAP</w:t>
      </w:r>
      <w:r w:rsidRPr="00DE7E67">
        <w:rPr>
          <w:lang w:val="bg-BG"/>
        </w:rPr>
        <w:tab/>
      </w:r>
      <w:r w:rsidRPr="00DE7E67">
        <w:rPr>
          <w:lang w:val="bg-BG"/>
        </w:rPr>
        <w:tab/>
      </w:r>
      <w:r>
        <w:rPr>
          <w:lang w:val="bg-BG"/>
        </w:rPr>
        <w:tab/>
      </w:r>
      <w:r w:rsidRPr="00852A57">
        <w:rPr>
          <w:lang w:val="bg-BG"/>
        </w:rPr>
        <w:t>Глобален проект за анализ на търговията</w:t>
      </w:r>
    </w:p>
    <w:p w14:paraId="0CB2C67C" w14:textId="77777777" w:rsidR="007B2885" w:rsidRDefault="007B2885" w:rsidP="00656F82">
      <w:pPr>
        <w:spacing w:after="80" w:line="276" w:lineRule="auto"/>
        <w:jc w:val="left"/>
        <w:rPr>
          <w:lang w:val="bg-BG"/>
        </w:rPr>
      </w:pPr>
      <w:r w:rsidRPr="00DE7E67">
        <w:rPr>
          <w:lang w:val="bg-BG"/>
        </w:rPr>
        <w:t>IIASA</w:t>
      </w:r>
      <w:r w:rsidRPr="00DE7E67">
        <w:rPr>
          <w:lang w:val="bg-BG"/>
        </w:rPr>
        <w:tab/>
      </w:r>
      <w:r w:rsidRPr="00DE7E67">
        <w:rPr>
          <w:lang w:val="bg-BG"/>
        </w:rPr>
        <w:tab/>
      </w:r>
      <w:r>
        <w:rPr>
          <w:lang w:val="bg-BG"/>
        </w:rPr>
        <w:tab/>
      </w:r>
      <w:r w:rsidRPr="00852A57">
        <w:rPr>
          <w:lang w:val="bg-BG"/>
        </w:rPr>
        <w:t>Международен институт по приложен системен анализ</w:t>
      </w:r>
    </w:p>
    <w:p w14:paraId="41753D6B" w14:textId="77777777" w:rsidR="007B2885" w:rsidRPr="00852A57" w:rsidRDefault="007B2885" w:rsidP="00656F82">
      <w:pPr>
        <w:spacing w:after="80" w:line="276" w:lineRule="auto"/>
        <w:ind w:left="1588" w:hanging="1588"/>
        <w:jc w:val="left"/>
        <w:rPr>
          <w:lang w:val="bg-BG"/>
        </w:rPr>
      </w:pPr>
      <w:r w:rsidRPr="00F05E69">
        <w:rPr>
          <w:lang w:val="bg-BG"/>
        </w:rPr>
        <w:t>RCP</w:t>
      </w:r>
      <w:r w:rsidRPr="00F05E69">
        <w:rPr>
          <w:lang w:val="bg-BG"/>
        </w:rPr>
        <w:tab/>
      </w:r>
      <w:r>
        <w:rPr>
          <w:sz w:val="18"/>
          <w:szCs w:val="18"/>
          <w:lang w:val="bg-BG"/>
        </w:rPr>
        <w:tab/>
      </w:r>
      <w:r w:rsidRPr="00F05E69">
        <w:rPr>
          <w:lang w:val="bg-BG"/>
        </w:rPr>
        <w:t>Представителен път на концентрацията (Representative Concentration Pathway)</w:t>
      </w:r>
    </w:p>
    <w:p w14:paraId="49C1F874" w14:textId="77777777" w:rsidR="007B2885" w:rsidRPr="00852A57" w:rsidRDefault="007B2885" w:rsidP="00656F82">
      <w:pPr>
        <w:spacing w:after="80" w:line="276" w:lineRule="auto"/>
        <w:jc w:val="left"/>
        <w:rPr>
          <w:lang w:val="bg-BG"/>
        </w:rPr>
      </w:pPr>
      <w:r w:rsidRPr="00852A57">
        <w:rPr>
          <w:lang w:val="bg-BG"/>
        </w:rPr>
        <w:t>АЕР</w:t>
      </w:r>
      <w:r w:rsidRPr="00DE7E67">
        <w:rPr>
          <w:lang w:val="bg-BG"/>
        </w:rPr>
        <w:tab/>
      </w:r>
      <w:r w:rsidRPr="00DE7E67">
        <w:rPr>
          <w:lang w:val="bg-BG"/>
        </w:rPr>
        <w:tab/>
      </w:r>
      <w:r>
        <w:rPr>
          <w:lang w:val="bg-BG"/>
        </w:rPr>
        <w:tab/>
      </w:r>
      <w:r w:rsidRPr="00852A57">
        <w:rPr>
          <w:lang w:val="bg-BG"/>
        </w:rPr>
        <w:t>Агроекологични райони</w:t>
      </w:r>
    </w:p>
    <w:p w14:paraId="31655807" w14:textId="77777777" w:rsidR="007B2885" w:rsidRDefault="007B2885" w:rsidP="00656F82">
      <w:pPr>
        <w:spacing w:after="80" w:line="276" w:lineRule="auto"/>
        <w:jc w:val="left"/>
        <w:rPr>
          <w:lang w:val="bg-BG"/>
        </w:rPr>
      </w:pPr>
      <w:r w:rsidRPr="00852A57">
        <w:rPr>
          <w:lang w:val="bg-BG"/>
        </w:rPr>
        <w:t>БВП</w:t>
      </w:r>
      <w:r w:rsidRPr="00DE7E67">
        <w:rPr>
          <w:lang w:val="bg-BG"/>
        </w:rPr>
        <w:tab/>
      </w:r>
      <w:r w:rsidRPr="00DE7E67">
        <w:rPr>
          <w:lang w:val="bg-BG"/>
        </w:rPr>
        <w:tab/>
      </w:r>
      <w:r>
        <w:rPr>
          <w:lang w:val="bg-BG"/>
        </w:rPr>
        <w:tab/>
      </w:r>
      <w:r w:rsidRPr="00852A57">
        <w:rPr>
          <w:lang w:val="bg-BG"/>
        </w:rPr>
        <w:t>Брутен вътрешен продукт</w:t>
      </w:r>
    </w:p>
    <w:p w14:paraId="17EECEE0" w14:textId="77777777" w:rsidR="007B2885" w:rsidRDefault="007B2885" w:rsidP="00656F82">
      <w:pPr>
        <w:spacing w:after="80" w:line="276" w:lineRule="auto"/>
        <w:jc w:val="left"/>
        <w:rPr>
          <w:rFonts w:eastAsia="Calibri" w:cs="Times New Roman"/>
          <w:szCs w:val="24"/>
          <w:lang w:val="bg-BG"/>
        </w:rPr>
      </w:pPr>
      <w:r w:rsidRPr="00852A57">
        <w:rPr>
          <w:lang w:val="bg-BG"/>
        </w:rPr>
        <w:t>ДКЕ</w:t>
      </w:r>
      <w:r w:rsidRPr="00DE7E67">
        <w:rPr>
          <w:lang w:val="bg-BG"/>
        </w:rPr>
        <w:tab/>
      </w:r>
      <w:r>
        <w:rPr>
          <w:lang w:val="bg-BG"/>
        </w:rPr>
        <w:tab/>
      </w:r>
      <w:r w:rsidRPr="00DE7E67">
        <w:rPr>
          <w:lang w:val="bg-BG"/>
        </w:rPr>
        <w:tab/>
      </w:r>
      <w:r w:rsidRPr="00852A57">
        <w:rPr>
          <w:lang w:val="bg-BG"/>
        </w:rPr>
        <w:t>Динамичен к</w:t>
      </w:r>
      <w:r w:rsidRPr="00852A57">
        <w:rPr>
          <w:rFonts w:eastAsia="Calibri" w:cs="Times New Roman"/>
          <w:szCs w:val="24"/>
          <w:lang w:val="bg-BG"/>
        </w:rPr>
        <w:t>оефициент на капиталоемкост</w:t>
      </w:r>
    </w:p>
    <w:p w14:paraId="3F83220B" w14:textId="77777777" w:rsidR="007B2885" w:rsidRPr="00852A57" w:rsidRDefault="007B2885" w:rsidP="00656F82">
      <w:pPr>
        <w:spacing w:after="80" w:line="276" w:lineRule="auto"/>
        <w:jc w:val="left"/>
        <w:rPr>
          <w:lang w:val="bg-BG"/>
        </w:rPr>
      </w:pPr>
      <w:r>
        <w:rPr>
          <w:rFonts w:eastAsia="Calibri" w:cs="Times New Roman"/>
          <w:szCs w:val="24"/>
          <w:lang w:val="bg-BG"/>
        </w:rPr>
        <w:t>ЕС</w:t>
      </w:r>
      <w:r>
        <w:rPr>
          <w:rFonts w:eastAsia="Calibri" w:cs="Times New Roman"/>
          <w:szCs w:val="24"/>
          <w:lang w:val="bg-BG"/>
        </w:rPr>
        <w:tab/>
      </w:r>
      <w:r>
        <w:rPr>
          <w:rFonts w:eastAsia="Calibri" w:cs="Times New Roman"/>
          <w:szCs w:val="24"/>
          <w:lang w:val="bg-BG"/>
        </w:rPr>
        <w:tab/>
      </w:r>
      <w:r>
        <w:rPr>
          <w:rFonts w:eastAsia="Calibri" w:cs="Times New Roman"/>
          <w:szCs w:val="24"/>
          <w:lang w:val="bg-BG"/>
        </w:rPr>
        <w:tab/>
      </w:r>
      <w:r>
        <w:rPr>
          <w:rFonts w:eastAsia="Calibri" w:cs="Times New Roman"/>
          <w:szCs w:val="24"/>
          <w:lang w:val="bg-BG"/>
        </w:rPr>
        <w:tab/>
        <w:t>Европейски съюз</w:t>
      </w:r>
    </w:p>
    <w:p w14:paraId="24BDE274" w14:textId="77777777" w:rsidR="007B2885" w:rsidRPr="00852A57" w:rsidRDefault="007B2885" w:rsidP="00656F82">
      <w:pPr>
        <w:spacing w:after="80" w:line="276" w:lineRule="auto"/>
        <w:jc w:val="left"/>
        <w:rPr>
          <w:lang w:val="bg-BG"/>
        </w:rPr>
      </w:pPr>
      <w:r w:rsidRPr="00852A57">
        <w:rPr>
          <w:lang w:val="bg-BG"/>
        </w:rPr>
        <w:t>ЗС</w:t>
      </w:r>
      <w:r w:rsidRPr="00DE7E67">
        <w:rPr>
          <w:lang w:val="bg-BG"/>
        </w:rPr>
        <w:tab/>
      </w:r>
      <w:r w:rsidRPr="00DE7E67">
        <w:rPr>
          <w:lang w:val="bg-BG"/>
        </w:rPr>
        <w:tab/>
      </w:r>
      <w:r w:rsidRPr="00DE7E67">
        <w:rPr>
          <w:lang w:val="bg-BG"/>
        </w:rPr>
        <w:tab/>
      </w:r>
      <w:r>
        <w:rPr>
          <w:lang w:val="bg-BG"/>
        </w:rPr>
        <w:tab/>
      </w:r>
      <w:r w:rsidRPr="00852A57">
        <w:rPr>
          <w:lang w:val="bg-BG"/>
        </w:rPr>
        <w:t>Запазване на статуквото</w:t>
      </w:r>
    </w:p>
    <w:p w14:paraId="23A5498B" w14:textId="77777777" w:rsidR="007B2885" w:rsidRPr="00DE7E67" w:rsidRDefault="007B2885" w:rsidP="00656F82">
      <w:pPr>
        <w:spacing w:after="80" w:line="276" w:lineRule="auto"/>
        <w:jc w:val="left"/>
        <w:rPr>
          <w:lang w:val="bg-BG"/>
        </w:rPr>
      </w:pPr>
      <w:r w:rsidRPr="00852A57">
        <w:rPr>
          <w:lang w:val="bg-BG"/>
        </w:rPr>
        <w:t>ИОР</w:t>
      </w:r>
      <w:r w:rsidRPr="00DE7E67">
        <w:rPr>
          <w:lang w:val="bg-BG"/>
        </w:rPr>
        <w:tab/>
      </w:r>
      <w:r w:rsidRPr="00DE7E67">
        <w:rPr>
          <w:lang w:val="bg-BG"/>
        </w:rPr>
        <w:tab/>
      </w:r>
      <w:r>
        <w:rPr>
          <w:lang w:val="bg-BG"/>
        </w:rPr>
        <w:tab/>
      </w:r>
      <w:r w:rsidRPr="00852A57">
        <w:rPr>
          <w:lang w:val="bg-BG"/>
        </w:rPr>
        <w:t>Изчислимо общо (макроикономическо) равновесие</w:t>
      </w:r>
    </w:p>
    <w:p w14:paraId="17032554" w14:textId="77777777" w:rsidR="007B2885" w:rsidRPr="00852A57" w:rsidRDefault="007B2885" w:rsidP="00656F82">
      <w:pPr>
        <w:spacing w:after="80" w:line="276" w:lineRule="auto"/>
        <w:jc w:val="left"/>
        <w:rPr>
          <w:lang w:val="bg-BG"/>
        </w:rPr>
      </w:pPr>
      <w:r w:rsidRPr="00852A57">
        <w:rPr>
          <w:lang w:val="bg-BG"/>
        </w:rPr>
        <w:t>МВФ</w:t>
      </w:r>
      <w:r w:rsidRPr="00DE7E67">
        <w:rPr>
          <w:lang w:val="bg-BG"/>
        </w:rPr>
        <w:tab/>
      </w:r>
      <w:r w:rsidRPr="00DE7E67">
        <w:rPr>
          <w:lang w:val="bg-BG"/>
        </w:rPr>
        <w:tab/>
      </w:r>
      <w:r>
        <w:rPr>
          <w:lang w:val="bg-BG"/>
        </w:rPr>
        <w:tab/>
      </w:r>
      <w:r w:rsidRPr="00852A57">
        <w:rPr>
          <w:lang w:val="bg-BG"/>
        </w:rPr>
        <w:t>Международен валутен фонд</w:t>
      </w:r>
    </w:p>
    <w:p w14:paraId="6EBBB418" w14:textId="77777777" w:rsidR="007B2885" w:rsidRDefault="007B2885" w:rsidP="00656F82">
      <w:pPr>
        <w:spacing w:after="80" w:line="276" w:lineRule="auto"/>
        <w:jc w:val="left"/>
        <w:rPr>
          <w:lang w:val="bg-BG"/>
        </w:rPr>
      </w:pPr>
      <w:r w:rsidRPr="00852A57">
        <w:rPr>
          <w:lang w:val="bg-BG"/>
        </w:rPr>
        <w:t>МГИК</w:t>
      </w:r>
      <w:r w:rsidRPr="00DE7E67">
        <w:rPr>
          <w:lang w:val="bg-BG"/>
        </w:rPr>
        <w:tab/>
      </w:r>
      <w:r w:rsidRPr="00DE7E67">
        <w:rPr>
          <w:lang w:val="bg-BG"/>
        </w:rPr>
        <w:tab/>
      </w:r>
      <w:r>
        <w:rPr>
          <w:lang w:val="bg-BG"/>
        </w:rPr>
        <w:tab/>
      </w:r>
      <w:r w:rsidRPr="00852A57">
        <w:rPr>
          <w:lang w:val="bg-BG"/>
        </w:rPr>
        <w:t xml:space="preserve">Междуправителствена експертна група по изменението на климата </w:t>
      </w:r>
    </w:p>
    <w:p w14:paraId="31F8FFD8" w14:textId="77777777" w:rsidR="007B2885" w:rsidRPr="00852A57" w:rsidRDefault="007B2885" w:rsidP="00656F82">
      <w:pPr>
        <w:spacing w:after="80" w:line="276" w:lineRule="auto"/>
        <w:jc w:val="left"/>
        <w:rPr>
          <w:lang w:val="bg-BG"/>
        </w:rPr>
      </w:pPr>
      <w:r w:rsidRPr="00852A57">
        <w:rPr>
          <w:lang w:val="bg-BG"/>
        </w:rPr>
        <w:t>МОСВ</w:t>
      </w:r>
      <w:r w:rsidRPr="00DE7E67">
        <w:rPr>
          <w:lang w:val="bg-BG"/>
        </w:rPr>
        <w:tab/>
      </w:r>
      <w:r w:rsidRPr="00DE7E67">
        <w:rPr>
          <w:lang w:val="bg-BG"/>
        </w:rPr>
        <w:tab/>
      </w:r>
      <w:r>
        <w:rPr>
          <w:lang w:val="bg-BG"/>
        </w:rPr>
        <w:tab/>
      </w:r>
      <w:r w:rsidRPr="00852A57">
        <w:rPr>
          <w:lang w:val="bg-BG"/>
        </w:rPr>
        <w:t>Министерство на околната среда и водите</w:t>
      </w:r>
    </w:p>
    <w:p w14:paraId="387BD683" w14:textId="77777777" w:rsidR="007B2885" w:rsidRPr="00DE7E67" w:rsidRDefault="007B2885" w:rsidP="00656F82">
      <w:pPr>
        <w:spacing w:after="80" w:line="276" w:lineRule="auto"/>
        <w:jc w:val="left"/>
        <w:rPr>
          <w:lang w:val="bg-BG"/>
        </w:rPr>
      </w:pPr>
      <w:r w:rsidRPr="00852A57">
        <w:rPr>
          <w:lang w:val="bg-BG"/>
        </w:rPr>
        <w:t>МСО</w:t>
      </w:r>
      <w:r w:rsidRPr="00DE7E67">
        <w:rPr>
          <w:lang w:val="bg-BG"/>
        </w:rPr>
        <w:tab/>
      </w:r>
      <w:r w:rsidRPr="00DE7E67">
        <w:rPr>
          <w:lang w:val="bg-BG"/>
        </w:rPr>
        <w:tab/>
      </w:r>
      <w:r>
        <w:rPr>
          <w:lang w:val="bg-BG"/>
        </w:rPr>
        <w:tab/>
      </w:r>
      <w:r w:rsidRPr="00852A57">
        <w:rPr>
          <w:lang w:val="bg-BG"/>
        </w:rPr>
        <w:t xml:space="preserve">Матрица за социална отчетност </w:t>
      </w:r>
    </w:p>
    <w:p w14:paraId="01E13FA7" w14:textId="77777777" w:rsidR="007B2885" w:rsidRDefault="007B2885" w:rsidP="00656F82">
      <w:pPr>
        <w:spacing w:after="80" w:line="276" w:lineRule="auto"/>
        <w:jc w:val="left"/>
        <w:rPr>
          <w:lang w:val="bg-BG"/>
        </w:rPr>
      </w:pPr>
      <w:r w:rsidRPr="00852A57">
        <w:rPr>
          <w:lang w:val="bg-BG"/>
        </w:rPr>
        <w:t>ОИСР</w:t>
      </w:r>
      <w:r w:rsidRPr="00DE7E67">
        <w:rPr>
          <w:lang w:val="bg-BG"/>
        </w:rPr>
        <w:tab/>
      </w:r>
      <w:r w:rsidRPr="00DE7E67">
        <w:rPr>
          <w:lang w:val="bg-BG"/>
        </w:rPr>
        <w:tab/>
      </w:r>
      <w:r>
        <w:rPr>
          <w:lang w:val="bg-BG"/>
        </w:rPr>
        <w:tab/>
      </w:r>
      <w:r w:rsidRPr="00852A57">
        <w:rPr>
          <w:lang w:val="bg-BG"/>
        </w:rPr>
        <w:t>Организация за икономическо сътрудничество и развитие</w:t>
      </w:r>
    </w:p>
    <w:p w14:paraId="395397E6" w14:textId="77777777" w:rsidR="007B2885" w:rsidRPr="00852A57" w:rsidRDefault="007B2885" w:rsidP="00656F82">
      <w:pPr>
        <w:spacing w:after="80" w:line="276" w:lineRule="auto"/>
        <w:jc w:val="left"/>
        <w:rPr>
          <w:lang w:val="bg-BG"/>
        </w:rPr>
      </w:pPr>
      <w:r w:rsidRPr="00852A57">
        <w:rPr>
          <w:lang w:val="bg-BG"/>
        </w:rPr>
        <w:t>ПВП</w:t>
      </w:r>
      <w:r w:rsidRPr="00DE7E67">
        <w:rPr>
          <w:lang w:val="bg-BG"/>
        </w:rPr>
        <w:tab/>
      </w:r>
      <w:r w:rsidRPr="00DE7E67">
        <w:rPr>
          <w:lang w:val="bg-BG"/>
        </w:rPr>
        <w:tab/>
      </w:r>
      <w:r>
        <w:rPr>
          <w:lang w:val="bg-BG"/>
        </w:rPr>
        <w:tab/>
      </w:r>
      <w:r w:rsidRPr="00852A57">
        <w:rPr>
          <w:lang w:val="bg-BG"/>
        </w:rPr>
        <w:t>Продължителност на вегетационния период</w:t>
      </w:r>
    </w:p>
    <w:p w14:paraId="56F72F2B" w14:textId="77777777" w:rsidR="007B2885" w:rsidRPr="00DE7E67" w:rsidRDefault="007B2885" w:rsidP="00656F82">
      <w:pPr>
        <w:spacing w:after="80" w:line="276" w:lineRule="auto"/>
        <w:jc w:val="left"/>
        <w:rPr>
          <w:lang w:val="bg-BG"/>
        </w:rPr>
      </w:pPr>
      <w:r>
        <w:rPr>
          <w:lang w:val="bg-BG"/>
        </w:rPr>
        <w:t>ПМР</w:t>
      </w:r>
      <w:r>
        <w:rPr>
          <w:lang w:val="bg-BG"/>
        </w:rPr>
        <w:tab/>
      </w:r>
      <w:r>
        <w:rPr>
          <w:lang w:val="bg-BG"/>
        </w:rPr>
        <w:tab/>
      </w:r>
      <w:r>
        <w:rPr>
          <w:lang w:val="bg-BG"/>
        </w:rPr>
        <w:tab/>
        <w:t>Повишаване на морското равнище</w:t>
      </w:r>
    </w:p>
    <w:p w14:paraId="63D96294" w14:textId="77777777" w:rsidR="007B2885" w:rsidRPr="00852A57" w:rsidRDefault="007B2885" w:rsidP="00656F82">
      <w:pPr>
        <w:spacing w:after="80" w:line="276" w:lineRule="auto"/>
        <w:jc w:val="left"/>
        <w:rPr>
          <w:lang w:val="bg-BG"/>
        </w:rPr>
      </w:pPr>
      <w:r>
        <w:rPr>
          <w:lang w:val="bg-BG"/>
        </w:rPr>
        <w:t>РБ</w:t>
      </w:r>
      <w:r>
        <w:rPr>
          <w:lang w:val="bg-BG"/>
        </w:rPr>
        <w:tab/>
      </w:r>
      <w:r>
        <w:rPr>
          <w:lang w:val="bg-BG"/>
        </w:rPr>
        <w:tab/>
      </w:r>
      <w:r>
        <w:rPr>
          <w:lang w:val="bg-BG"/>
        </w:rPr>
        <w:tab/>
      </w:r>
      <w:r>
        <w:rPr>
          <w:lang w:val="bg-BG"/>
        </w:rPr>
        <w:tab/>
        <w:t>Речен басейн</w:t>
      </w:r>
    </w:p>
    <w:p w14:paraId="25A7BF6E" w14:textId="77777777" w:rsidR="007B2885" w:rsidRPr="00852A57" w:rsidRDefault="007B2885" w:rsidP="00656F82">
      <w:pPr>
        <w:spacing w:after="80" w:line="276" w:lineRule="auto"/>
        <w:jc w:val="left"/>
        <w:rPr>
          <w:lang w:val="bg-BG"/>
        </w:rPr>
      </w:pPr>
      <w:r w:rsidRPr="00852A57">
        <w:rPr>
          <w:lang w:val="bg-BG"/>
        </w:rPr>
        <w:t>УТ</w:t>
      </w:r>
      <w:r w:rsidRPr="00DE7E67">
        <w:rPr>
          <w:lang w:val="bg-BG"/>
        </w:rPr>
        <w:tab/>
      </w:r>
      <w:r w:rsidRPr="00DE7E67">
        <w:rPr>
          <w:lang w:val="bg-BG"/>
        </w:rPr>
        <w:tab/>
      </w:r>
      <w:r w:rsidRPr="00DE7E67">
        <w:rPr>
          <w:lang w:val="bg-BG"/>
        </w:rPr>
        <w:tab/>
      </w:r>
      <w:r>
        <w:rPr>
          <w:lang w:val="bg-BG"/>
        </w:rPr>
        <w:tab/>
      </w:r>
      <w:r w:rsidRPr="00852A57">
        <w:rPr>
          <w:lang w:val="bg-BG"/>
        </w:rPr>
        <w:t>Условия за търговия</w:t>
      </w:r>
    </w:p>
    <w:p w14:paraId="2204DBF1" w14:textId="77777777" w:rsidR="004C42C8" w:rsidRDefault="009B46B7">
      <w:pPr>
        <w:spacing w:after="200" w:line="276" w:lineRule="auto"/>
        <w:jc w:val="left"/>
        <w:rPr>
          <w:lang w:val="bg-BG"/>
        </w:rPr>
        <w:sectPr w:rsidR="004C42C8" w:rsidSect="004C42C8">
          <w:footerReference w:type="default" r:id="rId18"/>
          <w:pgSz w:w="11906" w:h="16838"/>
          <w:pgMar w:top="1411" w:right="1411" w:bottom="1411" w:left="1411" w:header="708" w:footer="708" w:gutter="0"/>
          <w:pgNumType w:fmt="lowerRoman"/>
          <w:cols w:space="708"/>
          <w:docGrid w:linePitch="360"/>
        </w:sectPr>
      </w:pPr>
      <w:r w:rsidRPr="00852A57">
        <w:rPr>
          <w:lang w:val="bg-BG"/>
        </w:rPr>
        <w:br w:type="page"/>
      </w:r>
    </w:p>
    <w:p w14:paraId="272F44AC" w14:textId="59164CFF" w:rsidR="001E3127" w:rsidRPr="00852A57" w:rsidRDefault="005E4694" w:rsidP="005E4694">
      <w:pPr>
        <w:pStyle w:val="Heading1"/>
        <w:spacing w:line="240" w:lineRule="auto"/>
        <w:rPr>
          <w:lang w:val="bg-BG"/>
        </w:rPr>
      </w:pPr>
      <w:bookmarkStart w:id="7" w:name="_Toc511743305"/>
      <w:bookmarkStart w:id="8" w:name="_Toc522037828"/>
      <w:r w:rsidRPr="00DE7E67">
        <w:rPr>
          <w:lang w:val="bg-BG"/>
        </w:rPr>
        <w:lastRenderedPageBreak/>
        <w:t xml:space="preserve">1. </w:t>
      </w:r>
      <w:r w:rsidRPr="00DE7E67">
        <w:rPr>
          <w:lang w:val="bg-BG"/>
        </w:rPr>
        <w:tab/>
      </w:r>
      <w:bookmarkEnd w:id="3"/>
      <w:bookmarkEnd w:id="6"/>
      <w:r w:rsidR="009B46B7" w:rsidRPr="00852A57">
        <w:rPr>
          <w:lang w:val="bg-BG"/>
        </w:rPr>
        <w:t>Въведение</w:t>
      </w:r>
      <w:bookmarkEnd w:id="7"/>
      <w:bookmarkEnd w:id="8"/>
    </w:p>
    <w:p w14:paraId="4AD85DDE" w14:textId="7010F1F3" w:rsidR="000355E0" w:rsidRPr="00852A57" w:rsidRDefault="00AE51D6" w:rsidP="00777585">
      <w:pPr>
        <w:pStyle w:val="BodyText"/>
        <w:ind w:left="0" w:firstLine="0"/>
        <w:rPr>
          <w:lang w:val="bg-BG"/>
        </w:rPr>
      </w:pPr>
      <w:r w:rsidRPr="00852A57">
        <w:rPr>
          <w:rStyle w:val="FontStyle129"/>
          <w:sz w:val="24"/>
          <w:szCs w:val="24"/>
          <w:lang w:val="bg-BG"/>
        </w:rPr>
        <w:t xml:space="preserve">Целта на настоящия анализ е да се оценят каскадните ефекти от изменението на климата за българската икономика и да се информират отговорните </w:t>
      </w:r>
      <w:r w:rsidR="00852A57" w:rsidRPr="00852A57">
        <w:rPr>
          <w:rStyle w:val="FontStyle129"/>
          <w:sz w:val="24"/>
          <w:szCs w:val="24"/>
          <w:lang w:val="bg-BG"/>
        </w:rPr>
        <w:t xml:space="preserve">лица </w:t>
      </w:r>
      <w:r w:rsidRPr="00852A57">
        <w:rPr>
          <w:rStyle w:val="FontStyle129"/>
          <w:sz w:val="24"/>
          <w:szCs w:val="24"/>
          <w:lang w:val="bg-BG"/>
        </w:rPr>
        <w:t xml:space="preserve">относно инвестиционните потребности за адаптиране към изменението на климата въз основа на интегриран анализ, използващ социално-икономическа и физическа рамка за моделиране на </w:t>
      </w:r>
      <w:r w:rsidR="00852A57" w:rsidRPr="00852A57">
        <w:rPr>
          <w:rStyle w:val="FontStyle129"/>
          <w:sz w:val="24"/>
          <w:szCs w:val="24"/>
          <w:lang w:val="bg-BG"/>
        </w:rPr>
        <w:t xml:space="preserve">въздействията от изменението на </w:t>
      </w:r>
      <w:r w:rsidRPr="00852A57">
        <w:rPr>
          <w:rStyle w:val="FontStyle129"/>
          <w:sz w:val="24"/>
          <w:szCs w:val="24"/>
          <w:lang w:val="bg-BG"/>
        </w:rPr>
        <w:t>климата.</w:t>
      </w:r>
    </w:p>
    <w:p w14:paraId="1CE56670" w14:textId="48813B6A" w:rsidR="002B55AB" w:rsidRPr="00A56D0B" w:rsidRDefault="002B55AB" w:rsidP="00A50BD0">
      <w:pPr>
        <w:pStyle w:val="BodyText"/>
        <w:spacing w:before="53"/>
        <w:ind w:left="0" w:firstLine="0"/>
        <w:rPr>
          <w:rStyle w:val="FontStyle129"/>
          <w:sz w:val="24"/>
          <w:szCs w:val="24"/>
          <w:lang w:val="bg-BG"/>
        </w:rPr>
      </w:pPr>
      <w:r w:rsidRPr="00403159">
        <w:rPr>
          <w:rStyle w:val="FontStyle129"/>
          <w:sz w:val="24"/>
          <w:szCs w:val="24"/>
          <w:lang w:val="bg-BG"/>
        </w:rPr>
        <w:t xml:space="preserve">Настоящият социално-икономически анализ прави оценка на последиците за икономиката и обществото от въздействията на изменението на климата и дейностите </w:t>
      </w:r>
      <w:r w:rsidR="00852A57" w:rsidRPr="00403159">
        <w:rPr>
          <w:rStyle w:val="FontStyle129"/>
          <w:sz w:val="24"/>
          <w:szCs w:val="24"/>
          <w:lang w:val="bg-BG"/>
        </w:rPr>
        <w:t xml:space="preserve">за </w:t>
      </w:r>
      <w:r w:rsidRPr="00403159">
        <w:rPr>
          <w:rStyle w:val="FontStyle129"/>
          <w:sz w:val="24"/>
          <w:szCs w:val="24"/>
          <w:lang w:val="bg-BG"/>
        </w:rPr>
        <w:t>адаптация в България като изтъква цената на бездействието и ползите от действията в областта на климата в рамките на цялата икономика. Анализът оценява ц</w:t>
      </w:r>
      <w:r w:rsidR="00EC4B68" w:rsidRPr="00403159">
        <w:rPr>
          <w:rStyle w:val="FontStyle129"/>
          <w:sz w:val="24"/>
          <w:szCs w:val="24"/>
          <w:lang w:val="bg-BG"/>
        </w:rPr>
        <w:t xml:space="preserve">ялостната икономическа дейност, </w:t>
      </w:r>
      <w:r w:rsidR="00AF5174" w:rsidRPr="00403159">
        <w:rPr>
          <w:rStyle w:val="FontStyle129"/>
          <w:sz w:val="24"/>
          <w:szCs w:val="24"/>
          <w:lang w:val="bg-BG"/>
        </w:rPr>
        <w:t>т</w:t>
      </w:r>
      <w:r w:rsidR="00B418F8">
        <w:rPr>
          <w:rStyle w:val="FontStyle129"/>
          <w:sz w:val="24"/>
          <w:szCs w:val="24"/>
          <w:lang w:val="bg-BG"/>
        </w:rPr>
        <w:t>оест</w:t>
      </w:r>
      <w:r w:rsidR="00AF5174" w:rsidRPr="00403159">
        <w:rPr>
          <w:rStyle w:val="FontStyle129"/>
          <w:sz w:val="24"/>
          <w:szCs w:val="24"/>
          <w:lang w:val="bg-BG"/>
        </w:rPr>
        <w:t xml:space="preserve"> б</w:t>
      </w:r>
      <w:r w:rsidRPr="00403159">
        <w:rPr>
          <w:rStyle w:val="FontStyle129"/>
          <w:sz w:val="24"/>
          <w:szCs w:val="24"/>
          <w:lang w:val="bg-BG"/>
        </w:rPr>
        <w:t>рутния вътрешен продукт</w:t>
      </w:r>
      <w:r w:rsidR="00B77040" w:rsidRPr="00403159">
        <w:rPr>
          <w:rStyle w:val="FontStyle129"/>
          <w:sz w:val="24"/>
          <w:szCs w:val="24"/>
          <w:lang w:val="bg-BG"/>
        </w:rPr>
        <w:t xml:space="preserve"> </w:t>
      </w:r>
      <w:r w:rsidR="00B418F8">
        <w:rPr>
          <w:rStyle w:val="FontStyle129"/>
          <w:sz w:val="24"/>
          <w:szCs w:val="24"/>
          <w:lang w:val="bg-BG"/>
        </w:rPr>
        <w:t xml:space="preserve">(БВП) </w:t>
      </w:r>
      <w:r w:rsidR="00B77040" w:rsidRPr="00403159">
        <w:rPr>
          <w:rStyle w:val="FontStyle129"/>
          <w:sz w:val="24"/>
          <w:szCs w:val="24"/>
          <w:lang w:val="bg-BG"/>
        </w:rPr>
        <w:t>на страната</w:t>
      </w:r>
      <w:r w:rsidRPr="00403159">
        <w:rPr>
          <w:rStyle w:val="FontStyle129"/>
          <w:sz w:val="24"/>
          <w:szCs w:val="24"/>
          <w:lang w:val="bg-BG"/>
        </w:rPr>
        <w:t xml:space="preserve">, икономическото благосъстояние, секторното производство и нивата на заетост при условие на предприемане на действия или при бездействие </w:t>
      </w:r>
      <w:r w:rsidR="00A83693" w:rsidRPr="00403159">
        <w:rPr>
          <w:rStyle w:val="FontStyle129"/>
          <w:sz w:val="24"/>
          <w:szCs w:val="24"/>
          <w:lang w:val="bg-BG"/>
        </w:rPr>
        <w:t>по отношение</w:t>
      </w:r>
      <w:r w:rsidRPr="00403159">
        <w:rPr>
          <w:rStyle w:val="FontStyle129"/>
          <w:sz w:val="24"/>
          <w:szCs w:val="24"/>
          <w:lang w:val="bg-BG"/>
        </w:rPr>
        <w:t xml:space="preserve"> на </w:t>
      </w:r>
      <w:r w:rsidR="00A83693" w:rsidRPr="00403159">
        <w:rPr>
          <w:rStyle w:val="FontStyle129"/>
          <w:sz w:val="24"/>
          <w:szCs w:val="24"/>
          <w:lang w:val="bg-BG"/>
        </w:rPr>
        <w:t xml:space="preserve">изменението на </w:t>
      </w:r>
      <w:r w:rsidRPr="00403159">
        <w:rPr>
          <w:rStyle w:val="FontStyle129"/>
          <w:sz w:val="24"/>
          <w:szCs w:val="24"/>
          <w:lang w:val="bg-BG"/>
        </w:rPr>
        <w:t xml:space="preserve">климата, като целта е да се потърси отговор на следните въпроси: кои </w:t>
      </w:r>
      <w:r w:rsidR="009A4133" w:rsidRPr="00403159">
        <w:rPr>
          <w:rStyle w:val="FontStyle129"/>
          <w:sz w:val="24"/>
          <w:szCs w:val="24"/>
          <w:lang w:val="bg-BG"/>
        </w:rPr>
        <w:t xml:space="preserve">сектори </w:t>
      </w:r>
      <w:r w:rsidRPr="00403159">
        <w:rPr>
          <w:rStyle w:val="FontStyle129"/>
          <w:sz w:val="24"/>
          <w:szCs w:val="24"/>
          <w:lang w:val="bg-BG"/>
        </w:rPr>
        <w:t>са най-уязвими</w:t>
      </w:r>
      <w:r w:rsidR="009A4133" w:rsidRPr="00403159">
        <w:rPr>
          <w:rStyle w:val="FontStyle129"/>
          <w:sz w:val="24"/>
          <w:szCs w:val="24"/>
          <w:lang w:val="bg-BG"/>
        </w:rPr>
        <w:t xml:space="preserve"> на климатичните промени</w:t>
      </w:r>
      <w:r w:rsidRPr="00403159">
        <w:rPr>
          <w:rStyle w:val="FontStyle129"/>
          <w:sz w:val="24"/>
          <w:szCs w:val="24"/>
          <w:lang w:val="bg-BG"/>
        </w:rPr>
        <w:t>, доколко ефективна е адаптацията към най-значимите въздейс</w:t>
      </w:r>
      <w:r w:rsidR="009A4133" w:rsidRPr="00403159">
        <w:rPr>
          <w:rStyle w:val="FontStyle129"/>
          <w:sz w:val="24"/>
          <w:szCs w:val="24"/>
          <w:lang w:val="bg-BG"/>
        </w:rPr>
        <w:t xml:space="preserve">твия от изменението на климата и </w:t>
      </w:r>
      <w:r w:rsidRPr="00403159">
        <w:rPr>
          <w:rStyle w:val="FontStyle129"/>
          <w:sz w:val="24"/>
          <w:szCs w:val="24"/>
          <w:lang w:val="bg-BG"/>
        </w:rPr>
        <w:t>какви са по-общите социално-икономически ползи</w:t>
      </w:r>
      <w:r w:rsidR="009A4133" w:rsidRPr="00403159">
        <w:rPr>
          <w:rStyle w:val="FontStyle129"/>
          <w:sz w:val="24"/>
          <w:szCs w:val="24"/>
          <w:lang w:val="bg-BG"/>
        </w:rPr>
        <w:t xml:space="preserve"> от адаптацията</w:t>
      </w:r>
      <w:r w:rsidR="00403159" w:rsidRPr="00403159">
        <w:rPr>
          <w:rStyle w:val="FontStyle129"/>
          <w:sz w:val="24"/>
          <w:szCs w:val="24"/>
          <w:lang w:val="bg-BG"/>
        </w:rPr>
        <w:t xml:space="preserve">? </w:t>
      </w:r>
      <w:r w:rsidR="00403159" w:rsidRPr="00A56D0B">
        <w:rPr>
          <w:rStyle w:val="FontStyle129"/>
          <w:sz w:val="24"/>
          <w:szCs w:val="24"/>
          <w:lang w:val="bg-BG"/>
        </w:rPr>
        <w:t xml:space="preserve">Това проучване допълва друга аналитична дейност, извършена в рамката на настоящото Споразумение за консултантски услуги, която е насочена към укрепване на процеса на изработване на политики и стратегическото планиране на адаптацията към изменението на климата, включително принос към първата Национална стратегия за адаптация към изменението на климата и план за действие за България. Обхватът на този макроикономически анализ има за цел да информира диалога на високо равнище относно политиките, обосновката за адаптиране (чрез сравняване на разходите за действие с разходите за бездействие) и общите нужди и потенциалните механизми за финансиране. Тя се допълва от </w:t>
      </w:r>
      <w:r w:rsidR="00847606" w:rsidRPr="00A56D0B">
        <w:rPr>
          <w:rStyle w:val="FontStyle129"/>
          <w:sz w:val="24"/>
          <w:szCs w:val="24"/>
          <w:lang w:val="bg-BG"/>
        </w:rPr>
        <w:t>аналитични дейности</w:t>
      </w:r>
      <w:r w:rsidR="00403159" w:rsidRPr="00A56D0B">
        <w:rPr>
          <w:rStyle w:val="FontStyle129"/>
          <w:sz w:val="24"/>
          <w:szCs w:val="24"/>
          <w:lang w:val="bg-BG"/>
        </w:rPr>
        <w:t xml:space="preserve"> за информиране на действия на секторно равнище, които също ще бъдат включени в Националната стратегия за адаптация и в плана за действие, включително разбиран</w:t>
      </w:r>
      <w:r w:rsidR="00847606" w:rsidRPr="00A56D0B">
        <w:rPr>
          <w:rStyle w:val="FontStyle129"/>
          <w:sz w:val="24"/>
          <w:szCs w:val="24"/>
          <w:lang w:val="bg-BG"/>
        </w:rPr>
        <w:t>ето н</w:t>
      </w:r>
      <w:r w:rsidR="00403159" w:rsidRPr="00A56D0B">
        <w:rPr>
          <w:rStyle w:val="FontStyle129"/>
          <w:sz w:val="24"/>
          <w:szCs w:val="24"/>
          <w:lang w:val="bg-BG"/>
        </w:rPr>
        <w:t>а уязвимостта по отношение на климата и приоритизирането на мерките за адаптация въз основа на експертни оценки и анализ на разходите и ползите.</w:t>
      </w:r>
    </w:p>
    <w:p w14:paraId="7C2CA919" w14:textId="297727BB" w:rsidR="009A4133" w:rsidRPr="00266BA7" w:rsidRDefault="009A4133" w:rsidP="00A50BD0">
      <w:pPr>
        <w:pStyle w:val="BodyText"/>
        <w:ind w:left="0" w:firstLine="0"/>
        <w:rPr>
          <w:lang w:val="bg-BG"/>
        </w:rPr>
      </w:pPr>
      <w:r w:rsidRPr="00266BA7">
        <w:rPr>
          <w:lang w:val="bg-BG"/>
        </w:rPr>
        <w:t>За целите на анализа е р</w:t>
      </w:r>
      <w:r w:rsidRPr="00266BA7">
        <w:rPr>
          <w:color w:val="222222"/>
          <w:lang w:val="bg-BG"/>
        </w:rPr>
        <w:t xml:space="preserve">азработена цялостна рамка за икономиката на България - така нареченият модел на Изчислимо общо равновесие (ИОР), който е допълнен със сценарии за въздействието на климатичните промени върху земните, горските и водните ресурси. ИОР е от категорията икономически модели, които използват актуални икономически данни с цел оценка на начина, по който дадена икономика би могла да реагира на промени в политиката, технологиите или други външни </w:t>
      </w:r>
      <w:r w:rsidR="00402498" w:rsidRPr="00266BA7">
        <w:rPr>
          <w:color w:val="222222"/>
          <w:lang w:val="bg-BG"/>
        </w:rPr>
        <w:t>въздействия, свързани с икономически и неикономически фактори</w:t>
      </w:r>
      <w:r w:rsidRPr="00266BA7">
        <w:rPr>
          <w:color w:val="222222"/>
          <w:lang w:val="bg-BG"/>
        </w:rPr>
        <w:t xml:space="preserve"> (например </w:t>
      </w:r>
      <w:r w:rsidR="00402498" w:rsidRPr="00266BA7">
        <w:rPr>
          <w:color w:val="222222"/>
          <w:lang w:val="bg-BG"/>
        </w:rPr>
        <w:t>реформи в данъчната политика или предизвикани от изменението на климата сътресения</w:t>
      </w:r>
      <w:r w:rsidRPr="00266BA7">
        <w:rPr>
          <w:color w:val="222222"/>
          <w:lang w:val="bg-BG"/>
        </w:rPr>
        <w:t xml:space="preserve">). Моделът ИОР за България е разработен въз основа на рамката за моделиране и базата данни на </w:t>
      </w:r>
      <w:r w:rsidRPr="00266BA7">
        <w:rPr>
          <w:rStyle w:val="FontStyle129"/>
          <w:sz w:val="24"/>
          <w:szCs w:val="24"/>
          <w:lang w:val="bg-BG"/>
        </w:rPr>
        <w:t>Глобалния проект за анализ на търговията (GTAP)</w:t>
      </w:r>
      <w:r w:rsidR="00266BA7" w:rsidRPr="00266BA7">
        <w:rPr>
          <w:rStyle w:val="FontStyle129"/>
          <w:sz w:val="24"/>
          <w:szCs w:val="24"/>
          <w:lang w:val="bg-BG"/>
        </w:rPr>
        <w:t xml:space="preserve"> (Hertel 1997</w:t>
      </w:r>
      <w:r w:rsidR="00656F82">
        <w:rPr>
          <w:rStyle w:val="FontStyle129"/>
          <w:sz w:val="24"/>
          <w:szCs w:val="24"/>
          <w:lang w:val="bg-BG"/>
        </w:rPr>
        <w:t xml:space="preserve"> г.</w:t>
      </w:r>
      <w:r w:rsidR="00266BA7" w:rsidRPr="00266BA7">
        <w:rPr>
          <w:rStyle w:val="FontStyle129"/>
          <w:sz w:val="24"/>
          <w:szCs w:val="24"/>
          <w:lang w:val="bg-BG"/>
        </w:rPr>
        <w:t>),</w:t>
      </w:r>
      <w:r w:rsidRPr="00266BA7">
        <w:rPr>
          <w:rStyle w:val="FontStyle129"/>
          <w:sz w:val="24"/>
          <w:szCs w:val="24"/>
          <w:lang w:val="bg-BG"/>
        </w:rPr>
        <w:t xml:space="preserve"> който </w:t>
      </w:r>
      <w:r w:rsidR="00266BA7">
        <w:rPr>
          <w:rStyle w:val="FontStyle129"/>
          <w:sz w:val="24"/>
          <w:szCs w:val="24"/>
          <w:lang w:val="bg-BG"/>
        </w:rPr>
        <w:t xml:space="preserve">в момента </w:t>
      </w:r>
      <w:r w:rsidR="00656F82">
        <w:rPr>
          <w:rStyle w:val="FontStyle129"/>
          <w:sz w:val="24"/>
          <w:szCs w:val="24"/>
          <w:lang w:val="bg-BG"/>
        </w:rPr>
        <w:t>представя световната икономика (</w:t>
      </w:r>
      <w:r w:rsidRPr="00266BA7">
        <w:rPr>
          <w:rStyle w:val="FontStyle129"/>
          <w:sz w:val="24"/>
          <w:szCs w:val="24"/>
          <w:lang w:val="bg-BG"/>
        </w:rPr>
        <w:t>140 държави</w:t>
      </w:r>
      <w:r w:rsidR="00656F82">
        <w:rPr>
          <w:rStyle w:val="FontStyle129"/>
          <w:sz w:val="24"/>
          <w:szCs w:val="24"/>
          <w:lang w:val="bg-BG"/>
        </w:rPr>
        <w:t>) към 2011 г</w:t>
      </w:r>
      <w:r w:rsidRPr="00266BA7">
        <w:rPr>
          <w:rStyle w:val="FontStyle129"/>
          <w:sz w:val="24"/>
          <w:szCs w:val="24"/>
          <w:lang w:val="bg-BG"/>
        </w:rPr>
        <w:t>.</w:t>
      </w:r>
      <w:r w:rsidRPr="00266BA7">
        <w:rPr>
          <w:color w:val="222222"/>
          <w:lang w:val="bg-BG"/>
        </w:rPr>
        <w:t xml:space="preserve"> </w:t>
      </w:r>
      <w:r w:rsidR="00402498" w:rsidRPr="00266BA7">
        <w:rPr>
          <w:color w:val="222222"/>
          <w:lang w:val="bg-BG"/>
        </w:rPr>
        <w:t xml:space="preserve">Стандартният </w:t>
      </w:r>
      <w:r w:rsidR="00402498" w:rsidRPr="00266BA7">
        <w:rPr>
          <w:color w:val="222222"/>
          <w:lang w:val="bg-BG"/>
        </w:rPr>
        <w:lastRenderedPageBreak/>
        <w:t>модел</w:t>
      </w:r>
      <w:r w:rsidRPr="00266BA7">
        <w:rPr>
          <w:color w:val="222222"/>
          <w:lang w:val="bg-BG"/>
        </w:rPr>
        <w:t xml:space="preserve"> и базата данни </w:t>
      </w:r>
      <w:r w:rsidR="00402498" w:rsidRPr="00266BA7">
        <w:rPr>
          <w:color w:val="222222"/>
          <w:lang w:val="bg-BG"/>
        </w:rPr>
        <w:t xml:space="preserve">на GTAP </w:t>
      </w:r>
      <w:r w:rsidRPr="00266BA7">
        <w:rPr>
          <w:color w:val="222222"/>
          <w:lang w:val="bg-BG"/>
        </w:rPr>
        <w:t>са широко използвани от Световната банка</w:t>
      </w:r>
      <w:r w:rsidRPr="00DE7E67">
        <w:rPr>
          <w:rStyle w:val="FootnoteReference"/>
          <w:rFonts w:eastAsia="Calibri"/>
          <w:sz w:val="24"/>
          <w:lang w:val="bg-BG"/>
        </w:rPr>
        <w:footnoteReference w:id="1"/>
      </w:r>
      <w:r w:rsidRPr="00266BA7">
        <w:rPr>
          <w:color w:val="222222"/>
          <w:lang w:val="bg-BG"/>
        </w:rPr>
        <w:t>, Организацията за икономическо сътрудничество и развитие (ОИСР), Европейския съюз</w:t>
      </w:r>
      <w:r w:rsidR="00266BA7">
        <w:rPr>
          <w:color w:val="222222"/>
          <w:lang w:val="bg-BG"/>
        </w:rPr>
        <w:t xml:space="preserve"> (ЕС) и</w:t>
      </w:r>
      <w:r w:rsidRPr="00266BA7">
        <w:rPr>
          <w:color w:val="222222"/>
          <w:lang w:val="bg-BG"/>
        </w:rPr>
        <w:t xml:space="preserve"> университети и научноизследователски институти в световен мащаб за анализ на политиките по широк кръг от теми, включително зелен растеж, изменение на климата и екологична устойчивост.</w:t>
      </w:r>
    </w:p>
    <w:p w14:paraId="37680CA7" w14:textId="1601D835" w:rsidR="00F8065D" w:rsidRPr="00A56D0B" w:rsidRDefault="00F8065D" w:rsidP="00A50BD0">
      <w:pPr>
        <w:pStyle w:val="BodyText"/>
        <w:ind w:left="0" w:firstLine="0"/>
        <w:rPr>
          <w:lang w:val="bg-BG"/>
        </w:rPr>
      </w:pPr>
      <w:r w:rsidRPr="00266BA7">
        <w:rPr>
          <w:lang w:val="bg-BG"/>
        </w:rPr>
        <w:t xml:space="preserve">В </w:t>
      </w:r>
      <w:r w:rsidR="001C3D9A" w:rsidRPr="00266BA7">
        <w:rPr>
          <w:lang w:val="bg-BG"/>
        </w:rPr>
        <w:t>настоящия</w:t>
      </w:r>
      <w:r w:rsidRPr="00266BA7">
        <w:rPr>
          <w:lang w:val="bg-BG"/>
        </w:rPr>
        <w:t xml:space="preserve"> анализ стандарт</w:t>
      </w:r>
      <w:r w:rsidR="00266BA7" w:rsidRPr="00266BA7">
        <w:rPr>
          <w:lang w:val="bg-BG"/>
        </w:rPr>
        <w:t>ният</w:t>
      </w:r>
      <w:r w:rsidRPr="00266BA7">
        <w:rPr>
          <w:lang w:val="bg-BG"/>
        </w:rPr>
        <w:t xml:space="preserve"> модел и база данни на GTAP бяха приспособени към българския контекст чрез разработване на модул за използването на водите и зем</w:t>
      </w:r>
      <w:r w:rsidR="00AF5174" w:rsidRPr="00266BA7">
        <w:rPr>
          <w:lang w:val="bg-BG"/>
        </w:rPr>
        <w:t>eползването</w:t>
      </w:r>
      <w:r w:rsidRPr="00266BA7">
        <w:rPr>
          <w:lang w:val="bg-BG"/>
        </w:rPr>
        <w:t xml:space="preserve">, който да позволи </w:t>
      </w:r>
      <w:r w:rsidR="00847606">
        <w:rPr>
          <w:lang w:val="bg-BG"/>
        </w:rPr>
        <w:t>по-</w:t>
      </w:r>
      <w:r w:rsidR="00B77040" w:rsidRPr="00266BA7">
        <w:rPr>
          <w:lang w:val="bg-BG"/>
        </w:rPr>
        <w:t xml:space="preserve">детайлна </w:t>
      </w:r>
      <w:r w:rsidR="00266BA7" w:rsidRPr="00266BA7">
        <w:rPr>
          <w:lang w:val="bg-BG"/>
        </w:rPr>
        <w:t>оценка на въздействието на</w:t>
      </w:r>
      <w:r w:rsidRPr="00266BA7">
        <w:rPr>
          <w:lang w:val="bg-BG"/>
        </w:rPr>
        <w:t xml:space="preserve"> изменението на климата </w:t>
      </w:r>
      <w:r w:rsidR="00AF5174" w:rsidRPr="00266BA7">
        <w:rPr>
          <w:lang w:val="bg-BG"/>
        </w:rPr>
        <w:t>както</w:t>
      </w:r>
      <w:r w:rsidRPr="00266BA7">
        <w:rPr>
          <w:lang w:val="bg-BG"/>
        </w:rPr>
        <w:t xml:space="preserve"> от секторна гледна точка (</w:t>
      </w:r>
      <w:r w:rsidR="00847606">
        <w:rPr>
          <w:lang w:val="bg-BG"/>
        </w:rPr>
        <w:t>тоест</w:t>
      </w:r>
      <w:r w:rsidRPr="00266BA7">
        <w:rPr>
          <w:lang w:val="bg-BG"/>
        </w:rPr>
        <w:t xml:space="preserve"> с по-прецизно описание на селскостопанските дейности и доколко уязвими са те на изменението на климата)</w:t>
      </w:r>
      <w:r w:rsidR="00AF5174" w:rsidRPr="00266BA7">
        <w:rPr>
          <w:lang w:val="bg-BG"/>
        </w:rPr>
        <w:t>, така</w:t>
      </w:r>
      <w:r w:rsidR="00266BA7" w:rsidRPr="00266BA7">
        <w:rPr>
          <w:lang w:val="bg-BG"/>
        </w:rPr>
        <w:t xml:space="preserve"> и от географска гледна точка, </w:t>
      </w:r>
      <w:r w:rsidRPr="00266BA7">
        <w:rPr>
          <w:lang w:val="bg-BG"/>
        </w:rPr>
        <w:t>т</w:t>
      </w:r>
      <w:r w:rsidR="00847606">
        <w:rPr>
          <w:lang w:val="bg-BG"/>
        </w:rPr>
        <w:t>оест</w:t>
      </w:r>
      <w:r w:rsidRPr="00266BA7">
        <w:rPr>
          <w:lang w:val="bg-BG"/>
        </w:rPr>
        <w:t xml:space="preserve"> </w:t>
      </w:r>
      <w:r w:rsidR="001C3D9A" w:rsidRPr="00266BA7">
        <w:rPr>
          <w:lang w:val="bg-BG"/>
        </w:rPr>
        <w:t>при</w:t>
      </w:r>
      <w:r w:rsidRPr="00266BA7">
        <w:rPr>
          <w:lang w:val="bg-BG"/>
        </w:rPr>
        <w:t xml:space="preserve"> отчитане на </w:t>
      </w:r>
      <w:r w:rsidR="001C3D9A" w:rsidRPr="00266BA7">
        <w:rPr>
          <w:lang w:val="bg-BG"/>
        </w:rPr>
        <w:t xml:space="preserve">въздействието в </w:t>
      </w:r>
      <w:r w:rsidRPr="00266BA7">
        <w:rPr>
          <w:lang w:val="bg-BG"/>
        </w:rPr>
        <w:t xml:space="preserve">четирите </w:t>
      </w:r>
      <w:r w:rsidR="00B77040" w:rsidRPr="00266BA7">
        <w:rPr>
          <w:lang w:val="bg-BG"/>
        </w:rPr>
        <w:t>района на басейново управление на водите в</w:t>
      </w:r>
      <w:r w:rsidR="00266BA7" w:rsidRPr="00266BA7">
        <w:rPr>
          <w:lang w:val="bg-BG"/>
        </w:rPr>
        <w:t xml:space="preserve"> България</w:t>
      </w:r>
      <w:r w:rsidRPr="00266BA7">
        <w:rPr>
          <w:lang w:val="bg-BG"/>
        </w:rPr>
        <w:t>.</w:t>
      </w:r>
      <w:r w:rsidR="00266BA7" w:rsidRPr="00266BA7">
        <w:rPr>
          <w:lang w:val="bg-BG"/>
        </w:rPr>
        <w:t xml:space="preserve"> </w:t>
      </w:r>
      <w:r w:rsidR="00266BA7" w:rsidRPr="00A56D0B">
        <w:rPr>
          <w:lang w:val="bg-BG"/>
        </w:rPr>
        <w:t xml:space="preserve">Това е първият опит за изграждане на интегриран модел за оценка на адаптацията </w:t>
      </w:r>
      <w:r w:rsidR="00AC010E" w:rsidRPr="00A56D0B">
        <w:rPr>
          <w:lang w:val="bg-BG"/>
        </w:rPr>
        <w:t>към</w:t>
      </w:r>
      <w:r w:rsidR="00266BA7" w:rsidRPr="00A56D0B">
        <w:rPr>
          <w:lang w:val="bg-BG"/>
        </w:rPr>
        <w:t xml:space="preserve"> </w:t>
      </w:r>
      <w:r w:rsidR="00847606" w:rsidRPr="00A56D0B">
        <w:rPr>
          <w:lang w:val="bg-BG"/>
        </w:rPr>
        <w:t xml:space="preserve">изменението на </w:t>
      </w:r>
      <w:r w:rsidR="00266BA7" w:rsidRPr="00A56D0B">
        <w:rPr>
          <w:lang w:val="bg-BG"/>
        </w:rPr>
        <w:t>климата за България чрез свързване на макроикономически модел с екологи</w:t>
      </w:r>
      <w:r w:rsidR="00AC010E" w:rsidRPr="00A56D0B">
        <w:rPr>
          <w:lang w:val="bg-BG"/>
        </w:rPr>
        <w:t xml:space="preserve">чни модули. Специално внимание </w:t>
      </w:r>
      <w:r w:rsidR="00266BA7" w:rsidRPr="00A56D0B">
        <w:rPr>
          <w:lang w:val="bg-BG"/>
        </w:rPr>
        <w:t>е отдел</w:t>
      </w:r>
      <w:r w:rsidR="00AC010E" w:rsidRPr="00A56D0B">
        <w:rPr>
          <w:lang w:val="bg-BG"/>
        </w:rPr>
        <w:t>ено</w:t>
      </w:r>
      <w:r w:rsidR="00266BA7" w:rsidRPr="00A56D0B">
        <w:rPr>
          <w:lang w:val="bg-BG"/>
        </w:rPr>
        <w:t xml:space="preserve"> на </w:t>
      </w:r>
      <w:r w:rsidR="00AC010E" w:rsidRPr="00A56D0B">
        <w:rPr>
          <w:lang w:val="bg-BG"/>
        </w:rPr>
        <w:t>земеделието</w:t>
      </w:r>
      <w:r w:rsidR="00266BA7" w:rsidRPr="00A56D0B">
        <w:rPr>
          <w:lang w:val="bg-BG"/>
        </w:rPr>
        <w:t xml:space="preserve"> като един</w:t>
      </w:r>
      <w:r w:rsidR="00A56D0B" w:rsidRPr="00A56D0B">
        <w:rPr>
          <w:lang w:val="bg-BG"/>
        </w:rPr>
        <w:t xml:space="preserve"> от секторите, които са</w:t>
      </w:r>
      <w:r w:rsidR="00266BA7" w:rsidRPr="00A56D0B">
        <w:rPr>
          <w:lang w:val="bg-BG"/>
        </w:rPr>
        <w:t xml:space="preserve"> най-уязвими </w:t>
      </w:r>
      <w:r w:rsidR="00AC010E" w:rsidRPr="00A56D0B">
        <w:rPr>
          <w:lang w:val="bg-BG"/>
        </w:rPr>
        <w:t xml:space="preserve">по отношение на </w:t>
      </w:r>
      <w:r w:rsidR="00266BA7" w:rsidRPr="00A56D0B">
        <w:rPr>
          <w:lang w:val="bg-BG"/>
        </w:rPr>
        <w:t xml:space="preserve">изменението на климата. Моделът </w:t>
      </w:r>
      <w:r w:rsidR="00AC010E" w:rsidRPr="00A56D0B">
        <w:rPr>
          <w:lang w:val="bg-BG"/>
        </w:rPr>
        <w:t>ИОР</w:t>
      </w:r>
      <w:r w:rsidR="00266BA7" w:rsidRPr="00A56D0B">
        <w:rPr>
          <w:lang w:val="bg-BG"/>
        </w:rPr>
        <w:t xml:space="preserve"> може да анализира добре връзката между природните активи като </w:t>
      </w:r>
      <w:r w:rsidR="00AC010E" w:rsidRPr="00A56D0B">
        <w:rPr>
          <w:lang w:val="bg-BG"/>
        </w:rPr>
        <w:t>земите</w:t>
      </w:r>
      <w:r w:rsidR="00266BA7" w:rsidRPr="00A56D0B">
        <w:rPr>
          <w:lang w:val="bg-BG"/>
        </w:rPr>
        <w:t xml:space="preserve"> и водите, които са уязвими от изменението на климата и </w:t>
      </w:r>
      <w:r w:rsidR="00AC010E" w:rsidRPr="00A56D0B">
        <w:rPr>
          <w:lang w:val="bg-BG"/>
        </w:rPr>
        <w:t xml:space="preserve">първичните </w:t>
      </w:r>
      <w:r w:rsidR="00266BA7" w:rsidRPr="00A56D0B">
        <w:rPr>
          <w:lang w:val="bg-BG"/>
        </w:rPr>
        <w:t xml:space="preserve">фактори за производство </w:t>
      </w:r>
      <w:r w:rsidR="00AC010E" w:rsidRPr="00A56D0B">
        <w:rPr>
          <w:lang w:val="bg-BG"/>
        </w:rPr>
        <w:t>в земеделието</w:t>
      </w:r>
      <w:r w:rsidR="00266BA7" w:rsidRPr="00A56D0B">
        <w:rPr>
          <w:lang w:val="bg-BG"/>
        </w:rPr>
        <w:t xml:space="preserve">. </w:t>
      </w:r>
      <w:r w:rsidR="00AC010E" w:rsidRPr="00A56D0B">
        <w:rPr>
          <w:lang w:val="bg-BG"/>
        </w:rPr>
        <w:t>При интерес по отношение на политиките</w:t>
      </w:r>
      <w:r w:rsidR="00266BA7" w:rsidRPr="00A56D0B">
        <w:rPr>
          <w:lang w:val="bg-BG"/>
        </w:rPr>
        <w:t xml:space="preserve"> и налична микроикономическа и техническа информация на секторно равнище</w:t>
      </w:r>
      <w:r w:rsidR="00AC010E" w:rsidRPr="00A56D0B">
        <w:rPr>
          <w:lang w:val="bg-BG"/>
        </w:rPr>
        <w:t>,</w:t>
      </w:r>
      <w:r w:rsidR="00266BA7" w:rsidRPr="00A56D0B">
        <w:rPr>
          <w:lang w:val="bg-BG"/>
        </w:rPr>
        <w:t xml:space="preserve"> моделът може да бъде допълнително подобрен, за да </w:t>
      </w:r>
      <w:r w:rsidR="00A56D0B" w:rsidRPr="00A56D0B">
        <w:rPr>
          <w:lang w:val="bg-BG"/>
        </w:rPr>
        <w:t xml:space="preserve">се </w:t>
      </w:r>
      <w:r w:rsidR="00266BA7" w:rsidRPr="00A56D0B">
        <w:rPr>
          <w:lang w:val="bg-BG"/>
        </w:rPr>
        <w:t xml:space="preserve">подобри представянето на уязвимостта на климата и на адаптационния потенциал в други сектори или да анализира </w:t>
      </w:r>
      <w:r w:rsidR="00AC010E" w:rsidRPr="00A56D0B">
        <w:rPr>
          <w:lang w:val="bg-BG"/>
        </w:rPr>
        <w:t>въпроси</w:t>
      </w:r>
      <w:r w:rsidR="00266BA7" w:rsidRPr="00A56D0B">
        <w:rPr>
          <w:lang w:val="bg-BG"/>
        </w:rPr>
        <w:t>, свързани с</w:t>
      </w:r>
      <w:r w:rsidR="00A56D0B" w:rsidRPr="00A56D0B">
        <w:rPr>
          <w:lang w:val="bg-BG"/>
        </w:rPr>
        <w:t>ъс</w:t>
      </w:r>
      <w:r w:rsidR="00266BA7" w:rsidRPr="00A56D0B">
        <w:rPr>
          <w:lang w:val="bg-BG"/>
        </w:rPr>
        <w:t xml:space="preserve"> смекчаване</w:t>
      </w:r>
      <w:r w:rsidR="00AC010E" w:rsidRPr="00A56D0B">
        <w:rPr>
          <w:lang w:val="bg-BG"/>
        </w:rPr>
        <w:t xml:space="preserve"> на въздействието от изменението на климата</w:t>
      </w:r>
      <w:r w:rsidR="00266BA7" w:rsidRPr="00A56D0B">
        <w:rPr>
          <w:lang w:val="bg-BG"/>
        </w:rPr>
        <w:t>. Това са потенциални посоки за по-нататъшни изследвания.</w:t>
      </w:r>
    </w:p>
    <w:p w14:paraId="13221D14" w14:textId="0A10B84F" w:rsidR="001C3D9A" w:rsidRPr="00DE7E67" w:rsidRDefault="001C3D9A" w:rsidP="00A50BD0">
      <w:pPr>
        <w:pStyle w:val="BodyText"/>
        <w:ind w:left="0" w:firstLine="0"/>
        <w:rPr>
          <w:lang w:val="bg-BG"/>
        </w:rPr>
      </w:pPr>
      <w:r w:rsidRPr="00DE7E67">
        <w:rPr>
          <w:lang w:val="bg-BG"/>
        </w:rPr>
        <w:t xml:space="preserve">След </w:t>
      </w:r>
      <w:r w:rsidR="00F75EFA" w:rsidRPr="00852A57">
        <w:rPr>
          <w:lang w:val="bg-BG"/>
        </w:rPr>
        <w:t xml:space="preserve">това </w:t>
      </w:r>
      <w:r w:rsidRPr="00DE7E67">
        <w:rPr>
          <w:lang w:val="bg-BG"/>
        </w:rPr>
        <w:t xml:space="preserve">въведение, </w:t>
      </w:r>
      <w:r w:rsidRPr="00B418F8">
        <w:rPr>
          <w:b/>
          <w:i/>
          <w:lang w:val="bg-BG"/>
        </w:rPr>
        <w:t>раздел 2</w:t>
      </w:r>
      <w:r w:rsidRPr="00DE7E67">
        <w:rPr>
          <w:lang w:val="bg-BG"/>
        </w:rPr>
        <w:t xml:space="preserve"> описва аналитичната рамка и различните стъпки в </w:t>
      </w:r>
      <w:r w:rsidRPr="00852A57">
        <w:rPr>
          <w:lang w:val="bg-BG"/>
        </w:rPr>
        <w:t xml:space="preserve">процеса на </w:t>
      </w:r>
      <w:r w:rsidRPr="00DE7E67">
        <w:rPr>
          <w:lang w:val="bg-BG"/>
        </w:rPr>
        <w:t xml:space="preserve">разработване на българския модел на </w:t>
      </w:r>
      <w:r w:rsidRPr="00852A57">
        <w:rPr>
          <w:lang w:val="bg-BG"/>
        </w:rPr>
        <w:t>ИОР,</w:t>
      </w:r>
      <w:r w:rsidRPr="00DE7E67">
        <w:rPr>
          <w:lang w:val="bg-BG"/>
        </w:rPr>
        <w:t xml:space="preserve"> </w:t>
      </w:r>
      <w:r w:rsidRPr="00B418F8">
        <w:rPr>
          <w:b/>
          <w:i/>
          <w:lang w:val="bg-BG"/>
        </w:rPr>
        <w:t>раздел 3</w:t>
      </w:r>
      <w:r w:rsidRPr="00DE7E67">
        <w:rPr>
          <w:lang w:val="bg-BG"/>
        </w:rPr>
        <w:t xml:space="preserve"> </w:t>
      </w:r>
      <w:r w:rsidRPr="00852A57">
        <w:rPr>
          <w:lang w:val="bg-BG"/>
        </w:rPr>
        <w:t>представя</w:t>
      </w:r>
      <w:r w:rsidRPr="00DE7E67">
        <w:rPr>
          <w:lang w:val="bg-BG"/>
        </w:rPr>
        <w:t xml:space="preserve"> работните хипотези за икономическите и климатичните условия до 2050 г. за </w:t>
      </w:r>
      <w:r w:rsidRPr="00852A57">
        <w:rPr>
          <w:lang w:val="bg-BG"/>
        </w:rPr>
        <w:t xml:space="preserve">целите на </w:t>
      </w:r>
      <w:r w:rsidRPr="00DE7E67">
        <w:rPr>
          <w:lang w:val="bg-BG"/>
        </w:rPr>
        <w:t>референт</w:t>
      </w:r>
      <w:r w:rsidRPr="00852A57">
        <w:rPr>
          <w:lang w:val="bg-BG"/>
        </w:rPr>
        <w:t>ния</w:t>
      </w:r>
      <w:r w:rsidRPr="00DE7E67">
        <w:rPr>
          <w:lang w:val="bg-BG"/>
        </w:rPr>
        <w:t xml:space="preserve"> (</w:t>
      </w:r>
      <w:r w:rsidRPr="00852A57">
        <w:rPr>
          <w:lang w:val="bg-BG"/>
        </w:rPr>
        <w:t>базов</w:t>
      </w:r>
      <w:r w:rsidRPr="00DE7E67">
        <w:rPr>
          <w:lang w:val="bg-BG"/>
        </w:rPr>
        <w:t>) сценарий</w:t>
      </w:r>
      <w:r w:rsidRPr="00852A57">
        <w:rPr>
          <w:lang w:val="bg-BG"/>
        </w:rPr>
        <w:t>,</w:t>
      </w:r>
      <w:r w:rsidRPr="00DE7E67">
        <w:rPr>
          <w:lang w:val="bg-BG"/>
        </w:rPr>
        <w:t xml:space="preserve"> а </w:t>
      </w:r>
      <w:r w:rsidRPr="00B418F8">
        <w:rPr>
          <w:b/>
          <w:i/>
          <w:lang w:val="bg-BG"/>
        </w:rPr>
        <w:t>раздел 4</w:t>
      </w:r>
      <w:r w:rsidRPr="00DE7E67">
        <w:rPr>
          <w:lang w:val="bg-BG"/>
        </w:rPr>
        <w:t xml:space="preserve"> разработва два комплекта политики за адапт</w:t>
      </w:r>
      <w:r w:rsidR="00F75EFA" w:rsidRPr="00852A57">
        <w:rPr>
          <w:lang w:val="bg-BG"/>
        </w:rPr>
        <w:t>ация</w:t>
      </w:r>
      <w:r w:rsidRPr="00DE7E67">
        <w:rPr>
          <w:lang w:val="bg-BG"/>
        </w:rPr>
        <w:t xml:space="preserve"> и оценява </w:t>
      </w:r>
      <w:r w:rsidR="00F75EFA" w:rsidRPr="00DE7E67">
        <w:rPr>
          <w:lang w:val="bg-BG"/>
        </w:rPr>
        <w:t>нетни</w:t>
      </w:r>
      <w:r w:rsidR="00F75EFA" w:rsidRPr="00852A57">
        <w:rPr>
          <w:lang w:val="bg-BG"/>
        </w:rPr>
        <w:t>те</w:t>
      </w:r>
      <w:r w:rsidR="00F75EFA" w:rsidRPr="00DE7E67">
        <w:rPr>
          <w:lang w:val="bg-BG"/>
        </w:rPr>
        <w:t xml:space="preserve"> социално-икономически ползи </w:t>
      </w:r>
      <w:r w:rsidR="00F75EFA" w:rsidRPr="00852A57">
        <w:rPr>
          <w:lang w:val="bg-BG"/>
        </w:rPr>
        <w:t xml:space="preserve">от </w:t>
      </w:r>
      <w:r w:rsidRPr="00DE7E67">
        <w:rPr>
          <w:lang w:val="bg-BG"/>
        </w:rPr>
        <w:t>т</w:t>
      </w:r>
      <w:r w:rsidR="00F75EFA" w:rsidRPr="00852A57">
        <w:rPr>
          <w:lang w:val="bg-BG"/>
        </w:rPr>
        <w:t>ях</w:t>
      </w:r>
      <w:r w:rsidRPr="00DE7E67">
        <w:rPr>
          <w:lang w:val="bg-BG"/>
        </w:rPr>
        <w:t xml:space="preserve"> в допълнение към ползите от икономическия растеж, описани в референтния сценарий.</w:t>
      </w:r>
    </w:p>
    <w:p w14:paraId="45FE2292" w14:textId="77777777" w:rsidR="000355E0" w:rsidRPr="00DE7E67" w:rsidRDefault="000355E0" w:rsidP="000355E0">
      <w:pPr>
        <w:spacing w:after="200" w:line="276" w:lineRule="auto"/>
        <w:jc w:val="left"/>
        <w:rPr>
          <w:rFonts w:cs="Times New Roman"/>
          <w:b/>
          <w:szCs w:val="24"/>
          <w:lang w:val="bg-BG"/>
        </w:rPr>
      </w:pPr>
      <w:r w:rsidRPr="00DE7E67">
        <w:rPr>
          <w:rFonts w:cs="Times New Roman"/>
          <w:b/>
          <w:szCs w:val="24"/>
          <w:lang w:val="bg-BG"/>
        </w:rPr>
        <w:br w:type="page"/>
      </w:r>
    </w:p>
    <w:p w14:paraId="41812117" w14:textId="6769555A" w:rsidR="000355E0" w:rsidRPr="00852A57" w:rsidRDefault="005E4694" w:rsidP="005E4694">
      <w:pPr>
        <w:pStyle w:val="Heading1"/>
        <w:spacing w:line="240" w:lineRule="auto"/>
        <w:rPr>
          <w:lang w:val="bg-BG"/>
        </w:rPr>
      </w:pPr>
      <w:bookmarkStart w:id="9" w:name="_Toc510004085"/>
      <w:bookmarkStart w:id="10" w:name="_Toc511743306"/>
      <w:bookmarkStart w:id="11" w:name="_Toc522037829"/>
      <w:r w:rsidRPr="00DE7E67">
        <w:rPr>
          <w:lang w:val="bg-BG"/>
        </w:rPr>
        <w:lastRenderedPageBreak/>
        <w:t xml:space="preserve">2. </w:t>
      </w:r>
      <w:r w:rsidRPr="00DE7E67">
        <w:rPr>
          <w:lang w:val="bg-BG"/>
        </w:rPr>
        <w:tab/>
      </w:r>
      <w:bookmarkEnd w:id="9"/>
      <w:r w:rsidR="00E06D43">
        <w:rPr>
          <w:lang w:val="bg-BG"/>
        </w:rPr>
        <w:t>Модел на ИОР за България: а</w:t>
      </w:r>
      <w:r w:rsidR="00DD4EC5" w:rsidRPr="00852A57">
        <w:rPr>
          <w:lang w:val="bg-BG"/>
        </w:rPr>
        <w:t>налитичен преглед</w:t>
      </w:r>
      <w:bookmarkEnd w:id="10"/>
      <w:bookmarkEnd w:id="11"/>
    </w:p>
    <w:p w14:paraId="30B96745" w14:textId="49567FBA" w:rsidR="000E2624" w:rsidRDefault="000E2624" w:rsidP="00A50BD0">
      <w:pPr>
        <w:pStyle w:val="BodyText"/>
        <w:ind w:left="0" w:firstLine="0"/>
        <w:rPr>
          <w:lang w:val="bg-BG"/>
        </w:rPr>
      </w:pPr>
      <w:r w:rsidRPr="00DE7E67">
        <w:rPr>
          <w:lang w:val="bg-BG"/>
        </w:rPr>
        <w:t>Като рамк</w:t>
      </w:r>
      <w:r w:rsidRPr="00852A57">
        <w:rPr>
          <w:lang w:val="bg-BG"/>
        </w:rPr>
        <w:t>а</w:t>
      </w:r>
      <w:r w:rsidRPr="00DE7E67">
        <w:rPr>
          <w:lang w:val="bg-BG"/>
        </w:rPr>
        <w:t xml:space="preserve"> на цялата икономика, </w:t>
      </w:r>
      <w:r w:rsidRPr="00852A57">
        <w:rPr>
          <w:lang w:val="bg-BG"/>
        </w:rPr>
        <w:t>моделите на ИОР</w:t>
      </w:r>
      <w:r w:rsidRPr="00DE7E67">
        <w:rPr>
          <w:lang w:val="bg-BG"/>
        </w:rPr>
        <w:t xml:space="preserve"> имат гъвкава математическа структура, която може да помести икономическ</w:t>
      </w:r>
      <w:r w:rsidR="003F4AFA" w:rsidRPr="00DE7E67">
        <w:rPr>
          <w:lang w:val="bg-BG"/>
        </w:rPr>
        <w:t>и, биофизични (природни ресурси -</w:t>
      </w:r>
      <w:r w:rsidRPr="00DE7E67">
        <w:rPr>
          <w:lang w:val="bg-BG"/>
        </w:rPr>
        <w:t xml:space="preserve"> гор</w:t>
      </w:r>
      <w:r w:rsidRPr="00852A57">
        <w:rPr>
          <w:lang w:val="bg-BG"/>
        </w:rPr>
        <w:t>и</w:t>
      </w:r>
      <w:r w:rsidRPr="00DE7E67">
        <w:rPr>
          <w:lang w:val="bg-BG"/>
        </w:rPr>
        <w:t>, земя и вод</w:t>
      </w:r>
      <w:r w:rsidRPr="00852A57">
        <w:rPr>
          <w:lang w:val="bg-BG"/>
        </w:rPr>
        <w:t>и</w:t>
      </w:r>
      <w:r w:rsidRPr="00DE7E67">
        <w:rPr>
          <w:lang w:val="bg-BG"/>
        </w:rPr>
        <w:t xml:space="preserve">) и свързани с климата компоненти, </w:t>
      </w:r>
      <w:r w:rsidRPr="00852A57">
        <w:rPr>
          <w:lang w:val="bg-BG"/>
        </w:rPr>
        <w:t xml:space="preserve">което ги </w:t>
      </w:r>
      <w:r w:rsidR="00A83693">
        <w:rPr>
          <w:lang w:val="bg-BG"/>
        </w:rPr>
        <w:t>п</w:t>
      </w:r>
      <w:r w:rsidRPr="00852A57">
        <w:rPr>
          <w:lang w:val="bg-BG"/>
        </w:rPr>
        <w:t>ревръща в подходящ инструмент за</w:t>
      </w:r>
      <w:r w:rsidRPr="00DE7E67">
        <w:rPr>
          <w:lang w:val="bg-BG"/>
        </w:rPr>
        <w:t xml:space="preserve"> анализира</w:t>
      </w:r>
      <w:r w:rsidRPr="00852A57">
        <w:rPr>
          <w:lang w:val="bg-BG"/>
        </w:rPr>
        <w:t>не на</w:t>
      </w:r>
      <w:r w:rsidRPr="00DE7E67">
        <w:rPr>
          <w:lang w:val="bg-BG"/>
        </w:rPr>
        <w:t xml:space="preserve"> сценариите за потенциалните въздействия </w:t>
      </w:r>
      <w:r w:rsidR="00E06D43">
        <w:rPr>
          <w:lang w:val="bg-BG"/>
        </w:rPr>
        <w:t>на</w:t>
      </w:r>
      <w:r w:rsidRPr="00DE7E67">
        <w:rPr>
          <w:lang w:val="bg-BG"/>
        </w:rPr>
        <w:t xml:space="preserve"> изменението на климата върху икономическия растеж и обосновката/разходната ефективност на стратегиите за адаптация. </w:t>
      </w:r>
      <w:r w:rsidR="00E06D43">
        <w:rPr>
          <w:lang w:val="bg-BG"/>
        </w:rPr>
        <w:t>В допълнение към местните пазарни условия и колебанията на пазрите в световен мащаб, м</w:t>
      </w:r>
      <w:r w:rsidRPr="00DE7E67">
        <w:rPr>
          <w:lang w:val="bg-BG"/>
        </w:rPr>
        <w:t>одел</w:t>
      </w:r>
      <w:r w:rsidRPr="00852A57">
        <w:rPr>
          <w:lang w:val="bg-BG"/>
        </w:rPr>
        <w:t>ът на ИОР</w:t>
      </w:r>
      <w:r w:rsidRPr="00DE7E67">
        <w:rPr>
          <w:lang w:val="bg-BG"/>
        </w:rPr>
        <w:t xml:space="preserve"> за България, разработен за </w:t>
      </w:r>
      <w:r w:rsidR="003F4AFA" w:rsidRPr="00852A57">
        <w:rPr>
          <w:lang w:val="bg-BG"/>
        </w:rPr>
        <w:t>нуждите на настоящия</w:t>
      </w:r>
      <w:r w:rsidRPr="00DE7E67">
        <w:rPr>
          <w:lang w:val="bg-BG"/>
        </w:rPr>
        <w:t xml:space="preserve"> анализ, разглежда </w:t>
      </w:r>
      <w:r w:rsidR="00E06D43">
        <w:rPr>
          <w:lang w:val="bg-BG"/>
        </w:rPr>
        <w:t xml:space="preserve">и </w:t>
      </w:r>
      <w:r w:rsidRPr="00DE7E67">
        <w:rPr>
          <w:lang w:val="bg-BG"/>
        </w:rPr>
        <w:t>въздействията от изменението на климата върху производителността (</w:t>
      </w:r>
      <w:r w:rsidR="00D72376" w:rsidRPr="00852A57">
        <w:rPr>
          <w:lang w:val="bg-BG"/>
        </w:rPr>
        <w:t>напр</w:t>
      </w:r>
      <w:r w:rsidR="00E06D43">
        <w:rPr>
          <w:lang w:val="bg-BG"/>
        </w:rPr>
        <w:t>имер</w:t>
      </w:r>
      <w:r w:rsidRPr="00DE7E67">
        <w:rPr>
          <w:lang w:val="bg-BG"/>
        </w:rPr>
        <w:t xml:space="preserve"> промяната в добива </w:t>
      </w:r>
      <w:r w:rsidR="00D72376" w:rsidRPr="00852A57">
        <w:rPr>
          <w:lang w:val="bg-BG"/>
        </w:rPr>
        <w:t>от</w:t>
      </w:r>
      <w:r w:rsidRPr="00DE7E67">
        <w:rPr>
          <w:lang w:val="bg-BG"/>
        </w:rPr>
        <w:t xml:space="preserve"> култури), инфраструктурата (</w:t>
      </w:r>
      <w:r w:rsidR="00D72376" w:rsidRPr="00852A57">
        <w:rPr>
          <w:lang w:val="bg-BG"/>
        </w:rPr>
        <w:t>напр</w:t>
      </w:r>
      <w:r w:rsidR="00E06D43">
        <w:rPr>
          <w:lang w:val="bg-BG"/>
        </w:rPr>
        <w:t>имер</w:t>
      </w:r>
      <w:r w:rsidRPr="00DE7E67">
        <w:rPr>
          <w:lang w:val="bg-BG"/>
        </w:rPr>
        <w:t xml:space="preserve"> </w:t>
      </w:r>
      <w:r w:rsidR="003F4AFA" w:rsidRPr="00852A57">
        <w:rPr>
          <w:lang w:val="bg-BG"/>
        </w:rPr>
        <w:t>щети</w:t>
      </w:r>
      <w:r w:rsidRPr="00DE7E67">
        <w:rPr>
          <w:lang w:val="bg-BG"/>
        </w:rPr>
        <w:t xml:space="preserve"> </w:t>
      </w:r>
      <w:r w:rsidR="00D72376" w:rsidRPr="00852A57">
        <w:rPr>
          <w:lang w:val="bg-BG"/>
        </w:rPr>
        <w:t>върху</w:t>
      </w:r>
      <w:r w:rsidRPr="00DE7E67">
        <w:rPr>
          <w:lang w:val="bg-BG"/>
        </w:rPr>
        <w:t xml:space="preserve"> сгради и пътища), природния капитал (</w:t>
      </w:r>
      <w:r w:rsidR="00D72376" w:rsidRPr="00852A57">
        <w:rPr>
          <w:lang w:val="bg-BG"/>
        </w:rPr>
        <w:t>напр</w:t>
      </w:r>
      <w:r w:rsidR="00E06D43">
        <w:rPr>
          <w:lang w:val="bg-BG"/>
        </w:rPr>
        <w:t>имер</w:t>
      </w:r>
      <w:r w:rsidRPr="00DE7E67">
        <w:rPr>
          <w:lang w:val="bg-BG"/>
        </w:rPr>
        <w:t xml:space="preserve"> </w:t>
      </w:r>
      <w:r w:rsidR="00A56D0B">
        <w:rPr>
          <w:lang w:val="bg-BG"/>
        </w:rPr>
        <w:t>по-висока смъртност</w:t>
      </w:r>
      <w:r w:rsidRPr="00DE7E67">
        <w:rPr>
          <w:lang w:val="bg-BG"/>
        </w:rPr>
        <w:t xml:space="preserve"> и ниска производителност на труда)</w:t>
      </w:r>
      <w:r w:rsidR="00E06D43">
        <w:rPr>
          <w:lang w:val="bg-BG"/>
        </w:rPr>
        <w:t xml:space="preserve">. </w:t>
      </w:r>
    </w:p>
    <w:p w14:paraId="56F323EE" w14:textId="4F3A0455" w:rsidR="00E06D43" w:rsidRDefault="00E06D43" w:rsidP="00DC780F">
      <w:pPr>
        <w:pStyle w:val="Caption"/>
        <w:rPr>
          <w:lang w:val="bg-BG"/>
        </w:rPr>
      </w:pPr>
      <w:bookmarkStart w:id="12" w:name="_Toc511743451"/>
      <w:bookmarkStart w:id="13" w:name="_Toc510102994"/>
      <w:bookmarkStart w:id="14" w:name="_Toc522037890"/>
      <w:r w:rsidRPr="00852A57">
        <w:rPr>
          <w:lang w:val="bg-BG"/>
        </w:rPr>
        <w:t>Таблица</w:t>
      </w:r>
      <w:r w:rsidRPr="00DE7E67">
        <w:rPr>
          <w:lang w:val="bg-BG"/>
        </w:rPr>
        <w:t xml:space="preserve"> </w:t>
      </w:r>
      <w:r w:rsidRPr="00DE7E67">
        <w:rPr>
          <w:lang w:val="bg-BG"/>
        </w:rPr>
        <w:fldChar w:fldCharType="begin"/>
      </w:r>
      <w:r w:rsidRPr="00DE7E67">
        <w:rPr>
          <w:lang w:val="bg-BG"/>
        </w:rPr>
        <w:instrText xml:space="preserve"> SEQ Table \* ARABIC </w:instrText>
      </w:r>
      <w:r w:rsidRPr="00DE7E67">
        <w:rPr>
          <w:lang w:val="bg-BG"/>
        </w:rPr>
        <w:fldChar w:fldCharType="separate"/>
      </w:r>
      <w:r w:rsidR="00A66CB1">
        <w:rPr>
          <w:noProof/>
          <w:lang w:val="bg-BG"/>
        </w:rPr>
        <w:t>1</w:t>
      </w:r>
      <w:r w:rsidRPr="00DE7E67">
        <w:rPr>
          <w:lang w:val="bg-BG"/>
        </w:rPr>
        <w:fldChar w:fldCharType="end"/>
      </w:r>
      <w:r w:rsidRPr="00DE7E67">
        <w:rPr>
          <w:lang w:val="bg-BG"/>
        </w:rPr>
        <w:t xml:space="preserve">. </w:t>
      </w:r>
      <w:r w:rsidRPr="00852A57">
        <w:rPr>
          <w:lang w:val="bg-BG"/>
        </w:rPr>
        <w:t>Свързани с климата уязвимости по сектори</w:t>
      </w:r>
      <w:r w:rsidRPr="00DE7E67">
        <w:rPr>
          <w:lang w:val="bg-BG"/>
        </w:rPr>
        <w:t xml:space="preserve"> </w:t>
      </w:r>
      <w:r w:rsidRPr="00852A57">
        <w:rPr>
          <w:lang w:val="bg-BG"/>
        </w:rPr>
        <w:t>и тяхното използване по</w:t>
      </w:r>
      <w:bookmarkEnd w:id="12"/>
      <w:r w:rsidRPr="00852A57">
        <w:rPr>
          <w:lang w:val="bg-BG"/>
        </w:rPr>
        <w:t xml:space="preserve"> </w:t>
      </w:r>
      <w:r w:rsidR="00DC780F">
        <w:rPr>
          <w:lang w:val="bg-BG"/>
        </w:rPr>
        <w:br/>
      </w:r>
      <w:r w:rsidRPr="00852A57">
        <w:rPr>
          <w:lang w:val="bg-BG"/>
        </w:rPr>
        <w:t xml:space="preserve">модела </w:t>
      </w:r>
      <w:bookmarkEnd w:id="13"/>
      <w:r w:rsidRPr="00852A57">
        <w:rPr>
          <w:lang w:val="bg-BG"/>
        </w:rPr>
        <w:t>ИОР</w:t>
      </w:r>
      <w:bookmarkEnd w:id="14"/>
    </w:p>
    <w:tbl>
      <w:tblPr>
        <w:tblStyle w:val="TableGrid"/>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91"/>
        <w:gridCol w:w="3885"/>
        <w:gridCol w:w="3352"/>
      </w:tblGrid>
      <w:tr w:rsidR="00E06D43" w:rsidRPr="00A66CB1" w14:paraId="5BEF267F" w14:textId="77777777" w:rsidTr="00777585">
        <w:trPr>
          <w:tblHeader/>
          <w:jc w:val="center"/>
        </w:trPr>
        <w:tc>
          <w:tcPr>
            <w:tcW w:w="1079" w:type="pct"/>
            <w:shd w:val="clear" w:color="auto" w:fill="365F91"/>
            <w:tcMar>
              <w:left w:w="72" w:type="dxa"/>
              <w:right w:w="72" w:type="dxa"/>
            </w:tcMar>
          </w:tcPr>
          <w:p w14:paraId="2850A0E4" w14:textId="77777777" w:rsidR="00E06D43" w:rsidRPr="00DE7E67" w:rsidRDefault="00E06D43" w:rsidP="004D6B9E">
            <w:pPr>
              <w:pStyle w:val="BodyText"/>
              <w:numPr>
                <w:ilvl w:val="0"/>
                <w:numId w:val="0"/>
              </w:numPr>
              <w:spacing w:before="40" w:after="40" w:line="240" w:lineRule="auto"/>
              <w:jc w:val="center"/>
              <w:rPr>
                <w:lang w:val="bg-BG"/>
              </w:rPr>
            </w:pPr>
            <w:r w:rsidRPr="00E06D43">
              <w:rPr>
                <w:rFonts w:ascii="Calibri" w:eastAsia="Times New Roman" w:hAnsi="Calibri" w:cs="Calibri"/>
                <w:b/>
                <w:color w:val="FFFFFF" w:themeColor="background1"/>
                <w:sz w:val="22"/>
                <w:szCs w:val="22"/>
                <w:lang w:val="bg-BG"/>
              </w:rPr>
              <w:t>Сектор</w:t>
            </w:r>
          </w:p>
        </w:tc>
        <w:tc>
          <w:tcPr>
            <w:tcW w:w="2105" w:type="pct"/>
            <w:shd w:val="clear" w:color="auto" w:fill="365F91"/>
            <w:tcMar>
              <w:left w:w="72" w:type="dxa"/>
              <w:right w:w="72" w:type="dxa"/>
            </w:tcMar>
            <w:vAlign w:val="center"/>
          </w:tcPr>
          <w:p w14:paraId="38390E7D" w14:textId="0B7BAEA7" w:rsidR="00E06D43" w:rsidRPr="00852A57" w:rsidRDefault="00C61212" w:rsidP="004D6B9E">
            <w:pPr>
              <w:pStyle w:val="BodyText"/>
              <w:numPr>
                <w:ilvl w:val="0"/>
                <w:numId w:val="0"/>
              </w:numPr>
              <w:spacing w:before="40" w:after="40" w:line="240" w:lineRule="auto"/>
              <w:jc w:val="center"/>
              <w:rPr>
                <w:lang w:val="bg-BG"/>
              </w:rPr>
            </w:pPr>
            <w:r w:rsidRPr="00C61212">
              <w:rPr>
                <w:rFonts w:ascii="Calibri" w:eastAsia="Times New Roman" w:hAnsi="Calibri" w:cs="Calibri"/>
                <w:b/>
                <w:color w:val="FFFFFF" w:themeColor="background1"/>
                <w:sz w:val="22"/>
                <w:szCs w:val="22"/>
                <w:lang w:val="bg-BG"/>
              </w:rPr>
              <w:t>Свързани с климата уязвимости</w:t>
            </w:r>
          </w:p>
        </w:tc>
        <w:tc>
          <w:tcPr>
            <w:tcW w:w="1816" w:type="pct"/>
            <w:shd w:val="clear" w:color="auto" w:fill="365F91"/>
            <w:tcMar>
              <w:left w:w="72" w:type="dxa"/>
              <w:right w:w="72" w:type="dxa"/>
            </w:tcMar>
            <w:vAlign w:val="center"/>
          </w:tcPr>
          <w:p w14:paraId="7FEDAC12" w14:textId="132A501F" w:rsidR="00E06D43" w:rsidRPr="00852A57" w:rsidRDefault="00C61212" w:rsidP="004D6B9E">
            <w:pPr>
              <w:pStyle w:val="BodyText"/>
              <w:numPr>
                <w:ilvl w:val="0"/>
                <w:numId w:val="0"/>
              </w:numPr>
              <w:spacing w:before="40" w:after="40"/>
              <w:jc w:val="center"/>
              <w:rPr>
                <w:lang w:val="bg-BG"/>
              </w:rPr>
            </w:pPr>
            <w:r>
              <w:rPr>
                <w:rFonts w:ascii="Calibri" w:eastAsia="Times New Roman" w:hAnsi="Calibri" w:cs="Calibri"/>
                <w:b/>
                <w:color w:val="FFFFFF" w:themeColor="background1"/>
                <w:sz w:val="22"/>
                <w:szCs w:val="22"/>
                <w:lang w:val="bg-BG"/>
              </w:rPr>
              <w:t>М</w:t>
            </w:r>
            <w:r w:rsidR="00E06D43" w:rsidRPr="00852A57">
              <w:rPr>
                <w:rFonts w:ascii="Calibri" w:eastAsia="Times New Roman" w:hAnsi="Calibri" w:cs="Calibri"/>
                <w:b/>
                <w:color w:val="FFFFFF" w:themeColor="background1"/>
                <w:sz w:val="22"/>
                <w:szCs w:val="22"/>
                <w:lang w:val="bg-BG"/>
              </w:rPr>
              <w:t>одел</w:t>
            </w:r>
            <w:r>
              <w:rPr>
                <w:rFonts w:ascii="Calibri" w:eastAsia="Times New Roman" w:hAnsi="Calibri" w:cs="Calibri"/>
                <w:b/>
                <w:color w:val="FFFFFF" w:themeColor="background1"/>
                <w:sz w:val="22"/>
                <w:szCs w:val="22"/>
                <w:lang w:val="bg-BG"/>
              </w:rPr>
              <w:t>ира се/не се моделир</w:t>
            </w:r>
            <w:r w:rsidR="00E06D43" w:rsidRPr="00852A57">
              <w:rPr>
                <w:rFonts w:ascii="Calibri" w:eastAsia="Times New Roman" w:hAnsi="Calibri" w:cs="Calibri"/>
                <w:b/>
                <w:color w:val="FFFFFF" w:themeColor="background1"/>
                <w:sz w:val="22"/>
                <w:szCs w:val="22"/>
                <w:lang w:val="bg-BG"/>
              </w:rPr>
              <w:t>а</w:t>
            </w:r>
          </w:p>
        </w:tc>
      </w:tr>
      <w:tr w:rsidR="00E06D43" w:rsidRPr="00852A57" w14:paraId="0FA9A6DB" w14:textId="77777777" w:rsidTr="00777585">
        <w:trPr>
          <w:trHeight w:val="85"/>
          <w:jc w:val="center"/>
        </w:trPr>
        <w:tc>
          <w:tcPr>
            <w:tcW w:w="1079" w:type="pct"/>
            <w:vMerge w:val="restart"/>
            <w:shd w:val="clear" w:color="auto" w:fill="B8CCE4"/>
            <w:tcMar>
              <w:left w:w="72" w:type="dxa"/>
              <w:right w:w="72" w:type="dxa"/>
            </w:tcMar>
            <w:vAlign w:val="center"/>
          </w:tcPr>
          <w:p w14:paraId="00A4CF00"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Селско стопанство</w:t>
            </w:r>
          </w:p>
        </w:tc>
        <w:tc>
          <w:tcPr>
            <w:tcW w:w="2105" w:type="pct"/>
            <w:tcMar>
              <w:left w:w="72" w:type="dxa"/>
              <w:right w:w="72" w:type="dxa"/>
            </w:tcMar>
            <w:vAlign w:val="center"/>
          </w:tcPr>
          <w:p w14:paraId="4DA5E5F3" w14:textId="2C5DF3BA" w:rsidR="00E06D43" w:rsidRPr="00DE7E67" w:rsidRDefault="00E06D43" w:rsidP="004D6B9E">
            <w:pPr>
              <w:pStyle w:val="BodyText"/>
              <w:numPr>
                <w:ilvl w:val="0"/>
                <w:numId w:val="0"/>
              </w:numPr>
              <w:spacing w:before="40" w:after="40" w:line="240" w:lineRule="auto"/>
              <w:rPr>
                <w:lang w:val="bg-BG"/>
              </w:rPr>
            </w:pPr>
            <w:r w:rsidRPr="00E06D43">
              <w:rPr>
                <w:rFonts w:ascii="Calibri" w:eastAsia="Times New Roman" w:hAnsi="Calibri" w:cs="Calibri"/>
                <w:color w:val="000000"/>
                <w:sz w:val="22"/>
                <w:szCs w:val="22"/>
                <w:lang w:val="bg-BG"/>
              </w:rPr>
              <w:t>Промени в добивите от култури</w:t>
            </w:r>
          </w:p>
        </w:tc>
        <w:tc>
          <w:tcPr>
            <w:tcW w:w="1816" w:type="pct"/>
            <w:tcMar>
              <w:left w:w="72" w:type="dxa"/>
              <w:right w:w="72" w:type="dxa"/>
            </w:tcMar>
            <w:vAlign w:val="center"/>
          </w:tcPr>
          <w:p w14:paraId="1B57BAE5" w14:textId="5EFB08A8" w:rsidR="00E06D43" w:rsidRPr="00DE7E67" w:rsidRDefault="00C61212" w:rsidP="004D6B9E">
            <w:pPr>
              <w:pStyle w:val="BodyText"/>
              <w:numPr>
                <w:ilvl w:val="0"/>
                <w:numId w:val="0"/>
              </w:numPr>
              <w:spacing w:before="40" w:after="40" w:line="240" w:lineRule="auto"/>
              <w:rPr>
                <w:lang w:val="bg-BG"/>
              </w:rPr>
            </w:pPr>
            <w:r>
              <w:rPr>
                <w:rFonts w:ascii="Calibri" w:eastAsia="Times New Roman" w:hAnsi="Calibri" w:cs="Calibri"/>
                <w:color w:val="000000"/>
                <w:sz w:val="22"/>
                <w:szCs w:val="22"/>
                <w:lang w:val="bg-BG"/>
              </w:rPr>
              <w:t>Моделира се</w:t>
            </w:r>
          </w:p>
        </w:tc>
      </w:tr>
      <w:tr w:rsidR="00E06D43" w:rsidRPr="00A66CB1" w14:paraId="5654A38B" w14:textId="77777777" w:rsidTr="00777585">
        <w:trPr>
          <w:trHeight w:val="435"/>
          <w:jc w:val="center"/>
        </w:trPr>
        <w:tc>
          <w:tcPr>
            <w:tcW w:w="1079" w:type="pct"/>
            <w:vMerge/>
            <w:shd w:val="clear" w:color="auto" w:fill="B8CCE4"/>
            <w:tcMar>
              <w:left w:w="72" w:type="dxa"/>
              <w:right w:w="72" w:type="dxa"/>
            </w:tcMar>
            <w:vAlign w:val="center"/>
          </w:tcPr>
          <w:p w14:paraId="1F346039" w14:textId="77777777" w:rsidR="00E06D43" w:rsidRPr="00852A57" w:rsidRDefault="00E06D43" w:rsidP="004D6B9E">
            <w:pPr>
              <w:pStyle w:val="BodyText"/>
              <w:numPr>
                <w:ilvl w:val="0"/>
                <w:numId w:val="0"/>
              </w:numPr>
              <w:spacing w:before="40" w:after="40" w:line="252" w:lineRule="auto"/>
              <w:jc w:val="center"/>
              <w:rPr>
                <w:rFonts w:ascii="Calibri" w:eastAsia="Times New Roman" w:hAnsi="Calibri" w:cs="Calibri"/>
                <w:b/>
                <w:color w:val="000000"/>
                <w:sz w:val="22"/>
                <w:szCs w:val="22"/>
                <w:lang w:val="bg-BG"/>
              </w:rPr>
            </w:pPr>
          </w:p>
        </w:tc>
        <w:tc>
          <w:tcPr>
            <w:tcW w:w="2105" w:type="pct"/>
            <w:tcMar>
              <w:left w:w="72" w:type="dxa"/>
              <w:right w:w="72" w:type="dxa"/>
            </w:tcMar>
            <w:vAlign w:val="center"/>
          </w:tcPr>
          <w:p w14:paraId="375C3E8D" w14:textId="1DAC1DF9" w:rsidR="00E06D43" w:rsidRPr="00852A57" w:rsidRDefault="00E06D43" w:rsidP="004D6B9E">
            <w:pPr>
              <w:pStyle w:val="BodyText"/>
              <w:numPr>
                <w:ilvl w:val="0"/>
                <w:numId w:val="0"/>
              </w:numPr>
              <w:spacing w:before="40" w:after="40" w:line="240" w:lineRule="auto"/>
              <w:rPr>
                <w:rFonts w:ascii="Calibri" w:eastAsia="Times New Roman" w:hAnsi="Calibri" w:cs="Calibri"/>
                <w:color w:val="000000"/>
                <w:sz w:val="22"/>
                <w:szCs w:val="22"/>
                <w:lang w:val="bg-BG"/>
              </w:rPr>
            </w:pPr>
            <w:r w:rsidRPr="00852A57">
              <w:rPr>
                <w:rFonts w:ascii="Calibri" w:eastAsia="Times New Roman" w:hAnsi="Calibri" w:cs="Calibri"/>
                <w:color w:val="000000"/>
                <w:sz w:val="22"/>
                <w:szCs w:val="22"/>
                <w:lang w:val="bg-BG"/>
              </w:rPr>
              <w:t>Смъртност и заболеваемост по добитъка от излагане на топлина и студ</w:t>
            </w:r>
          </w:p>
        </w:tc>
        <w:tc>
          <w:tcPr>
            <w:tcW w:w="1816" w:type="pct"/>
            <w:tcMar>
              <w:left w:w="72" w:type="dxa"/>
              <w:right w:w="72" w:type="dxa"/>
            </w:tcMar>
            <w:vAlign w:val="center"/>
          </w:tcPr>
          <w:p w14:paraId="68D88AE0" w14:textId="2AFB66C9" w:rsidR="00E06D43" w:rsidRPr="00DE7E67" w:rsidRDefault="00C61212" w:rsidP="004D6B9E">
            <w:pPr>
              <w:pStyle w:val="BodyText"/>
              <w:numPr>
                <w:ilvl w:val="0"/>
                <w:numId w:val="0"/>
              </w:numPr>
              <w:spacing w:before="40" w:after="40" w:line="240" w:lineRule="auto"/>
              <w:rPr>
                <w:rFonts w:ascii="Calibri" w:eastAsia="Times New Roman" w:hAnsi="Calibri" w:cs="Calibri"/>
                <w:color w:val="000000"/>
                <w:sz w:val="22"/>
                <w:szCs w:val="22"/>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3FCAE2FF" w14:textId="77777777" w:rsidTr="00777585">
        <w:trPr>
          <w:jc w:val="center"/>
        </w:trPr>
        <w:tc>
          <w:tcPr>
            <w:tcW w:w="1079" w:type="pct"/>
            <w:vMerge/>
            <w:shd w:val="clear" w:color="auto" w:fill="B8CCE4"/>
            <w:tcMar>
              <w:left w:w="72" w:type="dxa"/>
              <w:right w:w="72" w:type="dxa"/>
            </w:tcMar>
            <w:vAlign w:val="center"/>
          </w:tcPr>
          <w:p w14:paraId="7A72D3DB"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22367085"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Промени в производителността на пасищата и ливадите</w:t>
            </w:r>
          </w:p>
        </w:tc>
        <w:tc>
          <w:tcPr>
            <w:tcW w:w="1816" w:type="pct"/>
            <w:tcMar>
              <w:left w:w="72" w:type="dxa"/>
              <w:right w:w="72" w:type="dxa"/>
            </w:tcMar>
            <w:vAlign w:val="center"/>
          </w:tcPr>
          <w:p w14:paraId="6FFFB4E0" w14:textId="525E33B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5AC20597" w14:textId="77777777" w:rsidTr="00777585">
        <w:trPr>
          <w:jc w:val="center"/>
        </w:trPr>
        <w:tc>
          <w:tcPr>
            <w:tcW w:w="1079" w:type="pct"/>
            <w:vMerge/>
            <w:shd w:val="clear" w:color="auto" w:fill="B8CCE4"/>
            <w:tcMar>
              <w:left w:w="72" w:type="dxa"/>
              <w:right w:w="72" w:type="dxa"/>
            </w:tcMar>
            <w:vAlign w:val="center"/>
          </w:tcPr>
          <w:p w14:paraId="65732095"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0CB5ED11"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Промени в производителността на аквакултурите и</w:t>
            </w:r>
            <w:r w:rsidRPr="00DE7E67">
              <w:rPr>
                <w:rFonts w:ascii="Calibri" w:eastAsia="Times New Roman" w:hAnsi="Calibri" w:cs="Calibri"/>
                <w:color w:val="000000"/>
                <w:sz w:val="22"/>
                <w:szCs w:val="22"/>
                <w:lang w:val="bg-BG"/>
              </w:rPr>
              <w:t xml:space="preserve"> </w:t>
            </w:r>
            <w:r w:rsidRPr="00852A57">
              <w:rPr>
                <w:rFonts w:ascii="Calibri" w:eastAsia="Times New Roman" w:hAnsi="Calibri" w:cs="Calibri"/>
                <w:color w:val="000000"/>
                <w:sz w:val="22"/>
                <w:szCs w:val="22"/>
                <w:lang w:val="bg-BG"/>
              </w:rPr>
              <w:t>риболовния улов</w:t>
            </w:r>
          </w:p>
        </w:tc>
        <w:tc>
          <w:tcPr>
            <w:tcW w:w="1816" w:type="pct"/>
            <w:tcMar>
              <w:left w:w="72" w:type="dxa"/>
              <w:right w:w="72" w:type="dxa"/>
            </w:tcMar>
            <w:vAlign w:val="center"/>
          </w:tcPr>
          <w:p w14:paraId="51D10538" w14:textId="74412C03"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852A57" w14:paraId="61D2EDD6" w14:textId="77777777" w:rsidTr="00777585">
        <w:trPr>
          <w:jc w:val="center"/>
        </w:trPr>
        <w:tc>
          <w:tcPr>
            <w:tcW w:w="1079" w:type="pct"/>
            <w:vMerge w:val="restart"/>
            <w:shd w:val="clear" w:color="auto" w:fill="B8CCE4"/>
            <w:tcMar>
              <w:left w:w="72" w:type="dxa"/>
              <w:right w:w="72" w:type="dxa"/>
            </w:tcMar>
            <w:vAlign w:val="center"/>
          </w:tcPr>
          <w:p w14:paraId="605D604C" w14:textId="77777777" w:rsidR="00E06D43" w:rsidRPr="00DE7E6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Крайбрежни зони</w:t>
            </w:r>
            <w:r w:rsidRPr="00DE7E67">
              <w:rPr>
                <w:rFonts w:ascii="Calibri" w:eastAsia="Times New Roman" w:hAnsi="Calibri" w:cs="Calibri"/>
                <w:b/>
                <w:color w:val="000000"/>
                <w:sz w:val="22"/>
                <w:szCs w:val="22"/>
                <w:lang w:val="bg-BG"/>
              </w:rPr>
              <w:t xml:space="preserve"> (</w:t>
            </w:r>
            <w:r w:rsidRPr="00852A57">
              <w:rPr>
                <w:rFonts w:ascii="Calibri" w:eastAsia="Times New Roman" w:hAnsi="Calibri" w:cs="Calibri"/>
                <w:b/>
                <w:color w:val="000000"/>
                <w:sz w:val="22"/>
                <w:szCs w:val="22"/>
                <w:lang w:val="bg-BG"/>
              </w:rPr>
              <w:t>природни активи и</w:t>
            </w:r>
            <w:r w:rsidRPr="00DE7E67">
              <w:rPr>
                <w:rFonts w:ascii="Calibri" w:eastAsia="Times New Roman" w:hAnsi="Calibri" w:cs="Calibri"/>
                <w:b/>
                <w:color w:val="000000"/>
                <w:sz w:val="22"/>
                <w:szCs w:val="22"/>
                <w:lang w:val="bg-BG"/>
              </w:rPr>
              <w:t xml:space="preserve"> </w:t>
            </w:r>
            <w:r w:rsidRPr="00852A57">
              <w:rPr>
                <w:rFonts w:ascii="Calibri" w:eastAsia="Times New Roman" w:hAnsi="Calibri" w:cs="Calibri"/>
                <w:b/>
                <w:color w:val="000000"/>
                <w:sz w:val="22"/>
                <w:szCs w:val="22"/>
                <w:lang w:val="bg-BG"/>
              </w:rPr>
              <w:t>изградена среда</w:t>
            </w:r>
            <w:r w:rsidRPr="00DE7E67">
              <w:rPr>
                <w:rFonts w:ascii="Calibri" w:eastAsia="Times New Roman" w:hAnsi="Calibri" w:cs="Calibri"/>
                <w:b/>
                <w:color w:val="000000"/>
                <w:sz w:val="22"/>
                <w:szCs w:val="22"/>
                <w:lang w:val="bg-BG"/>
              </w:rPr>
              <w:t>)</w:t>
            </w:r>
          </w:p>
        </w:tc>
        <w:tc>
          <w:tcPr>
            <w:tcW w:w="2105" w:type="pct"/>
            <w:tcMar>
              <w:left w:w="72" w:type="dxa"/>
              <w:right w:w="72" w:type="dxa"/>
            </w:tcMar>
            <w:vAlign w:val="center"/>
          </w:tcPr>
          <w:p w14:paraId="794439C5"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Загуба на земя и капитал от покачване на нивата на морските води </w:t>
            </w:r>
          </w:p>
        </w:tc>
        <w:tc>
          <w:tcPr>
            <w:tcW w:w="1816" w:type="pct"/>
            <w:tcMar>
              <w:left w:w="72" w:type="dxa"/>
              <w:right w:w="72" w:type="dxa"/>
            </w:tcMar>
            <w:vAlign w:val="center"/>
          </w:tcPr>
          <w:p w14:paraId="49692590"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A66CB1" w14:paraId="08CCF2BD" w14:textId="77777777" w:rsidTr="00777585">
        <w:trPr>
          <w:jc w:val="center"/>
        </w:trPr>
        <w:tc>
          <w:tcPr>
            <w:tcW w:w="1079" w:type="pct"/>
            <w:vMerge/>
            <w:shd w:val="clear" w:color="auto" w:fill="B8CCE4"/>
            <w:tcMar>
              <w:left w:w="72" w:type="dxa"/>
              <w:right w:w="72" w:type="dxa"/>
            </w:tcMar>
            <w:vAlign w:val="center"/>
          </w:tcPr>
          <w:p w14:paraId="73FB137D"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0227A012"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Морско биоразнообразие</w:t>
            </w:r>
          </w:p>
        </w:tc>
        <w:tc>
          <w:tcPr>
            <w:tcW w:w="1816" w:type="pct"/>
            <w:tcMar>
              <w:left w:w="72" w:type="dxa"/>
              <w:right w:w="72" w:type="dxa"/>
            </w:tcMar>
            <w:vAlign w:val="center"/>
          </w:tcPr>
          <w:p w14:paraId="4534772E" w14:textId="7777777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 xml:space="preserve">не е включено в спецификацията на модела </w:t>
            </w:r>
          </w:p>
        </w:tc>
      </w:tr>
      <w:tr w:rsidR="00E06D43" w:rsidRPr="00A66CB1" w14:paraId="118B657C" w14:textId="77777777" w:rsidTr="00777585">
        <w:trPr>
          <w:jc w:val="center"/>
        </w:trPr>
        <w:tc>
          <w:tcPr>
            <w:tcW w:w="1079" w:type="pct"/>
            <w:shd w:val="clear" w:color="auto" w:fill="B8CCE4"/>
            <w:tcMar>
              <w:left w:w="72" w:type="dxa"/>
              <w:right w:w="72" w:type="dxa"/>
            </w:tcMar>
            <w:vAlign w:val="center"/>
          </w:tcPr>
          <w:p w14:paraId="3988EAAB"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Опасни метеорологични явления</w:t>
            </w:r>
          </w:p>
        </w:tc>
        <w:tc>
          <w:tcPr>
            <w:tcW w:w="2105" w:type="pct"/>
            <w:tcMar>
              <w:left w:w="72" w:type="dxa"/>
              <w:right w:w="72" w:type="dxa"/>
            </w:tcMar>
            <w:vAlign w:val="center"/>
          </w:tcPr>
          <w:p w14:paraId="549F69D4"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Смъртност, почвени и капиталови щети от наводнения </w:t>
            </w:r>
          </w:p>
        </w:tc>
        <w:tc>
          <w:tcPr>
            <w:tcW w:w="1816" w:type="pct"/>
            <w:tcMar>
              <w:left w:w="72" w:type="dxa"/>
              <w:right w:w="72" w:type="dxa"/>
            </w:tcMar>
            <w:vAlign w:val="center"/>
          </w:tcPr>
          <w:p w14:paraId="02ABBD57" w14:textId="3FEDE145"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00777585">
              <w:rPr>
                <w:rFonts w:ascii="Calibri" w:eastAsia="Times New Roman" w:hAnsi="Calibri" w:cs="Calibri"/>
                <w:color w:val="000000"/>
                <w:sz w:val="22"/>
                <w:szCs w:val="22"/>
                <w:lang w:val="bg-BG"/>
              </w:rPr>
              <w:t>липсва</w:t>
            </w:r>
            <w:r w:rsidR="00777585" w:rsidRPr="00A66CB1">
              <w:rPr>
                <w:rFonts w:ascii="Calibri" w:eastAsia="Times New Roman" w:hAnsi="Calibri" w:cs="Calibri"/>
                <w:color w:val="000000"/>
                <w:sz w:val="22"/>
                <w:szCs w:val="22"/>
                <w:lang w:val="bg-BG"/>
              </w:rPr>
              <w:t xml:space="preserve"> </w:t>
            </w:r>
            <w:r w:rsidRPr="00852A57">
              <w:rPr>
                <w:rFonts w:ascii="Calibri" w:eastAsia="Times New Roman" w:hAnsi="Calibri" w:cs="Calibri"/>
                <w:color w:val="000000"/>
                <w:sz w:val="22"/>
                <w:szCs w:val="22"/>
                <w:lang w:val="bg-BG"/>
              </w:rPr>
              <w:t xml:space="preserve">достатъчно информация за бъдещи рискове от наводнения </w:t>
            </w:r>
          </w:p>
        </w:tc>
      </w:tr>
      <w:tr w:rsidR="00E06D43" w:rsidRPr="00852A57" w14:paraId="57BF5A53" w14:textId="77777777" w:rsidTr="00777585">
        <w:trPr>
          <w:jc w:val="center"/>
        </w:trPr>
        <w:tc>
          <w:tcPr>
            <w:tcW w:w="1079" w:type="pct"/>
            <w:vMerge w:val="restart"/>
            <w:shd w:val="clear" w:color="auto" w:fill="B8CCE4"/>
            <w:tcMar>
              <w:left w:w="72" w:type="dxa"/>
              <w:right w:w="72" w:type="dxa"/>
            </w:tcMar>
            <w:vAlign w:val="center"/>
          </w:tcPr>
          <w:p w14:paraId="2BC10657" w14:textId="77777777" w:rsidR="00E06D43" w:rsidRPr="00852A57" w:rsidRDefault="00E06D43" w:rsidP="004D6B9E">
            <w:pPr>
              <w:spacing w:before="40" w:after="40" w:line="252" w:lineRule="auto"/>
              <w:jc w:val="center"/>
              <w:rPr>
                <w:lang w:val="bg-BG"/>
              </w:rPr>
            </w:pPr>
            <w:r w:rsidRPr="00852A57">
              <w:rPr>
                <w:rFonts w:ascii="Calibri" w:eastAsia="Times New Roman" w:hAnsi="Calibri" w:cs="Calibri"/>
                <w:b/>
                <w:color w:val="000000"/>
                <w:sz w:val="22"/>
                <w:lang w:val="bg-BG"/>
              </w:rPr>
              <w:t>Човешко здраве</w:t>
            </w:r>
          </w:p>
        </w:tc>
        <w:tc>
          <w:tcPr>
            <w:tcW w:w="2105" w:type="pct"/>
            <w:tcMar>
              <w:left w:w="72" w:type="dxa"/>
              <w:right w:w="72" w:type="dxa"/>
            </w:tcMar>
            <w:vAlign w:val="center"/>
          </w:tcPr>
          <w:p w14:paraId="271CFC3E"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Смъртност от излагане на топлина </w:t>
            </w:r>
          </w:p>
        </w:tc>
        <w:tc>
          <w:tcPr>
            <w:tcW w:w="1816" w:type="pct"/>
            <w:tcMar>
              <w:left w:w="72" w:type="dxa"/>
              <w:right w:w="72" w:type="dxa"/>
            </w:tcMar>
            <w:vAlign w:val="center"/>
          </w:tcPr>
          <w:p w14:paraId="1E0598B0"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A66CB1" w14:paraId="0860A086" w14:textId="77777777" w:rsidTr="00777585">
        <w:trPr>
          <w:jc w:val="center"/>
        </w:trPr>
        <w:tc>
          <w:tcPr>
            <w:tcW w:w="1079" w:type="pct"/>
            <w:vMerge/>
            <w:shd w:val="clear" w:color="auto" w:fill="B8CCE4"/>
            <w:tcMar>
              <w:left w:w="72" w:type="dxa"/>
              <w:right w:w="72" w:type="dxa"/>
            </w:tcMar>
            <w:vAlign w:val="center"/>
          </w:tcPr>
          <w:p w14:paraId="62F8F971"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04865559"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Заболеваемост от излагане на топлина и студ </w:t>
            </w:r>
          </w:p>
        </w:tc>
        <w:tc>
          <w:tcPr>
            <w:tcW w:w="1816" w:type="pct"/>
            <w:tcMar>
              <w:left w:w="72" w:type="dxa"/>
              <w:right w:w="72" w:type="dxa"/>
            </w:tcMar>
            <w:vAlign w:val="center"/>
          </w:tcPr>
          <w:p w14:paraId="741FF0AA" w14:textId="294FCA72"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7B29DF0D" w14:textId="77777777" w:rsidTr="00777585">
        <w:trPr>
          <w:jc w:val="center"/>
        </w:trPr>
        <w:tc>
          <w:tcPr>
            <w:tcW w:w="1079" w:type="pct"/>
            <w:vMerge/>
            <w:shd w:val="clear" w:color="auto" w:fill="B8CCE4"/>
            <w:tcMar>
              <w:left w:w="72" w:type="dxa"/>
              <w:right w:w="72" w:type="dxa"/>
            </w:tcMar>
            <w:vAlign w:val="center"/>
          </w:tcPr>
          <w:p w14:paraId="7DFAE468"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1D195EAC" w14:textId="77777777" w:rsidR="00E06D43" w:rsidRPr="00DE7E67" w:rsidRDefault="00E06D43" w:rsidP="004D6B9E">
            <w:pPr>
              <w:pStyle w:val="BodyText"/>
              <w:numPr>
                <w:ilvl w:val="0"/>
                <w:numId w:val="0"/>
              </w:numPr>
              <w:spacing w:before="40" w:after="40" w:line="240" w:lineRule="auto"/>
              <w:rPr>
                <w:lang w:val="bg-BG"/>
              </w:rPr>
            </w:pPr>
            <w:r w:rsidRPr="00852A57">
              <w:rPr>
                <w:rFonts w:asciiTheme="minorHAnsi" w:hAnsiTheme="minorHAnsi" w:cstheme="minorHAnsi"/>
                <w:sz w:val="22"/>
                <w:lang w:val="bg-BG"/>
              </w:rPr>
              <w:t>Заболеваемост и смъртност</w:t>
            </w:r>
            <w:r w:rsidRPr="00DE7E67">
              <w:rPr>
                <w:rFonts w:ascii="Calibri" w:eastAsia="Times New Roman" w:hAnsi="Calibri" w:cs="Calibri"/>
                <w:color w:val="000000"/>
                <w:sz w:val="22"/>
                <w:szCs w:val="22"/>
                <w:lang w:val="bg-BG"/>
              </w:rPr>
              <w:t xml:space="preserve"> </w:t>
            </w:r>
            <w:r w:rsidRPr="00852A57">
              <w:rPr>
                <w:rFonts w:ascii="Calibri" w:eastAsia="Times New Roman" w:hAnsi="Calibri" w:cs="Calibri"/>
                <w:color w:val="000000"/>
                <w:sz w:val="22"/>
                <w:szCs w:val="22"/>
                <w:lang w:val="bg-BG"/>
              </w:rPr>
              <w:t xml:space="preserve">от инфекциозни, сърдечно-съдови и респираторни заболявания </w:t>
            </w:r>
          </w:p>
        </w:tc>
        <w:tc>
          <w:tcPr>
            <w:tcW w:w="1816" w:type="pct"/>
            <w:tcMar>
              <w:left w:w="72" w:type="dxa"/>
              <w:right w:w="72" w:type="dxa"/>
            </w:tcMar>
            <w:vAlign w:val="center"/>
          </w:tcPr>
          <w:p w14:paraId="65835A3E" w14:textId="1F2247D4"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852A57" w14:paraId="124A2636" w14:textId="77777777" w:rsidTr="00777585">
        <w:trPr>
          <w:jc w:val="center"/>
        </w:trPr>
        <w:tc>
          <w:tcPr>
            <w:tcW w:w="1079" w:type="pct"/>
            <w:shd w:val="clear" w:color="auto" w:fill="B8CCE4"/>
            <w:tcMar>
              <w:left w:w="72" w:type="dxa"/>
              <w:right w:w="72" w:type="dxa"/>
            </w:tcMar>
            <w:vAlign w:val="center"/>
          </w:tcPr>
          <w:p w14:paraId="105EF075"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Енергийно търсене</w:t>
            </w:r>
          </w:p>
        </w:tc>
        <w:tc>
          <w:tcPr>
            <w:tcW w:w="2105" w:type="pct"/>
            <w:tcMar>
              <w:left w:w="72" w:type="dxa"/>
              <w:right w:w="72" w:type="dxa"/>
            </w:tcMar>
            <w:vAlign w:val="center"/>
          </w:tcPr>
          <w:p w14:paraId="253B805D"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Промени в търсенето на енергия за охлаждане и отопление </w:t>
            </w:r>
          </w:p>
        </w:tc>
        <w:tc>
          <w:tcPr>
            <w:tcW w:w="1816" w:type="pct"/>
            <w:tcMar>
              <w:left w:w="72" w:type="dxa"/>
              <w:right w:w="72" w:type="dxa"/>
            </w:tcMar>
            <w:vAlign w:val="center"/>
          </w:tcPr>
          <w:p w14:paraId="76B82AAD"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852A57" w14:paraId="7D1BFE0B" w14:textId="77777777" w:rsidTr="00777585">
        <w:trPr>
          <w:jc w:val="center"/>
        </w:trPr>
        <w:tc>
          <w:tcPr>
            <w:tcW w:w="1079" w:type="pct"/>
            <w:shd w:val="clear" w:color="auto" w:fill="B8CCE4"/>
            <w:tcMar>
              <w:left w:w="72" w:type="dxa"/>
              <w:right w:w="72" w:type="dxa"/>
            </w:tcMar>
            <w:vAlign w:val="center"/>
          </w:tcPr>
          <w:p w14:paraId="41A8A6BB"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Туризъм</w:t>
            </w:r>
          </w:p>
        </w:tc>
        <w:tc>
          <w:tcPr>
            <w:tcW w:w="2105" w:type="pct"/>
            <w:tcMar>
              <w:left w:w="72" w:type="dxa"/>
              <w:right w:w="72" w:type="dxa"/>
            </w:tcMar>
            <w:vAlign w:val="center"/>
          </w:tcPr>
          <w:p w14:paraId="7E1127DA" w14:textId="7777777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Промени в потока на посетители и туристическите услуги </w:t>
            </w:r>
          </w:p>
        </w:tc>
        <w:tc>
          <w:tcPr>
            <w:tcW w:w="1816" w:type="pct"/>
            <w:tcMar>
              <w:left w:w="72" w:type="dxa"/>
              <w:right w:w="72" w:type="dxa"/>
            </w:tcMar>
            <w:vAlign w:val="center"/>
          </w:tcPr>
          <w:p w14:paraId="7332C0D1" w14:textId="77777777"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p>
        </w:tc>
      </w:tr>
      <w:tr w:rsidR="00E06D43" w:rsidRPr="00A66CB1" w14:paraId="3FF61634" w14:textId="77777777" w:rsidTr="00777585">
        <w:trPr>
          <w:trHeight w:val="83"/>
          <w:jc w:val="center"/>
        </w:trPr>
        <w:tc>
          <w:tcPr>
            <w:tcW w:w="1079" w:type="pct"/>
            <w:shd w:val="clear" w:color="auto" w:fill="B8CCE4"/>
            <w:tcMar>
              <w:left w:w="72" w:type="dxa"/>
              <w:right w:w="72" w:type="dxa"/>
            </w:tcMar>
            <w:vAlign w:val="center"/>
          </w:tcPr>
          <w:p w14:paraId="35EDF065" w14:textId="6A9023D4" w:rsidR="00E06D43" w:rsidRPr="00DE7E67" w:rsidRDefault="00777585" w:rsidP="004D6B9E">
            <w:pPr>
              <w:pStyle w:val="BodyText"/>
              <w:keepNext/>
              <w:numPr>
                <w:ilvl w:val="0"/>
                <w:numId w:val="0"/>
              </w:numPr>
              <w:spacing w:before="40" w:after="40" w:line="252" w:lineRule="auto"/>
              <w:jc w:val="center"/>
              <w:rPr>
                <w:lang w:val="bg-BG"/>
              </w:rPr>
            </w:pPr>
            <w:r>
              <w:rPr>
                <w:rFonts w:ascii="Calibri" w:eastAsia="Times New Roman" w:hAnsi="Calibri" w:cs="Calibri"/>
                <w:b/>
                <w:color w:val="000000"/>
                <w:sz w:val="22"/>
                <w:szCs w:val="22"/>
                <w:lang w:val="bg-BG"/>
              </w:rPr>
              <w:lastRenderedPageBreak/>
              <w:t>Биологично разнообразие и екосистеми</w:t>
            </w:r>
            <w:r w:rsidR="00E06D43" w:rsidRPr="00852A57">
              <w:rPr>
                <w:rFonts w:ascii="Calibri" w:eastAsia="Times New Roman" w:hAnsi="Calibri" w:cs="Calibri"/>
                <w:b/>
                <w:color w:val="000000"/>
                <w:sz w:val="22"/>
                <w:szCs w:val="22"/>
                <w:lang w:val="bg-BG"/>
              </w:rPr>
              <w:t xml:space="preserve"> </w:t>
            </w:r>
          </w:p>
        </w:tc>
        <w:tc>
          <w:tcPr>
            <w:tcW w:w="2105" w:type="pct"/>
            <w:tcMar>
              <w:left w:w="72" w:type="dxa"/>
              <w:right w:w="72" w:type="dxa"/>
            </w:tcMar>
            <w:vAlign w:val="center"/>
          </w:tcPr>
          <w:p w14:paraId="042C2B09" w14:textId="77777777" w:rsidR="00E06D43" w:rsidRPr="00DE7E67" w:rsidRDefault="00E06D43" w:rsidP="004D6B9E">
            <w:pPr>
              <w:pStyle w:val="BodyText"/>
              <w:keepN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Загуба на екосистеми и биоразнообразие </w:t>
            </w:r>
          </w:p>
        </w:tc>
        <w:tc>
          <w:tcPr>
            <w:tcW w:w="1816" w:type="pct"/>
            <w:tcMar>
              <w:left w:w="72" w:type="dxa"/>
              <w:right w:w="72" w:type="dxa"/>
            </w:tcMar>
            <w:vAlign w:val="center"/>
          </w:tcPr>
          <w:p w14:paraId="7D5BA5D7" w14:textId="43202C4E" w:rsidR="00E06D43" w:rsidRPr="00DE7E67" w:rsidRDefault="00E06D43" w:rsidP="004D6B9E">
            <w:pPr>
              <w:pStyle w:val="BodyText"/>
              <w:keepN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5F6B91FF" w14:textId="77777777" w:rsidTr="00777585">
        <w:trPr>
          <w:jc w:val="center"/>
        </w:trPr>
        <w:tc>
          <w:tcPr>
            <w:tcW w:w="1079" w:type="pct"/>
            <w:shd w:val="clear" w:color="auto" w:fill="B8CCE4"/>
            <w:tcMar>
              <w:left w:w="72" w:type="dxa"/>
              <w:right w:w="72" w:type="dxa"/>
            </w:tcMar>
            <w:vAlign w:val="center"/>
          </w:tcPr>
          <w:p w14:paraId="5EBE8E59"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Гори</w:t>
            </w:r>
          </w:p>
        </w:tc>
        <w:tc>
          <w:tcPr>
            <w:tcW w:w="2105" w:type="pct"/>
            <w:tcMar>
              <w:left w:w="72" w:type="dxa"/>
              <w:right w:w="72" w:type="dxa"/>
            </w:tcMar>
            <w:vAlign w:val="center"/>
          </w:tcPr>
          <w:p w14:paraId="4F67D4C8" w14:textId="77777777"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Промени в добивите от горски насаждения</w:t>
            </w:r>
          </w:p>
        </w:tc>
        <w:tc>
          <w:tcPr>
            <w:tcW w:w="1816" w:type="pct"/>
            <w:tcMar>
              <w:left w:w="72" w:type="dxa"/>
              <w:right w:w="72" w:type="dxa"/>
            </w:tcMar>
            <w:vAlign w:val="center"/>
          </w:tcPr>
          <w:p w14:paraId="02144A1B" w14:textId="5097AEFF"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 xml:space="preserve">Не се моделира - </w:t>
            </w:r>
            <w:r w:rsidRPr="00852A57">
              <w:rPr>
                <w:rFonts w:ascii="Calibri" w:eastAsia="Times New Roman" w:hAnsi="Calibri" w:cs="Calibri"/>
                <w:color w:val="000000"/>
                <w:sz w:val="22"/>
                <w:szCs w:val="22"/>
                <w:lang w:val="bg-BG"/>
              </w:rPr>
              <w:t>липсват</w:t>
            </w:r>
            <w:r w:rsidRPr="00DE7E67">
              <w:rPr>
                <w:rFonts w:ascii="Calibri" w:eastAsia="Times New Roman" w:hAnsi="Calibri" w:cs="Calibri"/>
                <w:color w:val="000000"/>
                <w:sz w:val="22"/>
                <w:szCs w:val="22"/>
                <w:lang w:val="bg-BG"/>
              </w:rPr>
              <w:t xml:space="preserve"> достатъчно доказателства/данни</w:t>
            </w:r>
          </w:p>
        </w:tc>
      </w:tr>
      <w:tr w:rsidR="00E06D43" w:rsidRPr="00A66CB1" w14:paraId="70FCB774" w14:textId="77777777" w:rsidTr="00777585">
        <w:trPr>
          <w:jc w:val="center"/>
        </w:trPr>
        <w:tc>
          <w:tcPr>
            <w:tcW w:w="1079" w:type="pct"/>
            <w:vMerge w:val="restart"/>
            <w:shd w:val="clear" w:color="auto" w:fill="B8CCE4"/>
            <w:tcMar>
              <w:left w:w="72" w:type="dxa"/>
              <w:right w:w="72" w:type="dxa"/>
            </w:tcMar>
            <w:vAlign w:val="center"/>
          </w:tcPr>
          <w:p w14:paraId="3CCCD994" w14:textId="77777777" w:rsidR="00E06D43" w:rsidRPr="00852A57" w:rsidRDefault="00E06D43" w:rsidP="004D6B9E">
            <w:pPr>
              <w:pStyle w:val="BodyText"/>
              <w:numPr>
                <w:ilvl w:val="0"/>
                <w:numId w:val="0"/>
              </w:numPr>
              <w:spacing w:before="40" w:after="40" w:line="252" w:lineRule="auto"/>
              <w:jc w:val="center"/>
              <w:rPr>
                <w:lang w:val="bg-BG"/>
              </w:rPr>
            </w:pPr>
            <w:r w:rsidRPr="00852A57">
              <w:rPr>
                <w:rFonts w:ascii="Calibri" w:eastAsia="Times New Roman" w:hAnsi="Calibri" w:cs="Calibri"/>
                <w:b/>
                <w:color w:val="000000"/>
                <w:sz w:val="22"/>
                <w:szCs w:val="22"/>
                <w:lang w:val="bg-BG"/>
              </w:rPr>
              <w:t>Водни ресурси</w:t>
            </w:r>
          </w:p>
        </w:tc>
        <w:tc>
          <w:tcPr>
            <w:tcW w:w="2105" w:type="pct"/>
            <w:tcMar>
              <w:left w:w="72" w:type="dxa"/>
              <w:right w:w="72" w:type="dxa"/>
            </w:tcMar>
            <w:vAlign w:val="center"/>
          </w:tcPr>
          <w:p w14:paraId="19C3C980" w14:textId="08EEBD9E" w:rsidR="00E06D43" w:rsidRPr="00852A5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 xml:space="preserve">Промени в </w:t>
            </w:r>
            <w:r w:rsidR="00C61212">
              <w:rPr>
                <w:rFonts w:ascii="Calibri" w:eastAsia="Times New Roman" w:hAnsi="Calibri" w:cs="Calibri"/>
                <w:color w:val="000000"/>
                <w:sz w:val="22"/>
                <w:szCs w:val="22"/>
                <w:lang w:val="bg-BG"/>
              </w:rPr>
              <w:t xml:space="preserve">наличието на вода за </w:t>
            </w:r>
            <w:r w:rsidRPr="00852A57">
              <w:rPr>
                <w:rFonts w:ascii="Calibri" w:eastAsia="Times New Roman" w:hAnsi="Calibri" w:cs="Calibri"/>
                <w:color w:val="000000"/>
                <w:sz w:val="22"/>
                <w:szCs w:val="22"/>
                <w:lang w:val="bg-BG"/>
              </w:rPr>
              <w:t>пр</w:t>
            </w:r>
            <w:r w:rsidR="00C61212">
              <w:rPr>
                <w:rFonts w:ascii="Calibri" w:eastAsia="Times New Roman" w:hAnsi="Calibri" w:cs="Calibri"/>
                <w:color w:val="000000"/>
                <w:sz w:val="22"/>
                <w:szCs w:val="22"/>
                <w:lang w:val="bg-BG"/>
              </w:rPr>
              <w:t>оизводство на електро</w:t>
            </w:r>
            <w:r w:rsidRPr="00852A57">
              <w:rPr>
                <w:rFonts w:ascii="Calibri" w:eastAsia="Times New Roman" w:hAnsi="Calibri" w:cs="Calibri"/>
                <w:color w:val="000000"/>
                <w:sz w:val="22"/>
                <w:szCs w:val="22"/>
                <w:lang w:val="bg-BG"/>
              </w:rPr>
              <w:t>енергия</w:t>
            </w:r>
            <w:r w:rsidR="00C61212">
              <w:rPr>
                <w:rFonts w:ascii="Calibri" w:eastAsia="Times New Roman" w:hAnsi="Calibri" w:cs="Calibri"/>
                <w:color w:val="000000"/>
                <w:sz w:val="22"/>
                <w:szCs w:val="22"/>
                <w:lang w:val="bg-BG"/>
              </w:rPr>
              <w:t xml:space="preserve"> и за охлаждане на ТЕЦ</w:t>
            </w:r>
          </w:p>
        </w:tc>
        <w:tc>
          <w:tcPr>
            <w:tcW w:w="1816" w:type="pct"/>
            <w:tcMar>
              <w:left w:w="72" w:type="dxa"/>
              <w:right w:w="72" w:type="dxa"/>
            </w:tcMar>
            <w:vAlign w:val="center"/>
          </w:tcPr>
          <w:p w14:paraId="0715F8F6" w14:textId="40D7374D" w:rsidR="00E06D43" w:rsidRPr="00DC780F"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r w:rsidRPr="00DE7E67">
              <w:rPr>
                <w:rFonts w:ascii="Calibri" w:eastAsia="Times New Roman" w:hAnsi="Calibri" w:cs="Calibri"/>
                <w:color w:val="000000"/>
                <w:sz w:val="22"/>
                <w:szCs w:val="22"/>
                <w:lang w:val="bg-BG"/>
              </w:rPr>
              <w:t xml:space="preserve"> – </w:t>
            </w:r>
            <w:r w:rsidRPr="00852A57">
              <w:rPr>
                <w:rFonts w:ascii="Calibri" w:eastAsia="Times New Roman" w:hAnsi="Calibri" w:cs="Calibri"/>
                <w:color w:val="000000"/>
                <w:sz w:val="22"/>
                <w:szCs w:val="22"/>
                <w:lang w:val="bg-BG"/>
              </w:rPr>
              <w:t xml:space="preserve">не се съобщава за прогнозиран недостиг </w:t>
            </w:r>
            <w:r w:rsidR="00C61212">
              <w:rPr>
                <w:rFonts w:ascii="Calibri" w:eastAsia="Times New Roman" w:hAnsi="Calibri" w:cs="Calibri"/>
                <w:color w:val="000000"/>
                <w:sz w:val="22"/>
                <w:szCs w:val="22"/>
                <w:lang w:val="bg-BG"/>
              </w:rPr>
              <w:t>до 2050</w:t>
            </w:r>
            <w:r w:rsidR="00DC780F" w:rsidRPr="00E45A65">
              <w:rPr>
                <w:rFonts w:ascii="Calibri" w:eastAsia="Times New Roman" w:hAnsi="Calibri" w:cs="Calibri"/>
                <w:color w:val="000000"/>
                <w:sz w:val="22"/>
                <w:szCs w:val="22"/>
                <w:lang w:val="bg-BG"/>
              </w:rPr>
              <w:t xml:space="preserve"> </w:t>
            </w:r>
            <w:r w:rsidR="00DC780F">
              <w:rPr>
                <w:rFonts w:ascii="Calibri" w:eastAsia="Times New Roman" w:hAnsi="Calibri" w:cs="Calibri"/>
                <w:color w:val="000000"/>
                <w:sz w:val="22"/>
                <w:szCs w:val="22"/>
                <w:lang w:val="bg-BG"/>
              </w:rPr>
              <w:t>г.</w:t>
            </w:r>
          </w:p>
        </w:tc>
      </w:tr>
      <w:tr w:rsidR="00E06D43" w:rsidRPr="00A66CB1" w14:paraId="485385E3" w14:textId="77777777" w:rsidTr="00777585">
        <w:trPr>
          <w:jc w:val="center"/>
        </w:trPr>
        <w:tc>
          <w:tcPr>
            <w:tcW w:w="1079" w:type="pct"/>
            <w:vMerge/>
            <w:shd w:val="clear" w:color="auto" w:fill="B8CCE4"/>
            <w:tcMar>
              <w:left w:w="72" w:type="dxa"/>
              <w:right w:w="72" w:type="dxa"/>
            </w:tcMar>
            <w:vAlign w:val="center"/>
          </w:tcPr>
          <w:p w14:paraId="2A16BEEC" w14:textId="77777777" w:rsidR="00E06D43" w:rsidRPr="00DE7E67" w:rsidRDefault="00E06D43" w:rsidP="004D6B9E">
            <w:pPr>
              <w:pStyle w:val="BodyText"/>
              <w:numPr>
                <w:ilvl w:val="0"/>
                <w:numId w:val="0"/>
              </w:numPr>
              <w:spacing w:before="40" w:after="40" w:line="252" w:lineRule="auto"/>
              <w:jc w:val="center"/>
              <w:rPr>
                <w:lang w:val="bg-BG"/>
              </w:rPr>
            </w:pPr>
          </w:p>
        </w:tc>
        <w:tc>
          <w:tcPr>
            <w:tcW w:w="2105" w:type="pct"/>
            <w:tcMar>
              <w:left w:w="72" w:type="dxa"/>
              <w:right w:w="72" w:type="dxa"/>
            </w:tcMar>
            <w:vAlign w:val="center"/>
          </w:tcPr>
          <w:p w14:paraId="45A73F39" w14:textId="77777777" w:rsidR="00E06D43" w:rsidRPr="00DE7E67" w:rsidRDefault="00E06D43" w:rsidP="004D6B9E">
            <w:pPr>
              <w:pStyle w:val="BodyText"/>
              <w:numPr>
                <w:ilvl w:val="0"/>
                <w:numId w:val="0"/>
              </w:numPr>
              <w:spacing w:before="40" w:after="40" w:line="240" w:lineRule="auto"/>
              <w:rPr>
                <w:lang w:val="bg-BG"/>
              </w:rPr>
            </w:pPr>
            <w:r w:rsidRPr="00DE7E67">
              <w:rPr>
                <w:rFonts w:ascii="Calibri" w:eastAsia="Times New Roman" w:hAnsi="Calibri" w:cs="Calibri"/>
                <w:color w:val="000000"/>
                <w:sz w:val="22"/>
                <w:szCs w:val="22"/>
                <w:lang w:val="bg-BG"/>
              </w:rPr>
              <w:t>Промени в наличността на питейна вода за крайни потребители</w:t>
            </w:r>
          </w:p>
        </w:tc>
        <w:tc>
          <w:tcPr>
            <w:tcW w:w="1816" w:type="pct"/>
            <w:tcMar>
              <w:left w:w="72" w:type="dxa"/>
              <w:right w:w="72" w:type="dxa"/>
            </w:tcMar>
            <w:vAlign w:val="center"/>
          </w:tcPr>
          <w:p w14:paraId="3C313F3B" w14:textId="3675132B" w:rsidR="00E06D43" w:rsidRPr="00DE7E67" w:rsidRDefault="00E06D43" w:rsidP="004D6B9E">
            <w:pPr>
              <w:pStyle w:val="BodyText"/>
              <w:numPr>
                <w:ilvl w:val="0"/>
                <w:numId w:val="0"/>
              </w:numPr>
              <w:spacing w:before="40" w:after="40" w:line="240" w:lineRule="auto"/>
              <w:rPr>
                <w:lang w:val="bg-BG"/>
              </w:rPr>
            </w:pPr>
            <w:r w:rsidRPr="00852A57">
              <w:rPr>
                <w:rFonts w:ascii="Calibri" w:eastAsia="Times New Roman" w:hAnsi="Calibri" w:cs="Calibri"/>
                <w:color w:val="000000"/>
                <w:sz w:val="22"/>
                <w:szCs w:val="22"/>
                <w:lang w:val="bg-BG"/>
              </w:rPr>
              <w:t>Моделира се</w:t>
            </w:r>
            <w:r w:rsidRPr="00DE7E67">
              <w:rPr>
                <w:rFonts w:ascii="Calibri" w:eastAsia="Times New Roman" w:hAnsi="Calibri" w:cs="Calibri"/>
                <w:color w:val="000000"/>
                <w:sz w:val="22"/>
                <w:szCs w:val="22"/>
                <w:lang w:val="bg-BG"/>
              </w:rPr>
              <w:t xml:space="preserve"> – </w:t>
            </w:r>
            <w:r w:rsidRPr="00852A57">
              <w:rPr>
                <w:rFonts w:ascii="Calibri" w:eastAsia="Times New Roman" w:hAnsi="Calibri" w:cs="Calibri"/>
                <w:color w:val="000000"/>
                <w:sz w:val="22"/>
                <w:szCs w:val="22"/>
                <w:lang w:val="bg-BG"/>
              </w:rPr>
              <w:t>не се съобщава за прогнозиран недостиг</w:t>
            </w:r>
            <w:r w:rsidR="00C61212">
              <w:rPr>
                <w:rFonts w:ascii="Calibri" w:eastAsia="Times New Roman" w:hAnsi="Calibri" w:cs="Calibri"/>
                <w:color w:val="000000"/>
                <w:sz w:val="22"/>
                <w:szCs w:val="22"/>
                <w:lang w:val="bg-BG"/>
              </w:rPr>
              <w:t xml:space="preserve"> до 2050</w:t>
            </w:r>
            <w:r w:rsidR="00DC780F">
              <w:rPr>
                <w:rFonts w:ascii="Calibri" w:eastAsia="Times New Roman" w:hAnsi="Calibri" w:cs="Calibri"/>
                <w:color w:val="000000"/>
                <w:sz w:val="22"/>
                <w:szCs w:val="22"/>
                <w:lang w:val="bg-BG"/>
              </w:rPr>
              <w:t xml:space="preserve"> г.</w:t>
            </w:r>
          </w:p>
        </w:tc>
      </w:tr>
    </w:tbl>
    <w:p w14:paraId="74D3500B" w14:textId="4C3576F8" w:rsidR="000E2624" w:rsidRPr="00DE7E67" w:rsidRDefault="003F4AFA" w:rsidP="00DC780F">
      <w:pPr>
        <w:pStyle w:val="BodyText"/>
        <w:spacing w:before="200"/>
        <w:ind w:left="0" w:firstLine="0"/>
        <w:rPr>
          <w:lang w:val="bg-BG"/>
        </w:rPr>
      </w:pPr>
      <w:r w:rsidRPr="00DE7E67">
        <w:rPr>
          <w:lang w:val="bg-BG"/>
        </w:rPr>
        <w:t>Свързани</w:t>
      </w:r>
      <w:r w:rsidRPr="00852A57">
        <w:rPr>
          <w:lang w:val="bg-BG"/>
        </w:rPr>
        <w:t>те</w:t>
      </w:r>
      <w:r w:rsidRPr="00DE7E67">
        <w:rPr>
          <w:lang w:val="bg-BG"/>
        </w:rPr>
        <w:t xml:space="preserve"> с климата </w:t>
      </w:r>
      <w:r w:rsidRPr="00852A57">
        <w:rPr>
          <w:lang w:val="bg-BG"/>
        </w:rPr>
        <w:t>у</w:t>
      </w:r>
      <w:r w:rsidR="000E2624" w:rsidRPr="00DE7E67">
        <w:rPr>
          <w:lang w:val="bg-BG"/>
        </w:rPr>
        <w:t xml:space="preserve">язвимости, които </w:t>
      </w:r>
      <w:r w:rsidRPr="00852A57">
        <w:rPr>
          <w:lang w:val="bg-BG"/>
        </w:rPr>
        <w:t xml:space="preserve">е </w:t>
      </w:r>
      <w:r w:rsidR="000E2624" w:rsidRPr="00DE7E67">
        <w:rPr>
          <w:lang w:val="bg-BG"/>
        </w:rPr>
        <w:t xml:space="preserve">вероятно </w:t>
      </w:r>
      <w:r w:rsidRPr="00852A57">
        <w:rPr>
          <w:lang w:val="bg-BG"/>
        </w:rPr>
        <w:t>да</w:t>
      </w:r>
      <w:r w:rsidR="000E2624" w:rsidRPr="00DE7E67">
        <w:rPr>
          <w:lang w:val="bg-BG"/>
        </w:rPr>
        <w:t xml:space="preserve"> засегнат икономическите сектори на България и тяхното </w:t>
      </w:r>
      <w:r w:rsidR="00D72376" w:rsidRPr="00852A57">
        <w:rPr>
          <w:lang w:val="bg-BG"/>
        </w:rPr>
        <w:t>предста</w:t>
      </w:r>
      <w:r w:rsidR="000E2624" w:rsidRPr="00DE7E67">
        <w:rPr>
          <w:lang w:val="bg-BG"/>
        </w:rPr>
        <w:t>в</w:t>
      </w:r>
      <w:r w:rsidRPr="00852A57">
        <w:rPr>
          <w:lang w:val="bg-BG"/>
        </w:rPr>
        <w:t>яне</w:t>
      </w:r>
      <w:r w:rsidR="000E2624" w:rsidRPr="00DE7E67">
        <w:rPr>
          <w:lang w:val="bg-BG"/>
        </w:rPr>
        <w:t xml:space="preserve"> </w:t>
      </w:r>
      <w:r w:rsidR="00D72376" w:rsidRPr="00852A57">
        <w:rPr>
          <w:lang w:val="bg-BG"/>
        </w:rPr>
        <w:t>по</w:t>
      </w:r>
      <w:r w:rsidR="000E2624" w:rsidRPr="00DE7E67">
        <w:rPr>
          <w:lang w:val="bg-BG"/>
        </w:rPr>
        <w:t xml:space="preserve"> модела </w:t>
      </w:r>
      <w:r w:rsidRPr="00852A57">
        <w:rPr>
          <w:lang w:val="bg-BG"/>
        </w:rPr>
        <w:t>ИОР</w:t>
      </w:r>
      <w:r w:rsidR="000E2624" w:rsidRPr="00DE7E67">
        <w:rPr>
          <w:lang w:val="bg-BG"/>
        </w:rPr>
        <w:t>, са п</w:t>
      </w:r>
      <w:r w:rsidR="00D72376" w:rsidRPr="00852A57">
        <w:rPr>
          <w:lang w:val="bg-BG"/>
        </w:rPr>
        <w:t>оказа</w:t>
      </w:r>
      <w:r w:rsidR="000E2624" w:rsidRPr="00DE7E67">
        <w:rPr>
          <w:lang w:val="bg-BG"/>
        </w:rPr>
        <w:t xml:space="preserve">ни в </w:t>
      </w:r>
      <w:r w:rsidR="00A83693">
        <w:rPr>
          <w:b/>
          <w:i/>
          <w:lang w:val="bg-BG"/>
        </w:rPr>
        <w:t>т</w:t>
      </w:r>
      <w:r w:rsidR="000E2624" w:rsidRPr="00DE7E67">
        <w:rPr>
          <w:b/>
          <w:i/>
          <w:lang w:val="bg-BG"/>
        </w:rPr>
        <w:t>аблица 1</w:t>
      </w:r>
      <w:r w:rsidR="000E2624" w:rsidRPr="00DE7E67">
        <w:rPr>
          <w:lang w:val="bg-BG"/>
        </w:rPr>
        <w:t xml:space="preserve">. Таблицата обхваща секторите, разгледани в </w:t>
      </w:r>
      <w:r w:rsidR="00C61212">
        <w:rPr>
          <w:lang w:val="bg-BG"/>
        </w:rPr>
        <w:t>рамките на к</w:t>
      </w:r>
      <w:r w:rsidR="000E2624" w:rsidRPr="00DE7E67">
        <w:rPr>
          <w:lang w:val="bg-BG"/>
        </w:rPr>
        <w:t>онсултантски</w:t>
      </w:r>
      <w:r w:rsidR="00D72376" w:rsidRPr="00852A57">
        <w:rPr>
          <w:lang w:val="bg-BG"/>
        </w:rPr>
        <w:t>те</w:t>
      </w:r>
      <w:r w:rsidR="000E2624" w:rsidRPr="00DE7E67">
        <w:rPr>
          <w:lang w:val="bg-BG"/>
        </w:rPr>
        <w:t xml:space="preserve"> услуги </w:t>
      </w:r>
      <w:r w:rsidR="00A83693">
        <w:rPr>
          <w:lang w:val="bg-BG"/>
        </w:rPr>
        <w:t xml:space="preserve">по </w:t>
      </w:r>
      <w:r w:rsidR="00D72376" w:rsidRPr="00852A57">
        <w:rPr>
          <w:lang w:val="bg-BG"/>
        </w:rPr>
        <w:t>изготвянето на</w:t>
      </w:r>
      <w:r w:rsidR="000E2624" w:rsidRPr="00DE7E67">
        <w:rPr>
          <w:lang w:val="bg-BG"/>
        </w:rPr>
        <w:t xml:space="preserve"> национална стратегия и план за действие за адапт</w:t>
      </w:r>
      <w:r w:rsidR="00A83693">
        <w:rPr>
          <w:lang w:val="bg-BG"/>
        </w:rPr>
        <w:t>ация</w:t>
      </w:r>
      <w:r w:rsidR="000E2624" w:rsidRPr="00DE7E67">
        <w:rPr>
          <w:lang w:val="bg-BG"/>
        </w:rPr>
        <w:t xml:space="preserve"> към изменението на климата. Не всички канали, чрез които климатичните промени ще повлияят на природните ресурси, населените места и икономическите дейности, могат да бъдат </w:t>
      </w:r>
      <w:r w:rsidR="00F66C42" w:rsidRPr="00852A57">
        <w:rPr>
          <w:lang w:val="bg-BG"/>
        </w:rPr>
        <w:t>включени</w:t>
      </w:r>
      <w:r w:rsidR="000E2624" w:rsidRPr="00DE7E67">
        <w:rPr>
          <w:lang w:val="bg-BG"/>
        </w:rPr>
        <w:t xml:space="preserve"> в модела поради липса на достатъчно данни. Такъв е например случаят с непазарни</w:t>
      </w:r>
      <w:r w:rsidR="00F66C42" w:rsidRPr="00852A57">
        <w:rPr>
          <w:lang w:val="bg-BG"/>
        </w:rPr>
        <w:t>те</w:t>
      </w:r>
      <w:r w:rsidR="000E2624" w:rsidRPr="00DE7E67">
        <w:rPr>
          <w:lang w:val="bg-BG"/>
        </w:rPr>
        <w:t xml:space="preserve"> въздействия (т.е. как промените в климата ще повлияят върху екосистем</w:t>
      </w:r>
      <w:r w:rsidR="00F66C42" w:rsidRPr="00852A57">
        <w:rPr>
          <w:lang w:val="bg-BG"/>
        </w:rPr>
        <w:t>н</w:t>
      </w:r>
      <w:r w:rsidR="000E2624" w:rsidRPr="00DE7E67">
        <w:rPr>
          <w:lang w:val="bg-BG"/>
        </w:rPr>
        <w:t xml:space="preserve">ите услуги). Независимо от </w:t>
      </w:r>
      <w:r w:rsidR="00F66C42" w:rsidRPr="00DE7E67">
        <w:rPr>
          <w:lang w:val="bg-BG"/>
        </w:rPr>
        <w:t>частичн</w:t>
      </w:r>
      <w:r w:rsidR="009032E9" w:rsidRPr="00852A57">
        <w:rPr>
          <w:lang w:val="bg-BG"/>
        </w:rPr>
        <w:t>ия</w:t>
      </w:r>
      <w:r w:rsidR="000E2624" w:rsidRPr="00DE7E67">
        <w:rPr>
          <w:lang w:val="bg-BG"/>
        </w:rPr>
        <w:t xml:space="preserve"> </w:t>
      </w:r>
      <w:r w:rsidR="009032E9" w:rsidRPr="00852A57">
        <w:rPr>
          <w:lang w:val="bg-BG"/>
        </w:rPr>
        <w:t>обхват</w:t>
      </w:r>
      <w:r w:rsidR="000E2624" w:rsidRPr="00DE7E67">
        <w:rPr>
          <w:lang w:val="bg-BG"/>
        </w:rPr>
        <w:t>, моделът представ</w:t>
      </w:r>
      <w:r w:rsidR="00F66C42" w:rsidRPr="00852A57">
        <w:rPr>
          <w:lang w:val="bg-BG"/>
        </w:rPr>
        <w:t>я</w:t>
      </w:r>
      <w:r w:rsidR="000E2624" w:rsidRPr="00DE7E67">
        <w:rPr>
          <w:lang w:val="bg-BG"/>
        </w:rPr>
        <w:t xml:space="preserve"> въздействията </w:t>
      </w:r>
      <w:r w:rsidR="00F66C42" w:rsidRPr="00852A57">
        <w:rPr>
          <w:lang w:val="bg-BG"/>
        </w:rPr>
        <w:t>от</w:t>
      </w:r>
      <w:r w:rsidR="000E2624" w:rsidRPr="00DE7E67">
        <w:rPr>
          <w:lang w:val="bg-BG"/>
        </w:rPr>
        <w:t xml:space="preserve"> изменението на климата в секторите, които се считат за най-уязвим</w:t>
      </w:r>
      <w:r w:rsidR="00F66C42" w:rsidRPr="00DE7E67">
        <w:rPr>
          <w:lang w:val="bg-BG"/>
        </w:rPr>
        <w:t>и спрямо изменението на климата</w:t>
      </w:r>
      <w:r w:rsidR="000E2624" w:rsidRPr="00DE7E67">
        <w:rPr>
          <w:lang w:val="bg-BG"/>
        </w:rPr>
        <w:t xml:space="preserve"> с</w:t>
      </w:r>
      <w:r w:rsidR="00F66C42" w:rsidRPr="00852A57">
        <w:rPr>
          <w:lang w:val="bg-BG"/>
        </w:rPr>
        <w:t>ъгласно</w:t>
      </w:r>
      <w:r w:rsidR="00FB75EC">
        <w:rPr>
          <w:lang w:val="bg-BG"/>
        </w:rPr>
        <w:t xml:space="preserve"> доклада „Анализ и оценка на риска и уязвимостта на секторите в българската икономика от климатичните промени“ от 2014 г. </w:t>
      </w:r>
      <w:r w:rsidR="00C61212">
        <w:rPr>
          <w:lang w:val="bg-BG"/>
        </w:rPr>
        <w:t xml:space="preserve">(МОСВ, 2014 г.) </w:t>
      </w:r>
      <w:r w:rsidR="00FB75EC">
        <w:rPr>
          <w:lang w:val="bg-BG"/>
        </w:rPr>
        <w:t>в следните сектори</w:t>
      </w:r>
      <w:r w:rsidR="000E2624" w:rsidRPr="00DE7E67">
        <w:rPr>
          <w:lang w:val="bg-BG"/>
        </w:rPr>
        <w:t xml:space="preserve">: </w:t>
      </w:r>
      <w:r w:rsidR="00FB75EC">
        <w:rPr>
          <w:lang w:val="bg-BG"/>
        </w:rPr>
        <w:t>в</w:t>
      </w:r>
      <w:r w:rsidR="000E2624" w:rsidRPr="00DE7E67">
        <w:rPr>
          <w:lang w:val="bg-BG"/>
        </w:rPr>
        <w:t>од</w:t>
      </w:r>
      <w:r w:rsidR="00F66C42" w:rsidRPr="00852A57">
        <w:rPr>
          <w:lang w:val="bg-BG"/>
        </w:rPr>
        <w:t>и</w:t>
      </w:r>
      <w:r w:rsidR="000E2624" w:rsidRPr="00DE7E67">
        <w:rPr>
          <w:lang w:val="bg-BG"/>
        </w:rPr>
        <w:t xml:space="preserve"> (</w:t>
      </w:r>
      <w:r w:rsidR="00F66C42" w:rsidRPr="00DE7E67">
        <w:rPr>
          <w:lang w:val="bg-BG"/>
        </w:rPr>
        <w:t xml:space="preserve">офлайн </w:t>
      </w:r>
      <w:r w:rsidR="000E2624" w:rsidRPr="00DE7E67">
        <w:rPr>
          <w:lang w:val="bg-BG"/>
        </w:rPr>
        <w:t>моделиран</w:t>
      </w:r>
      <w:r w:rsidR="00F66C42" w:rsidRPr="00852A57">
        <w:rPr>
          <w:lang w:val="bg-BG"/>
        </w:rPr>
        <w:t>е</w:t>
      </w:r>
      <w:r w:rsidR="000E2624" w:rsidRPr="00DE7E67">
        <w:rPr>
          <w:lang w:val="bg-BG"/>
        </w:rPr>
        <w:t xml:space="preserve">), </w:t>
      </w:r>
      <w:r w:rsidR="00FB75EC">
        <w:rPr>
          <w:lang w:val="bg-BG"/>
        </w:rPr>
        <w:t>с</w:t>
      </w:r>
      <w:r w:rsidR="00F66C42" w:rsidRPr="00DE7E67">
        <w:rPr>
          <w:lang w:val="bg-BG"/>
        </w:rPr>
        <w:t>елско</w:t>
      </w:r>
      <w:r w:rsidR="000E2624" w:rsidRPr="00DE7E67">
        <w:rPr>
          <w:lang w:val="bg-BG"/>
        </w:rPr>
        <w:t xml:space="preserve"> стопанство </w:t>
      </w:r>
      <w:r w:rsidR="00F66C42" w:rsidRPr="00852A57">
        <w:rPr>
          <w:lang w:val="bg-BG"/>
        </w:rPr>
        <w:t>(</w:t>
      </w:r>
      <w:r w:rsidR="000E2624" w:rsidRPr="00DE7E67">
        <w:rPr>
          <w:lang w:val="bg-BG"/>
        </w:rPr>
        <w:t>моделиран</w:t>
      </w:r>
      <w:r w:rsidR="00F66C42" w:rsidRPr="00852A57">
        <w:rPr>
          <w:lang w:val="bg-BG"/>
        </w:rPr>
        <w:t>е</w:t>
      </w:r>
      <w:r w:rsidR="000E2624" w:rsidRPr="00DE7E67">
        <w:rPr>
          <w:lang w:val="bg-BG"/>
        </w:rPr>
        <w:t xml:space="preserve"> чрез </w:t>
      </w:r>
      <w:r w:rsidR="00660C5B" w:rsidRPr="00852A57">
        <w:rPr>
          <w:lang w:val="bg-BG"/>
        </w:rPr>
        <w:t>функции на щетите</w:t>
      </w:r>
      <w:r w:rsidR="000E2624" w:rsidRPr="00DE7E67">
        <w:rPr>
          <w:lang w:val="bg-BG"/>
        </w:rPr>
        <w:t>)</w:t>
      </w:r>
      <w:r w:rsidR="00F66C42" w:rsidRPr="00852A57">
        <w:rPr>
          <w:lang w:val="bg-BG"/>
        </w:rPr>
        <w:t xml:space="preserve"> и </w:t>
      </w:r>
      <w:r w:rsidR="00FB75EC">
        <w:rPr>
          <w:lang w:val="bg-BG"/>
        </w:rPr>
        <w:t>т</w:t>
      </w:r>
      <w:r w:rsidR="00F66C42" w:rsidRPr="00852A57">
        <w:rPr>
          <w:lang w:val="bg-BG"/>
        </w:rPr>
        <w:t>уризъм (</w:t>
      </w:r>
      <w:r w:rsidR="00F66C42" w:rsidRPr="00DE7E67">
        <w:rPr>
          <w:lang w:val="bg-BG"/>
        </w:rPr>
        <w:t>моделиран</w:t>
      </w:r>
      <w:r w:rsidR="00F66C42" w:rsidRPr="00852A57">
        <w:rPr>
          <w:lang w:val="bg-BG"/>
        </w:rPr>
        <w:t>е</w:t>
      </w:r>
      <w:r w:rsidR="00F66C42" w:rsidRPr="00DE7E67">
        <w:rPr>
          <w:lang w:val="bg-BG"/>
        </w:rPr>
        <w:t xml:space="preserve"> чрез </w:t>
      </w:r>
      <w:r w:rsidR="00660C5B" w:rsidRPr="00852A57">
        <w:rPr>
          <w:lang w:val="bg-BG"/>
        </w:rPr>
        <w:t>функции на щетите</w:t>
      </w:r>
      <w:r w:rsidR="00F66C42" w:rsidRPr="00DE7E67">
        <w:rPr>
          <w:lang w:val="bg-BG"/>
        </w:rPr>
        <w:t>)</w:t>
      </w:r>
      <w:r w:rsidR="000E2624" w:rsidRPr="00DE7E67">
        <w:rPr>
          <w:lang w:val="bg-BG"/>
        </w:rPr>
        <w:t>.</w:t>
      </w:r>
    </w:p>
    <w:p w14:paraId="2017F076" w14:textId="1FB1627B" w:rsidR="009032E9" w:rsidRPr="00DE7E67" w:rsidRDefault="009032E9" w:rsidP="00907A0B">
      <w:pPr>
        <w:pStyle w:val="BodyText"/>
        <w:ind w:left="0" w:firstLine="0"/>
        <w:rPr>
          <w:rStyle w:val="normaltextrun1"/>
          <w:rFonts w:eastAsiaTheme="minorHAnsi" w:cstheme="minorBidi"/>
          <w:szCs w:val="22"/>
          <w:lang w:val="bg-BG" w:eastAsia="en-US"/>
        </w:rPr>
      </w:pPr>
      <w:r w:rsidRPr="00DE7E67">
        <w:rPr>
          <w:rStyle w:val="normaltextrun1"/>
          <w:rFonts w:eastAsiaTheme="minorHAnsi" w:cstheme="minorBidi"/>
          <w:szCs w:val="22"/>
          <w:lang w:val="bg-BG" w:eastAsia="en-US"/>
        </w:rPr>
        <w:t xml:space="preserve">Структурата на моделите </w:t>
      </w:r>
      <w:r w:rsidRPr="00852A57">
        <w:rPr>
          <w:rStyle w:val="normaltextrun1"/>
          <w:rFonts w:eastAsiaTheme="minorHAnsi" w:cstheme="minorBidi"/>
          <w:szCs w:val="22"/>
          <w:lang w:val="bg-BG" w:eastAsia="en-US"/>
        </w:rPr>
        <w:t>ИОР</w:t>
      </w:r>
      <w:r w:rsidRPr="00DE7E67">
        <w:rPr>
          <w:rStyle w:val="normaltextrun1"/>
          <w:rFonts w:eastAsiaTheme="minorHAnsi" w:cstheme="minorBidi"/>
          <w:szCs w:val="22"/>
          <w:lang w:val="bg-BG" w:eastAsia="en-US"/>
        </w:rPr>
        <w:t xml:space="preserve"> позволява да се оценят </w:t>
      </w:r>
      <w:r w:rsidR="00CE3289" w:rsidRPr="00852A57">
        <w:rPr>
          <w:rStyle w:val="normaltextrun1"/>
          <w:rFonts w:eastAsiaTheme="minorHAnsi" w:cstheme="minorBidi"/>
          <w:szCs w:val="22"/>
          <w:lang w:val="bg-BG" w:eastAsia="en-US"/>
        </w:rPr>
        <w:t>„</w:t>
      </w:r>
      <w:r w:rsidRPr="00852A57">
        <w:rPr>
          <w:rStyle w:val="normaltextrun1"/>
          <w:rFonts w:eastAsiaTheme="minorHAnsi" w:cstheme="minorBidi"/>
          <w:szCs w:val="22"/>
          <w:lang w:val="bg-BG" w:eastAsia="en-US"/>
        </w:rPr>
        <w:t>преките“</w:t>
      </w:r>
      <w:r w:rsidRPr="00DE7E67">
        <w:rPr>
          <w:rStyle w:val="normaltextrun1"/>
          <w:rFonts w:eastAsiaTheme="minorHAnsi" w:cstheme="minorBidi"/>
          <w:szCs w:val="22"/>
          <w:lang w:val="bg-BG" w:eastAsia="en-US"/>
        </w:rPr>
        <w:t xml:space="preserve"> и </w:t>
      </w:r>
      <w:r w:rsidR="00CE3289" w:rsidRPr="00852A57">
        <w:rPr>
          <w:rStyle w:val="normaltextrun1"/>
          <w:rFonts w:eastAsiaTheme="minorHAnsi" w:cstheme="minorBidi"/>
          <w:szCs w:val="22"/>
          <w:lang w:val="bg-BG" w:eastAsia="en-US"/>
        </w:rPr>
        <w:t>„</w:t>
      </w:r>
      <w:r w:rsidRPr="00DE7E67">
        <w:rPr>
          <w:rStyle w:val="normaltextrun1"/>
          <w:rFonts w:eastAsiaTheme="minorHAnsi" w:cstheme="minorBidi"/>
          <w:szCs w:val="22"/>
          <w:lang w:val="bg-BG" w:eastAsia="en-US"/>
        </w:rPr>
        <w:t xml:space="preserve">косвените” въздействия </w:t>
      </w:r>
      <w:r w:rsidRPr="00852A57">
        <w:rPr>
          <w:rStyle w:val="normaltextrun1"/>
          <w:rFonts w:eastAsiaTheme="minorHAnsi" w:cstheme="minorBidi"/>
          <w:szCs w:val="22"/>
          <w:lang w:val="bg-BG" w:eastAsia="en-US"/>
        </w:rPr>
        <w:t>от</w:t>
      </w:r>
      <w:r w:rsidRPr="00DE7E67">
        <w:rPr>
          <w:rStyle w:val="normaltextrun1"/>
          <w:rFonts w:eastAsiaTheme="minorHAnsi" w:cstheme="minorBidi"/>
          <w:szCs w:val="22"/>
          <w:lang w:val="bg-BG" w:eastAsia="en-US"/>
        </w:rPr>
        <w:t xml:space="preserve"> изменението на климата върху секторите</w:t>
      </w:r>
      <w:r w:rsidRPr="00852A57">
        <w:rPr>
          <w:rStyle w:val="normaltextrun1"/>
          <w:rFonts w:eastAsiaTheme="minorHAnsi" w:cstheme="minorBidi"/>
          <w:szCs w:val="22"/>
          <w:lang w:val="bg-BG" w:eastAsia="en-US"/>
        </w:rPr>
        <w:t xml:space="preserve"> на икономиката</w:t>
      </w:r>
      <w:r w:rsidR="002D372F" w:rsidRPr="00DE7E67">
        <w:rPr>
          <w:rStyle w:val="normaltextrun1"/>
          <w:rFonts w:eastAsiaTheme="minorHAnsi" w:cstheme="minorBidi"/>
          <w:szCs w:val="22"/>
          <w:lang w:val="bg-BG" w:eastAsia="en-US"/>
        </w:rPr>
        <w:t>.</w:t>
      </w:r>
      <w:r w:rsidR="00CE3289" w:rsidRPr="00DE7E67">
        <w:rPr>
          <w:rStyle w:val="normaltextrun1"/>
          <w:rFonts w:eastAsiaTheme="minorHAnsi" w:cstheme="minorBidi"/>
          <w:szCs w:val="22"/>
          <w:lang w:val="bg-BG" w:eastAsia="en-US"/>
        </w:rPr>
        <w:t xml:space="preserve"> </w:t>
      </w:r>
      <w:r w:rsidR="00CE3289" w:rsidRPr="00852A57">
        <w:rPr>
          <w:rStyle w:val="normaltextrun1"/>
          <w:rFonts w:eastAsiaTheme="minorHAnsi" w:cstheme="minorBidi"/>
          <w:szCs w:val="22"/>
          <w:lang w:val="bg-BG" w:eastAsia="en-US"/>
        </w:rPr>
        <w:t>„</w:t>
      </w:r>
      <w:r w:rsidR="002D372F" w:rsidRPr="00DE7E67">
        <w:rPr>
          <w:rStyle w:val="normaltextrun1"/>
          <w:rFonts w:eastAsiaTheme="minorHAnsi" w:cstheme="minorBidi"/>
          <w:szCs w:val="22"/>
          <w:lang w:val="bg-BG" w:eastAsia="en-US"/>
        </w:rPr>
        <w:t>Прекият”</w:t>
      </w:r>
      <w:r w:rsidRPr="00DE7E67">
        <w:rPr>
          <w:rStyle w:val="normaltextrun1"/>
          <w:rFonts w:eastAsiaTheme="minorHAnsi" w:cstheme="minorBidi"/>
          <w:szCs w:val="22"/>
          <w:lang w:val="bg-BG" w:eastAsia="en-US"/>
        </w:rPr>
        <w:t xml:space="preserve"> ефект се отнася до </w:t>
      </w:r>
      <w:r w:rsidR="00954D4E" w:rsidRPr="00DE7E67">
        <w:rPr>
          <w:rStyle w:val="normaltextrun1"/>
          <w:rFonts w:eastAsiaTheme="minorHAnsi" w:cstheme="minorBidi"/>
          <w:szCs w:val="22"/>
          <w:lang w:val="bg-BG" w:eastAsia="en-US"/>
        </w:rPr>
        <w:t>промяна в наличността и</w:t>
      </w:r>
      <w:r w:rsidR="00954D4E">
        <w:rPr>
          <w:rStyle w:val="normaltextrun1"/>
          <w:rFonts w:eastAsiaTheme="minorHAnsi" w:cstheme="minorBidi"/>
          <w:szCs w:val="22"/>
          <w:lang w:val="bg-BG" w:eastAsia="en-US"/>
        </w:rPr>
        <w:t>ли</w:t>
      </w:r>
      <w:r w:rsidR="00954D4E" w:rsidRPr="00DE7E67">
        <w:rPr>
          <w:rStyle w:val="normaltextrun1"/>
          <w:rFonts w:eastAsiaTheme="minorHAnsi" w:cstheme="minorBidi"/>
          <w:szCs w:val="22"/>
          <w:lang w:val="bg-BG" w:eastAsia="en-US"/>
        </w:rPr>
        <w:t xml:space="preserve"> цената на факторите з</w:t>
      </w:r>
      <w:r w:rsidR="00954D4E">
        <w:rPr>
          <w:rStyle w:val="normaltextrun1"/>
          <w:rFonts w:eastAsiaTheme="minorHAnsi" w:cstheme="minorBidi"/>
          <w:szCs w:val="22"/>
          <w:lang w:val="bg-BG" w:eastAsia="en-US"/>
        </w:rPr>
        <w:t xml:space="preserve">а производство </w:t>
      </w:r>
      <w:r w:rsidR="00954D4E" w:rsidRPr="00DE7E67">
        <w:rPr>
          <w:rStyle w:val="normaltextrun1"/>
          <w:rFonts w:eastAsiaTheme="minorHAnsi" w:cstheme="minorBidi"/>
          <w:szCs w:val="22"/>
          <w:lang w:val="bg-BG" w:eastAsia="en-US"/>
        </w:rPr>
        <w:t xml:space="preserve">или </w:t>
      </w:r>
      <w:r w:rsidR="00954D4E">
        <w:rPr>
          <w:rStyle w:val="normaltextrun1"/>
          <w:rFonts w:eastAsiaTheme="minorHAnsi" w:cstheme="minorBidi"/>
          <w:szCs w:val="22"/>
          <w:lang w:val="bg-BG" w:eastAsia="en-US"/>
        </w:rPr>
        <w:t>на</w:t>
      </w:r>
      <w:r w:rsidR="00954D4E" w:rsidRPr="00DE7E67">
        <w:rPr>
          <w:rStyle w:val="normaltextrun1"/>
          <w:rFonts w:eastAsiaTheme="minorHAnsi" w:cstheme="minorBidi"/>
          <w:szCs w:val="22"/>
          <w:lang w:val="bg-BG" w:eastAsia="en-US"/>
        </w:rPr>
        <w:t xml:space="preserve"> обща</w:t>
      </w:r>
      <w:r w:rsidR="00954D4E">
        <w:rPr>
          <w:rStyle w:val="normaltextrun1"/>
          <w:rFonts w:eastAsiaTheme="minorHAnsi" w:cstheme="minorBidi"/>
          <w:szCs w:val="22"/>
          <w:lang w:val="bg-BG" w:eastAsia="en-US"/>
        </w:rPr>
        <w:t>та</w:t>
      </w:r>
      <w:r w:rsidR="00954D4E" w:rsidRPr="00DE7E67">
        <w:rPr>
          <w:rStyle w:val="normaltextrun1"/>
          <w:rFonts w:eastAsiaTheme="minorHAnsi" w:cstheme="minorBidi"/>
          <w:szCs w:val="22"/>
          <w:lang w:val="bg-BG" w:eastAsia="en-US"/>
        </w:rPr>
        <w:t xml:space="preserve"> факторна производителност</w:t>
      </w:r>
      <w:r w:rsidR="00954D4E">
        <w:rPr>
          <w:rStyle w:val="normaltextrun1"/>
          <w:rFonts w:eastAsiaTheme="minorHAnsi" w:cstheme="minorBidi"/>
          <w:szCs w:val="22"/>
          <w:lang w:val="bg-BG" w:eastAsia="en-US"/>
        </w:rPr>
        <w:t xml:space="preserve"> в даден сектор поради</w:t>
      </w:r>
      <w:r w:rsidR="002D372F" w:rsidRPr="00DE7E67">
        <w:rPr>
          <w:rStyle w:val="normaltextrun1"/>
          <w:rFonts w:eastAsiaTheme="minorHAnsi" w:cstheme="minorBidi"/>
          <w:szCs w:val="22"/>
          <w:lang w:val="bg-BG" w:eastAsia="en-US"/>
        </w:rPr>
        <w:t xml:space="preserve"> изменението на климата </w:t>
      </w:r>
      <w:r w:rsidRPr="00DE7E67">
        <w:rPr>
          <w:rStyle w:val="normaltextrun1"/>
          <w:rFonts w:eastAsiaTheme="minorHAnsi" w:cstheme="minorBidi"/>
          <w:szCs w:val="22"/>
          <w:lang w:val="bg-BG" w:eastAsia="en-US"/>
        </w:rPr>
        <w:t>(например</w:t>
      </w:r>
      <w:r w:rsidR="002D372F" w:rsidRPr="00852A57">
        <w:rPr>
          <w:rStyle w:val="normaltextrun1"/>
          <w:rFonts w:eastAsiaTheme="minorHAnsi" w:cstheme="minorBidi"/>
          <w:szCs w:val="22"/>
          <w:lang w:val="bg-BG" w:eastAsia="en-US"/>
        </w:rPr>
        <w:t xml:space="preserve"> начин</w:t>
      </w:r>
      <w:r w:rsidR="00931A04" w:rsidRPr="00852A57">
        <w:rPr>
          <w:rStyle w:val="normaltextrun1"/>
          <w:rFonts w:eastAsiaTheme="minorHAnsi" w:cstheme="minorBidi"/>
          <w:szCs w:val="22"/>
          <w:lang w:val="bg-BG" w:eastAsia="en-US"/>
        </w:rPr>
        <w:t>а</w:t>
      </w:r>
      <w:r w:rsidR="002D372F" w:rsidRPr="00852A57">
        <w:rPr>
          <w:rStyle w:val="normaltextrun1"/>
          <w:rFonts w:eastAsiaTheme="minorHAnsi" w:cstheme="minorBidi"/>
          <w:szCs w:val="22"/>
          <w:lang w:val="bg-BG" w:eastAsia="en-US"/>
        </w:rPr>
        <w:t>, по който</w:t>
      </w:r>
      <w:r w:rsidRPr="00DE7E67">
        <w:rPr>
          <w:rStyle w:val="normaltextrun1"/>
          <w:rFonts w:eastAsiaTheme="minorHAnsi" w:cstheme="minorBidi"/>
          <w:szCs w:val="22"/>
          <w:lang w:val="bg-BG" w:eastAsia="en-US"/>
        </w:rPr>
        <w:t xml:space="preserve"> изменението на климата влияе върху добивите </w:t>
      </w:r>
      <w:r w:rsidR="002D372F" w:rsidRPr="00852A57">
        <w:rPr>
          <w:rStyle w:val="normaltextrun1"/>
          <w:rFonts w:eastAsiaTheme="minorHAnsi" w:cstheme="minorBidi"/>
          <w:szCs w:val="22"/>
          <w:lang w:val="bg-BG" w:eastAsia="en-US"/>
        </w:rPr>
        <w:t>от</w:t>
      </w:r>
      <w:r w:rsidR="002D372F" w:rsidRPr="00DE7E67">
        <w:rPr>
          <w:rStyle w:val="normaltextrun1"/>
          <w:rFonts w:eastAsiaTheme="minorHAnsi" w:cstheme="minorBidi"/>
          <w:szCs w:val="22"/>
          <w:lang w:val="bg-BG" w:eastAsia="en-US"/>
        </w:rPr>
        <w:t xml:space="preserve"> култури). </w:t>
      </w:r>
      <w:r w:rsidR="00931A04" w:rsidRPr="00852A57">
        <w:rPr>
          <w:rStyle w:val="normaltextrun1"/>
          <w:rFonts w:eastAsiaTheme="minorHAnsi" w:cstheme="minorBidi"/>
          <w:szCs w:val="22"/>
          <w:lang w:val="bg-BG" w:eastAsia="en-US"/>
        </w:rPr>
        <w:t>„</w:t>
      </w:r>
      <w:r w:rsidR="002D372F" w:rsidRPr="00DE7E67">
        <w:rPr>
          <w:rStyle w:val="normaltextrun1"/>
          <w:rFonts w:eastAsiaTheme="minorHAnsi" w:cstheme="minorBidi"/>
          <w:szCs w:val="22"/>
          <w:lang w:val="bg-BG" w:eastAsia="en-US"/>
        </w:rPr>
        <w:t>Косвеният”</w:t>
      </w:r>
      <w:r w:rsidRPr="00DE7E67">
        <w:rPr>
          <w:rStyle w:val="normaltextrun1"/>
          <w:rFonts w:eastAsiaTheme="minorHAnsi" w:cstheme="minorBidi"/>
          <w:szCs w:val="22"/>
          <w:lang w:val="bg-BG" w:eastAsia="en-US"/>
        </w:rPr>
        <w:t xml:space="preserve"> ефект се отнася до промяна в производствената активност на </w:t>
      </w:r>
      <w:r w:rsidR="002D372F" w:rsidRPr="00852A57">
        <w:rPr>
          <w:rStyle w:val="normaltextrun1"/>
          <w:rFonts w:eastAsiaTheme="minorHAnsi" w:cstheme="minorBidi"/>
          <w:szCs w:val="22"/>
          <w:lang w:val="bg-BG" w:eastAsia="en-US"/>
        </w:rPr>
        <w:t>даден</w:t>
      </w:r>
      <w:r w:rsidRPr="00DE7E67">
        <w:rPr>
          <w:rStyle w:val="normaltextrun1"/>
          <w:rFonts w:eastAsiaTheme="minorHAnsi" w:cstheme="minorBidi"/>
          <w:szCs w:val="22"/>
          <w:lang w:val="bg-BG" w:eastAsia="en-US"/>
        </w:rPr>
        <w:t xml:space="preserve"> сектор, дължаща се на </w:t>
      </w:r>
      <w:r w:rsidR="00931A04" w:rsidRPr="00852A57">
        <w:rPr>
          <w:rStyle w:val="normaltextrun1"/>
          <w:rFonts w:eastAsiaTheme="minorHAnsi" w:cstheme="minorBidi"/>
          <w:szCs w:val="22"/>
          <w:lang w:val="bg-BG" w:eastAsia="en-US"/>
        </w:rPr>
        <w:t>променливо</w:t>
      </w:r>
      <w:r w:rsidRPr="00DE7E67">
        <w:rPr>
          <w:rStyle w:val="normaltextrun1"/>
          <w:rFonts w:eastAsiaTheme="minorHAnsi" w:cstheme="minorBidi"/>
          <w:szCs w:val="22"/>
          <w:lang w:val="bg-BG" w:eastAsia="en-US"/>
        </w:rPr>
        <w:t xml:space="preserve"> търсене на неговите продукти поради </w:t>
      </w:r>
      <w:r w:rsidR="00F1457D">
        <w:rPr>
          <w:rStyle w:val="normaltextrun1"/>
          <w:rFonts w:eastAsiaTheme="minorHAnsi" w:cstheme="minorBidi"/>
          <w:szCs w:val="22"/>
          <w:lang w:val="bg-BG" w:eastAsia="en-US"/>
        </w:rPr>
        <w:t>влияние на климата</w:t>
      </w:r>
      <w:r w:rsidRPr="00DE7E67">
        <w:rPr>
          <w:rStyle w:val="normaltextrun1"/>
          <w:rFonts w:eastAsiaTheme="minorHAnsi" w:cstheme="minorBidi"/>
          <w:szCs w:val="22"/>
          <w:lang w:val="bg-BG" w:eastAsia="en-US"/>
        </w:rPr>
        <w:t xml:space="preserve"> </w:t>
      </w:r>
      <w:r w:rsidR="00F1457D">
        <w:rPr>
          <w:rStyle w:val="normaltextrun1"/>
          <w:rFonts w:eastAsiaTheme="minorHAnsi" w:cstheme="minorBidi"/>
          <w:szCs w:val="22"/>
          <w:lang w:val="bg-BG" w:eastAsia="en-US"/>
        </w:rPr>
        <w:t xml:space="preserve">върху </w:t>
      </w:r>
      <w:r w:rsidRPr="00DE7E67">
        <w:rPr>
          <w:rStyle w:val="normaltextrun1"/>
          <w:rFonts w:eastAsiaTheme="minorHAnsi" w:cstheme="minorBidi"/>
          <w:szCs w:val="22"/>
          <w:lang w:val="bg-BG" w:eastAsia="en-US"/>
        </w:rPr>
        <w:t xml:space="preserve">сектори с голямо търсене </w:t>
      </w:r>
      <w:r w:rsidR="00D7021D" w:rsidRPr="00852A57">
        <w:rPr>
          <w:rStyle w:val="normaltextrun1"/>
          <w:rFonts w:eastAsiaTheme="minorHAnsi" w:cstheme="minorBidi"/>
          <w:szCs w:val="22"/>
          <w:lang w:val="bg-BG" w:eastAsia="en-US"/>
        </w:rPr>
        <w:t xml:space="preserve">на тази продукция </w:t>
      </w:r>
      <w:r w:rsidRPr="00DE7E67">
        <w:rPr>
          <w:rStyle w:val="normaltextrun1"/>
          <w:rFonts w:eastAsiaTheme="minorHAnsi" w:cstheme="minorBidi"/>
          <w:szCs w:val="22"/>
          <w:lang w:val="bg-BG" w:eastAsia="en-US"/>
        </w:rPr>
        <w:t>(например по-ниско търсене на енергия поради намалена икономическа активност в други сектори</w:t>
      </w:r>
      <w:r w:rsidR="00D7021D" w:rsidRPr="00852A57">
        <w:rPr>
          <w:rStyle w:val="normaltextrun1"/>
          <w:rFonts w:eastAsiaTheme="minorHAnsi" w:cstheme="minorBidi"/>
          <w:szCs w:val="22"/>
          <w:lang w:val="bg-BG" w:eastAsia="en-US"/>
        </w:rPr>
        <w:t>,</w:t>
      </w:r>
      <w:r w:rsidRPr="00DE7E67">
        <w:rPr>
          <w:rStyle w:val="normaltextrun1"/>
          <w:rFonts w:eastAsiaTheme="minorHAnsi" w:cstheme="minorBidi"/>
          <w:szCs w:val="22"/>
          <w:lang w:val="bg-BG" w:eastAsia="en-US"/>
        </w:rPr>
        <w:t xml:space="preserve"> пряко засегнати от изменението на климата). Моделите </w:t>
      </w:r>
      <w:r w:rsidR="00D7021D" w:rsidRPr="00852A57">
        <w:rPr>
          <w:rStyle w:val="normaltextrun1"/>
          <w:rFonts w:eastAsiaTheme="minorHAnsi" w:cstheme="minorBidi"/>
          <w:szCs w:val="22"/>
          <w:lang w:val="bg-BG" w:eastAsia="en-US"/>
        </w:rPr>
        <w:t>на ИОР</w:t>
      </w:r>
      <w:r w:rsidRPr="00DE7E67">
        <w:rPr>
          <w:rStyle w:val="normaltextrun1"/>
          <w:rFonts w:eastAsiaTheme="minorHAnsi" w:cstheme="minorBidi"/>
          <w:szCs w:val="22"/>
          <w:lang w:val="bg-BG" w:eastAsia="en-US"/>
        </w:rPr>
        <w:t xml:space="preserve"> се разработват на базата на матрици </w:t>
      </w:r>
      <w:r w:rsidR="00D7021D" w:rsidRPr="00852A57">
        <w:rPr>
          <w:rStyle w:val="normaltextrun1"/>
          <w:rFonts w:eastAsiaTheme="minorHAnsi" w:cstheme="minorBidi"/>
          <w:szCs w:val="22"/>
          <w:lang w:val="bg-BG" w:eastAsia="en-US"/>
        </w:rPr>
        <w:t xml:space="preserve">за „входящи суровини – </w:t>
      </w:r>
      <w:r w:rsidRPr="00DE7E67">
        <w:rPr>
          <w:rStyle w:val="normaltextrun1"/>
          <w:rFonts w:eastAsiaTheme="minorHAnsi" w:cstheme="minorBidi"/>
          <w:szCs w:val="22"/>
          <w:lang w:val="bg-BG" w:eastAsia="en-US"/>
        </w:rPr>
        <w:t>изходяща</w:t>
      </w:r>
      <w:r w:rsidR="00D7021D" w:rsidRPr="00852A57">
        <w:rPr>
          <w:rStyle w:val="normaltextrun1"/>
          <w:rFonts w:eastAsiaTheme="minorHAnsi" w:cstheme="minorBidi"/>
          <w:szCs w:val="22"/>
          <w:lang w:val="bg-BG" w:eastAsia="en-US"/>
        </w:rPr>
        <w:t xml:space="preserve"> продукция“</w:t>
      </w:r>
      <w:r w:rsidRPr="00DE7E67">
        <w:rPr>
          <w:rStyle w:val="normaltextrun1"/>
          <w:rFonts w:eastAsiaTheme="minorHAnsi" w:cstheme="minorBidi"/>
          <w:szCs w:val="22"/>
          <w:lang w:val="bg-BG" w:eastAsia="en-US"/>
        </w:rPr>
        <w:t xml:space="preserve">, </w:t>
      </w:r>
      <w:r w:rsidR="00E07F80" w:rsidRPr="00852A57">
        <w:rPr>
          <w:rStyle w:val="normaltextrun1"/>
          <w:rFonts w:eastAsiaTheme="minorHAnsi" w:cstheme="minorBidi"/>
          <w:szCs w:val="22"/>
          <w:lang w:val="bg-BG" w:eastAsia="en-US"/>
        </w:rPr>
        <w:t>про</w:t>
      </w:r>
      <w:r w:rsidRPr="00DE7E67">
        <w:rPr>
          <w:rStyle w:val="normaltextrun1"/>
          <w:rFonts w:eastAsiaTheme="minorHAnsi" w:cstheme="minorBidi"/>
          <w:szCs w:val="22"/>
          <w:lang w:val="bg-BG" w:eastAsia="en-US"/>
        </w:rPr>
        <w:t>следя</w:t>
      </w:r>
      <w:r w:rsidR="00E07F80" w:rsidRPr="00852A57">
        <w:rPr>
          <w:rStyle w:val="normaltextrun1"/>
          <w:rFonts w:eastAsiaTheme="minorHAnsi" w:cstheme="minorBidi"/>
          <w:szCs w:val="22"/>
          <w:lang w:val="bg-BG" w:eastAsia="en-US"/>
        </w:rPr>
        <w:t>ващи</w:t>
      </w:r>
      <w:r w:rsidRPr="00DE7E67">
        <w:rPr>
          <w:rStyle w:val="normaltextrun1"/>
          <w:rFonts w:eastAsiaTheme="minorHAnsi" w:cstheme="minorBidi"/>
          <w:szCs w:val="22"/>
          <w:lang w:val="bg-BG" w:eastAsia="en-US"/>
        </w:rPr>
        <w:t xml:space="preserve"> споменатите по-горе междусекторни връзки, което ги прави подходящи за цялостна оценка на въздействията от изменението на климата.</w:t>
      </w:r>
    </w:p>
    <w:p w14:paraId="4803D6A4" w14:textId="29662B23" w:rsidR="00E07F80" w:rsidRPr="00DE7E67" w:rsidRDefault="00E07F80" w:rsidP="00A50BD0">
      <w:pPr>
        <w:pStyle w:val="BodyText"/>
        <w:ind w:left="0" w:firstLine="0"/>
        <w:rPr>
          <w:rStyle w:val="normaltextrun1"/>
          <w:lang w:val="bg-BG"/>
        </w:rPr>
      </w:pPr>
      <w:r w:rsidRPr="00852A57">
        <w:rPr>
          <w:rStyle w:val="normaltextrun1"/>
          <w:lang w:val="bg-BG"/>
        </w:rPr>
        <w:t>В настоящия</w:t>
      </w:r>
      <w:r w:rsidRPr="00DE7E67">
        <w:rPr>
          <w:rStyle w:val="normaltextrun1"/>
          <w:lang w:val="bg-BG"/>
        </w:rPr>
        <w:t xml:space="preserve"> анализ моделът </w:t>
      </w:r>
      <w:r w:rsidRPr="00852A57">
        <w:rPr>
          <w:rStyle w:val="normaltextrun1"/>
          <w:lang w:val="bg-BG"/>
        </w:rPr>
        <w:t>ИОР</w:t>
      </w:r>
      <w:r w:rsidR="005D4462">
        <w:rPr>
          <w:rStyle w:val="normaltextrun1"/>
          <w:lang w:val="bg-BG"/>
        </w:rPr>
        <w:t xml:space="preserve"> се използва </w:t>
      </w:r>
      <w:r w:rsidRPr="00DE7E67">
        <w:rPr>
          <w:rStyle w:val="normaltextrun1"/>
          <w:lang w:val="bg-BG"/>
        </w:rPr>
        <w:t>първ</w:t>
      </w:r>
      <w:r w:rsidR="005D4462">
        <w:rPr>
          <w:rStyle w:val="normaltextrun1"/>
          <w:lang w:val="bg-BG"/>
        </w:rPr>
        <w:t xml:space="preserve">о за </w:t>
      </w:r>
      <w:r w:rsidRPr="00DE7E67">
        <w:rPr>
          <w:rStyle w:val="normaltextrun1"/>
          <w:lang w:val="bg-BG"/>
        </w:rPr>
        <w:t>разработване на базов икономическ</w:t>
      </w:r>
      <w:r w:rsidRPr="00852A57">
        <w:rPr>
          <w:rStyle w:val="normaltextrun1"/>
          <w:lang w:val="bg-BG"/>
        </w:rPr>
        <w:t>и сценарий</w:t>
      </w:r>
      <w:r w:rsidRPr="00DE7E67">
        <w:rPr>
          <w:rStyle w:val="normaltextrun1"/>
          <w:lang w:val="bg-BG"/>
        </w:rPr>
        <w:t xml:space="preserve"> (ко</w:t>
      </w:r>
      <w:r w:rsidRPr="00852A57">
        <w:rPr>
          <w:rStyle w:val="normaltextrun1"/>
          <w:lang w:val="bg-BG"/>
        </w:rPr>
        <w:t>й</w:t>
      </w:r>
      <w:r w:rsidRPr="00DE7E67">
        <w:rPr>
          <w:rStyle w:val="normaltextrun1"/>
          <w:lang w:val="bg-BG"/>
        </w:rPr>
        <w:t xml:space="preserve">то не отчита изменението на климата и неговото въздействие). </w:t>
      </w:r>
      <w:r w:rsidRPr="00852A57">
        <w:rPr>
          <w:rStyle w:val="normaltextrun1"/>
          <w:lang w:val="bg-BG"/>
        </w:rPr>
        <w:t>След това</w:t>
      </w:r>
      <w:r w:rsidRPr="00DE7E67">
        <w:rPr>
          <w:rStyle w:val="normaltextrun1"/>
          <w:lang w:val="bg-BG"/>
        </w:rPr>
        <w:t xml:space="preserve"> базовият сценарий се разширява, за да включи </w:t>
      </w:r>
      <w:r w:rsidRPr="00852A57">
        <w:rPr>
          <w:rStyle w:val="normaltextrun1"/>
          <w:lang w:val="bg-BG"/>
        </w:rPr>
        <w:t xml:space="preserve">такива </w:t>
      </w:r>
      <w:r w:rsidRPr="00DE7E67">
        <w:rPr>
          <w:rStyle w:val="normaltextrun1"/>
          <w:lang w:val="bg-BG"/>
        </w:rPr>
        <w:t xml:space="preserve">въздействия </w:t>
      </w:r>
      <w:r w:rsidRPr="00852A57">
        <w:rPr>
          <w:rStyle w:val="normaltextrun1"/>
          <w:lang w:val="bg-BG"/>
        </w:rPr>
        <w:t xml:space="preserve">от </w:t>
      </w:r>
      <w:r w:rsidRPr="00DE7E67">
        <w:rPr>
          <w:rStyle w:val="normaltextrun1"/>
          <w:lang w:val="bg-BG"/>
        </w:rPr>
        <w:t xml:space="preserve">изменението на климата като загуба на производителност </w:t>
      </w:r>
      <w:r w:rsidRPr="00852A57">
        <w:rPr>
          <w:rStyle w:val="normaltextrun1"/>
          <w:lang w:val="bg-BG"/>
        </w:rPr>
        <w:t>в</w:t>
      </w:r>
      <w:r w:rsidRPr="00DE7E67">
        <w:rPr>
          <w:rStyle w:val="normaltextrun1"/>
          <w:lang w:val="bg-BG"/>
        </w:rPr>
        <w:t xml:space="preserve"> </w:t>
      </w:r>
      <w:r w:rsidRPr="00DE7E67">
        <w:rPr>
          <w:rStyle w:val="normaltextrun1"/>
          <w:lang w:val="bg-BG"/>
        </w:rPr>
        <w:lastRenderedPageBreak/>
        <w:t>използването на земя и вод</w:t>
      </w:r>
      <w:r w:rsidRPr="00852A57">
        <w:rPr>
          <w:rStyle w:val="normaltextrun1"/>
          <w:lang w:val="bg-BG"/>
        </w:rPr>
        <w:t>и</w:t>
      </w:r>
      <w:r w:rsidRPr="00DE7E67">
        <w:rPr>
          <w:rStyle w:val="normaltextrun1"/>
          <w:lang w:val="bg-BG"/>
        </w:rPr>
        <w:t>, свързан</w:t>
      </w:r>
      <w:r w:rsidRPr="00852A57">
        <w:rPr>
          <w:rStyle w:val="normaltextrun1"/>
          <w:lang w:val="bg-BG"/>
        </w:rPr>
        <w:t>а</w:t>
      </w:r>
      <w:r w:rsidRPr="00DE7E67">
        <w:rPr>
          <w:rStyle w:val="normaltextrun1"/>
          <w:lang w:val="bg-BG"/>
        </w:rPr>
        <w:t xml:space="preserve"> с</w:t>
      </w:r>
      <w:r w:rsidR="00F13097" w:rsidRPr="00852A57">
        <w:rPr>
          <w:rStyle w:val="normaltextrun1"/>
          <w:lang w:val="bg-BG"/>
        </w:rPr>
        <w:t>ъс</w:t>
      </w:r>
      <w:r w:rsidRPr="00DE7E67">
        <w:rPr>
          <w:rStyle w:val="normaltextrun1"/>
          <w:lang w:val="bg-BG"/>
        </w:rPr>
        <w:t xml:space="preserve"> </w:t>
      </w:r>
      <w:r w:rsidR="00F13097" w:rsidRPr="00852A57">
        <w:rPr>
          <w:rStyle w:val="normaltextrun1"/>
          <w:lang w:val="bg-BG"/>
        </w:rPr>
        <w:t>събития със за</w:t>
      </w:r>
      <w:r w:rsidRPr="00DE7E67">
        <w:rPr>
          <w:rStyle w:val="normaltextrun1"/>
          <w:lang w:val="bg-BG"/>
        </w:rPr>
        <w:t>бав</w:t>
      </w:r>
      <w:r w:rsidR="00F13097" w:rsidRPr="00852A57">
        <w:rPr>
          <w:rStyle w:val="normaltextrun1"/>
          <w:lang w:val="bg-BG"/>
        </w:rPr>
        <w:t>е</w:t>
      </w:r>
      <w:r w:rsidRPr="00DE7E67">
        <w:rPr>
          <w:rStyle w:val="normaltextrun1"/>
          <w:lang w:val="bg-BG"/>
        </w:rPr>
        <w:t>но настъпване и бързо възниква</w:t>
      </w:r>
      <w:r w:rsidR="00F13097" w:rsidRPr="00852A57">
        <w:rPr>
          <w:rStyle w:val="normaltextrun1"/>
          <w:lang w:val="bg-BG"/>
        </w:rPr>
        <w:t>щи</w:t>
      </w:r>
      <w:r w:rsidRPr="00DE7E67">
        <w:rPr>
          <w:rStyle w:val="normaltextrun1"/>
          <w:lang w:val="bg-BG"/>
        </w:rPr>
        <w:t xml:space="preserve"> екстремни събития (наводнения и екстремни температури). Вместо симулира</w:t>
      </w:r>
      <w:r w:rsidR="00F13097" w:rsidRPr="00852A57">
        <w:rPr>
          <w:rStyle w:val="normaltextrun1"/>
          <w:lang w:val="bg-BG"/>
        </w:rPr>
        <w:t>не на</w:t>
      </w:r>
      <w:r w:rsidRPr="00DE7E67">
        <w:rPr>
          <w:rStyle w:val="normaltextrun1"/>
          <w:lang w:val="bg-BG"/>
        </w:rPr>
        <w:t xml:space="preserve"> въздействието на отделните </w:t>
      </w:r>
      <w:r w:rsidR="001E631A" w:rsidRPr="00852A57">
        <w:rPr>
          <w:rStyle w:val="normaltextrun1"/>
          <w:lang w:val="bg-BG"/>
        </w:rPr>
        <w:t>природни</w:t>
      </w:r>
      <w:r w:rsidRPr="00DE7E67">
        <w:rPr>
          <w:rStyle w:val="normaltextrun1"/>
          <w:lang w:val="bg-BG"/>
        </w:rPr>
        <w:t xml:space="preserve"> бедствия, информация за </w:t>
      </w:r>
      <w:r w:rsidR="00F13097" w:rsidRPr="00DE7E67">
        <w:rPr>
          <w:rStyle w:val="normaltextrun1"/>
          <w:lang w:val="bg-BG"/>
        </w:rPr>
        <w:t>събития</w:t>
      </w:r>
      <w:r w:rsidR="00F13097" w:rsidRPr="00852A57">
        <w:rPr>
          <w:rStyle w:val="normaltextrun1"/>
          <w:lang w:val="bg-BG"/>
        </w:rPr>
        <w:t xml:space="preserve"> със за</w:t>
      </w:r>
      <w:r w:rsidRPr="00DE7E67">
        <w:rPr>
          <w:rStyle w:val="normaltextrun1"/>
          <w:lang w:val="bg-BG"/>
        </w:rPr>
        <w:t>бав</w:t>
      </w:r>
      <w:r w:rsidR="00F13097" w:rsidRPr="00852A57">
        <w:rPr>
          <w:rStyle w:val="normaltextrun1"/>
          <w:lang w:val="bg-BG"/>
        </w:rPr>
        <w:t>е</w:t>
      </w:r>
      <w:r w:rsidRPr="00DE7E67">
        <w:rPr>
          <w:rStyle w:val="normaltextrun1"/>
          <w:lang w:val="bg-BG"/>
        </w:rPr>
        <w:t>но</w:t>
      </w:r>
      <w:r w:rsidR="00F13097" w:rsidRPr="00852A57">
        <w:rPr>
          <w:rStyle w:val="normaltextrun1"/>
          <w:lang w:val="bg-BG"/>
        </w:rPr>
        <w:t xml:space="preserve"> настъпване</w:t>
      </w:r>
      <w:r w:rsidRPr="00DE7E67">
        <w:rPr>
          <w:rStyle w:val="normaltextrun1"/>
          <w:lang w:val="bg-BG"/>
        </w:rPr>
        <w:t xml:space="preserve"> и </w:t>
      </w:r>
      <w:r w:rsidR="001E631A" w:rsidRPr="00852A57">
        <w:rPr>
          <w:rStyle w:val="normaltextrun1"/>
          <w:lang w:val="bg-BG"/>
        </w:rPr>
        <w:t xml:space="preserve">такива </w:t>
      </w:r>
      <w:r w:rsidRPr="00DE7E67">
        <w:rPr>
          <w:rStyle w:val="normaltextrun1"/>
          <w:lang w:val="bg-BG"/>
        </w:rPr>
        <w:t>с бързо на</w:t>
      </w:r>
      <w:r w:rsidR="00061045">
        <w:rPr>
          <w:rStyle w:val="normaltextrun1"/>
          <w:lang w:val="bg-BG"/>
        </w:rPr>
        <w:t>стъпване</w:t>
      </w:r>
      <w:r w:rsidRPr="00DE7E67">
        <w:rPr>
          <w:rStyle w:val="normaltextrun1"/>
          <w:lang w:val="bg-BG"/>
        </w:rPr>
        <w:t xml:space="preserve"> бе</w:t>
      </w:r>
      <w:r w:rsidR="005D4462">
        <w:rPr>
          <w:rStyle w:val="normaltextrun1"/>
          <w:lang w:val="bg-BG"/>
        </w:rPr>
        <w:t>ше</w:t>
      </w:r>
      <w:r w:rsidRPr="00DE7E67">
        <w:rPr>
          <w:rStyle w:val="normaltextrun1"/>
          <w:lang w:val="bg-BG"/>
        </w:rPr>
        <w:t xml:space="preserve"> въведена в анализа чрез </w:t>
      </w:r>
      <w:r w:rsidR="00660C5B" w:rsidRPr="00DE7E67">
        <w:rPr>
          <w:rStyle w:val="normaltextrun1"/>
          <w:lang w:val="bg-BG"/>
        </w:rPr>
        <w:t>функции на щетите</w:t>
      </w:r>
      <w:r w:rsidR="001E631A" w:rsidRPr="00DE7E67">
        <w:rPr>
          <w:rStyle w:val="normaltextrun1"/>
          <w:lang w:val="bg-BG"/>
        </w:rPr>
        <w:t xml:space="preserve"> от </w:t>
      </w:r>
      <w:r w:rsidR="001A3C62" w:rsidRPr="00852A57">
        <w:rPr>
          <w:rStyle w:val="normaltextrun1"/>
          <w:lang w:val="bg-BG"/>
        </w:rPr>
        <w:t xml:space="preserve">специализираната </w:t>
      </w:r>
      <w:r w:rsidR="001A3C62" w:rsidRPr="00DE7E67">
        <w:rPr>
          <w:rStyle w:val="normaltextrun1"/>
          <w:lang w:val="bg-BG"/>
        </w:rPr>
        <w:t>литература</w:t>
      </w:r>
      <w:r w:rsidR="001E631A" w:rsidRPr="00DE7E67">
        <w:rPr>
          <w:rStyle w:val="normaltextrun1"/>
          <w:lang w:val="bg-BG"/>
        </w:rPr>
        <w:t>. И накрая</w:t>
      </w:r>
      <w:r w:rsidRPr="00DE7E67">
        <w:rPr>
          <w:rStyle w:val="normaltextrun1"/>
          <w:lang w:val="bg-BG"/>
        </w:rPr>
        <w:t xml:space="preserve"> са разработени сценарии за адапт</w:t>
      </w:r>
      <w:r w:rsidR="001E631A" w:rsidRPr="00852A57">
        <w:rPr>
          <w:rStyle w:val="normaltextrun1"/>
          <w:lang w:val="bg-BG"/>
        </w:rPr>
        <w:t>ация</w:t>
      </w:r>
      <w:r w:rsidRPr="00DE7E67">
        <w:rPr>
          <w:rStyle w:val="normaltextrun1"/>
          <w:lang w:val="bg-BG"/>
        </w:rPr>
        <w:t xml:space="preserve">, </w:t>
      </w:r>
      <w:r w:rsidR="001E631A" w:rsidRPr="00852A57">
        <w:rPr>
          <w:rStyle w:val="normaltextrun1"/>
          <w:lang w:val="bg-BG"/>
        </w:rPr>
        <w:t>с които</w:t>
      </w:r>
      <w:r w:rsidRPr="00DE7E67">
        <w:rPr>
          <w:rStyle w:val="normaltextrun1"/>
          <w:lang w:val="bg-BG"/>
        </w:rPr>
        <w:t xml:space="preserve"> да се анализират разходите и ефективността на действията за намаляване на уязвимостта на икономиката и за повишаване на нейната устойчивост </w:t>
      </w:r>
      <w:r w:rsidR="005D4462">
        <w:rPr>
          <w:rStyle w:val="normaltextrun1"/>
          <w:lang w:val="bg-BG"/>
        </w:rPr>
        <w:t xml:space="preserve">към </w:t>
      </w:r>
      <w:r w:rsidR="005D4462" w:rsidRPr="00DE7E67">
        <w:rPr>
          <w:rStyle w:val="normaltextrun1"/>
          <w:lang w:val="bg-BG"/>
        </w:rPr>
        <w:t xml:space="preserve">изменението на климата </w:t>
      </w:r>
      <w:r w:rsidRPr="00DE7E67">
        <w:rPr>
          <w:rStyle w:val="normaltextrun1"/>
          <w:lang w:val="bg-BG"/>
        </w:rPr>
        <w:t xml:space="preserve">(вж. </w:t>
      </w:r>
      <w:r w:rsidR="00BB45C7">
        <w:rPr>
          <w:rStyle w:val="normaltextrun1"/>
          <w:b/>
          <w:i/>
          <w:lang w:val="bg-BG"/>
        </w:rPr>
        <w:t>ф</w:t>
      </w:r>
      <w:r w:rsidRPr="00DE7E67">
        <w:rPr>
          <w:rStyle w:val="normaltextrun1"/>
          <w:b/>
          <w:i/>
          <w:lang w:val="bg-BG"/>
        </w:rPr>
        <w:t>игура 1</w:t>
      </w:r>
      <w:r w:rsidRPr="00DE7E67">
        <w:rPr>
          <w:rStyle w:val="normaltextrun1"/>
          <w:lang w:val="bg-BG"/>
        </w:rPr>
        <w:t>).</w:t>
      </w:r>
    </w:p>
    <w:p w14:paraId="70A04646" w14:textId="556955E3" w:rsidR="001E631A" w:rsidRPr="00DE7E67" w:rsidRDefault="001E631A" w:rsidP="00A50BD0">
      <w:pPr>
        <w:pStyle w:val="BodyText"/>
        <w:ind w:left="0" w:firstLine="0"/>
        <w:rPr>
          <w:rStyle w:val="normaltextrun1"/>
          <w:lang w:val="bg-BG"/>
        </w:rPr>
      </w:pPr>
      <w:r w:rsidRPr="00DE7E67">
        <w:rPr>
          <w:rStyle w:val="normaltextrun1"/>
          <w:lang w:val="bg-BG"/>
        </w:rPr>
        <w:t>Резултатите от симулаци</w:t>
      </w:r>
      <w:r w:rsidRPr="00852A57">
        <w:rPr>
          <w:rStyle w:val="normaltextrun1"/>
          <w:lang w:val="bg-BG"/>
        </w:rPr>
        <w:t>ите</w:t>
      </w:r>
      <w:r w:rsidRPr="00DE7E67">
        <w:rPr>
          <w:rStyle w:val="normaltextrun1"/>
          <w:lang w:val="bg-BG"/>
        </w:rPr>
        <w:t xml:space="preserve"> </w:t>
      </w:r>
      <w:r w:rsidR="005D4462">
        <w:rPr>
          <w:rStyle w:val="normaltextrun1"/>
          <w:lang w:val="bg-BG"/>
        </w:rPr>
        <w:t>включват</w:t>
      </w:r>
      <w:r w:rsidRPr="00DE7E67">
        <w:rPr>
          <w:rStyle w:val="normaltextrun1"/>
          <w:lang w:val="bg-BG"/>
        </w:rPr>
        <w:t xml:space="preserve"> (</w:t>
      </w:r>
      <w:r w:rsidRPr="00852A57">
        <w:rPr>
          <w:rStyle w:val="normaltextrun1"/>
          <w:lang w:val="bg-BG"/>
        </w:rPr>
        <w:t>промени в</w:t>
      </w:r>
      <w:r w:rsidRPr="00DE7E67">
        <w:rPr>
          <w:rStyle w:val="normaltextrun1"/>
          <w:lang w:val="bg-BG"/>
        </w:rPr>
        <w:t>) растежа на БВП</w:t>
      </w:r>
      <w:r w:rsidRPr="00852A57">
        <w:rPr>
          <w:rStyle w:val="normaltextrun1"/>
          <w:lang w:val="bg-BG"/>
        </w:rPr>
        <w:t xml:space="preserve"> на България,</w:t>
      </w:r>
      <w:r w:rsidRPr="00DE7E67">
        <w:rPr>
          <w:rStyle w:val="normaltextrun1"/>
          <w:lang w:val="bg-BG"/>
        </w:rPr>
        <w:t xml:space="preserve"> фискалния и външния баланс, </w:t>
      </w:r>
      <w:r w:rsidR="00771290" w:rsidRPr="00852A57">
        <w:rPr>
          <w:rStyle w:val="normaltextrun1"/>
          <w:lang w:val="bg-BG"/>
        </w:rPr>
        <w:t>отрасловата</w:t>
      </w:r>
      <w:r w:rsidRPr="00DE7E67">
        <w:rPr>
          <w:rStyle w:val="normaltextrun1"/>
          <w:lang w:val="bg-BG"/>
        </w:rPr>
        <w:t xml:space="preserve"> добавена стойност и заетостта, като по този начин се предоставя информация за икономическата и ек</w:t>
      </w:r>
      <w:r w:rsidR="00771290" w:rsidRPr="00DE7E67">
        <w:rPr>
          <w:rStyle w:val="normaltextrun1"/>
          <w:lang w:val="bg-BG"/>
        </w:rPr>
        <w:t>ологична устойчивост на прогноз</w:t>
      </w:r>
      <w:r w:rsidRPr="00DE7E67">
        <w:rPr>
          <w:rStyle w:val="normaltextrun1"/>
          <w:lang w:val="bg-BG"/>
        </w:rPr>
        <w:t xml:space="preserve">ните тенденции </w:t>
      </w:r>
      <w:r w:rsidR="00771290" w:rsidRPr="00852A57">
        <w:rPr>
          <w:rStyle w:val="normaltextrun1"/>
          <w:lang w:val="bg-BG"/>
        </w:rPr>
        <w:t>в</w:t>
      </w:r>
      <w:r w:rsidRPr="00DE7E67">
        <w:rPr>
          <w:rStyle w:val="normaltextrun1"/>
          <w:lang w:val="bg-BG"/>
        </w:rPr>
        <w:t xml:space="preserve"> растеж</w:t>
      </w:r>
      <w:r w:rsidR="00771290" w:rsidRPr="00852A57">
        <w:rPr>
          <w:rStyle w:val="normaltextrun1"/>
          <w:lang w:val="bg-BG"/>
        </w:rPr>
        <w:t>а</w:t>
      </w:r>
      <w:r w:rsidRPr="00DE7E67">
        <w:rPr>
          <w:rStyle w:val="normaltextrun1"/>
          <w:lang w:val="bg-BG"/>
        </w:rPr>
        <w:t xml:space="preserve">. </w:t>
      </w:r>
      <w:r w:rsidR="005D4462">
        <w:rPr>
          <w:rStyle w:val="normaltextrun1"/>
          <w:lang w:val="bg-BG"/>
        </w:rPr>
        <w:t>С</w:t>
      </w:r>
      <w:r w:rsidRPr="00DE7E67">
        <w:rPr>
          <w:rStyle w:val="normaltextrun1"/>
          <w:lang w:val="bg-BG"/>
        </w:rPr>
        <w:t>имулации</w:t>
      </w:r>
      <w:r w:rsidRPr="00852A57">
        <w:rPr>
          <w:rStyle w:val="normaltextrun1"/>
          <w:lang w:val="bg-BG"/>
        </w:rPr>
        <w:t xml:space="preserve">те </w:t>
      </w:r>
      <w:r w:rsidRPr="00DE7E67">
        <w:rPr>
          <w:rStyle w:val="normaltextrun1"/>
          <w:lang w:val="bg-BG"/>
        </w:rPr>
        <w:t xml:space="preserve">оценяват </w:t>
      </w:r>
      <w:r w:rsidR="00771290" w:rsidRPr="00852A57">
        <w:rPr>
          <w:rStyle w:val="normaltextrun1"/>
          <w:lang w:val="bg-BG"/>
        </w:rPr>
        <w:t>каскадния</w:t>
      </w:r>
      <w:r w:rsidRPr="00DE7E67">
        <w:rPr>
          <w:rStyle w:val="normaltextrun1"/>
          <w:lang w:val="bg-BG"/>
        </w:rPr>
        <w:t xml:space="preserve"> ефект върху цялостната икономика от специфичните очаквани въздействия </w:t>
      </w:r>
      <w:r w:rsidR="00771290" w:rsidRPr="00852A57">
        <w:rPr>
          <w:rStyle w:val="normaltextrun1"/>
          <w:lang w:val="bg-BG"/>
        </w:rPr>
        <w:t>от</w:t>
      </w:r>
      <w:r w:rsidRPr="00DE7E67">
        <w:rPr>
          <w:rStyle w:val="normaltextrun1"/>
          <w:lang w:val="bg-BG"/>
        </w:rPr>
        <w:t xml:space="preserve"> изменението на климата, като например спад в добивите </w:t>
      </w:r>
      <w:r w:rsidR="00771290" w:rsidRPr="00852A57">
        <w:rPr>
          <w:rStyle w:val="normaltextrun1"/>
          <w:lang w:val="bg-BG"/>
        </w:rPr>
        <w:t>от</w:t>
      </w:r>
      <w:r w:rsidRPr="00DE7E67">
        <w:rPr>
          <w:rStyle w:val="normaltextrun1"/>
          <w:lang w:val="bg-BG"/>
        </w:rPr>
        <w:t xml:space="preserve"> култури, </w:t>
      </w:r>
      <w:r w:rsidR="00C71F6A">
        <w:rPr>
          <w:rStyle w:val="normaltextrun1"/>
          <w:lang w:val="bg-BG"/>
        </w:rPr>
        <w:t xml:space="preserve">топлинни крайности и </w:t>
      </w:r>
      <w:r w:rsidRPr="00DE7E67">
        <w:rPr>
          <w:rStyle w:val="normaltextrun1"/>
          <w:lang w:val="bg-BG"/>
        </w:rPr>
        <w:t>по-чести наводнения, как</w:t>
      </w:r>
      <w:r w:rsidR="00771290" w:rsidRPr="00852A57">
        <w:rPr>
          <w:rStyle w:val="normaltextrun1"/>
          <w:lang w:val="bg-BG"/>
        </w:rPr>
        <w:t>вито са</w:t>
      </w:r>
      <w:r w:rsidRPr="00DE7E67">
        <w:rPr>
          <w:rStyle w:val="normaltextrun1"/>
          <w:lang w:val="bg-BG"/>
        </w:rPr>
        <w:t xml:space="preserve"> </w:t>
      </w:r>
      <w:r w:rsidR="00771290" w:rsidRPr="00852A57">
        <w:rPr>
          <w:rStyle w:val="normaltextrun1"/>
          <w:lang w:val="bg-BG"/>
        </w:rPr>
        <w:t>прогнозите</w:t>
      </w:r>
      <w:r w:rsidRPr="00DE7E67">
        <w:rPr>
          <w:rStyle w:val="normaltextrun1"/>
          <w:lang w:val="bg-BG"/>
        </w:rPr>
        <w:t xml:space="preserve"> </w:t>
      </w:r>
      <w:r w:rsidR="00771290" w:rsidRPr="00DE7E67">
        <w:rPr>
          <w:rStyle w:val="normaltextrun1"/>
          <w:lang w:val="bg-BG"/>
        </w:rPr>
        <w:t xml:space="preserve">за България </w:t>
      </w:r>
      <w:r w:rsidRPr="00DE7E67">
        <w:rPr>
          <w:rStyle w:val="normaltextrun1"/>
          <w:lang w:val="bg-BG"/>
        </w:rPr>
        <w:t xml:space="preserve">в рамките на функциите </w:t>
      </w:r>
      <w:r w:rsidR="001A3C62" w:rsidRPr="00852A57">
        <w:rPr>
          <w:rStyle w:val="normaltextrun1"/>
          <w:lang w:val="bg-BG"/>
        </w:rPr>
        <w:t>н</w:t>
      </w:r>
      <w:r w:rsidRPr="00DE7E67">
        <w:rPr>
          <w:rStyle w:val="normaltextrun1"/>
          <w:lang w:val="bg-BG"/>
        </w:rPr>
        <w:t xml:space="preserve">а </w:t>
      </w:r>
      <w:r w:rsidR="001A3C62" w:rsidRPr="00852A57">
        <w:rPr>
          <w:rStyle w:val="normaltextrun1"/>
          <w:lang w:val="bg-BG"/>
        </w:rPr>
        <w:t>вредите</w:t>
      </w:r>
      <w:r w:rsidRPr="00DE7E67">
        <w:rPr>
          <w:rStyle w:val="normaltextrun1"/>
          <w:lang w:val="bg-BG"/>
        </w:rPr>
        <w:t xml:space="preserve">, </w:t>
      </w:r>
      <w:r w:rsidR="00771290" w:rsidRPr="00852A57">
        <w:rPr>
          <w:rStyle w:val="normaltextrun1"/>
          <w:lang w:val="bg-BG"/>
        </w:rPr>
        <w:t xml:space="preserve">и нетните </w:t>
      </w:r>
      <w:r w:rsidR="00C71F6A">
        <w:rPr>
          <w:rStyle w:val="normaltextrun1"/>
          <w:lang w:val="bg-BG"/>
        </w:rPr>
        <w:t>социално-</w:t>
      </w:r>
      <w:r w:rsidRPr="00DE7E67">
        <w:rPr>
          <w:rStyle w:val="normaltextrun1"/>
          <w:lang w:val="bg-BG"/>
        </w:rPr>
        <w:t>икономически ползи (</w:t>
      </w:r>
      <w:r w:rsidR="00C71F6A">
        <w:rPr>
          <w:rStyle w:val="normaltextrun1"/>
          <w:lang w:val="bg-BG"/>
        </w:rPr>
        <w:t>например</w:t>
      </w:r>
      <w:r w:rsidRPr="00DE7E67">
        <w:rPr>
          <w:rStyle w:val="normaltextrun1"/>
          <w:lang w:val="bg-BG"/>
        </w:rPr>
        <w:t xml:space="preserve"> </w:t>
      </w:r>
      <w:r w:rsidR="00E27E8E" w:rsidRPr="00852A57">
        <w:rPr>
          <w:rStyle w:val="normaltextrun1"/>
          <w:lang w:val="bg-BG"/>
        </w:rPr>
        <w:t xml:space="preserve">по отношение на </w:t>
      </w:r>
      <w:r w:rsidRPr="00DE7E67">
        <w:rPr>
          <w:rStyle w:val="normaltextrun1"/>
          <w:lang w:val="bg-BG"/>
        </w:rPr>
        <w:t>растеж, търговия</w:t>
      </w:r>
      <w:r w:rsidR="00C71F6A">
        <w:rPr>
          <w:rStyle w:val="normaltextrun1"/>
          <w:lang w:val="bg-BG"/>
        </w:rPr>
        <w:t xml:space="preserve"> и</w:t>
      </w:r>
      <w:r w:rsidRPr="00DE7E67">
        <w:rPr>
          <w:rStyle w:val="normaltextrun1"/>
          <w:lang w:val="bg-BG"/>
        </w:rPr>
        <w:t xml:space="preserve"> бедност) </w:t>
      </w:r>
      <w:r w:rsidR="001A3C62" w:rsidRPr="00852A57">
        <w:rPr>
          <w:rStyle w:val="normaltextrun1"/>
          <w:lang w:val="bg-BG"/>
        </w:rPr>
        <w:t>от</w:t>
      </w:r>
      <w:r w:rsidRPr="00DE7E67">
        <w:rPr>
          <w:rStyle w:val="normaltextrun1"/>
          <w:lang w:val="bg-BG"/>
        </w:rPr>
        <w:t xml:space="preserve"> мерки</w:t>
      </w:r>
      <w:r w:rsidR="00E27E8E" w:rsidRPr="00852A57">
        <w:rPr>
          <w:rStyle w:val="normaltextrun1"/>
          <w:lang w:val="bg-BG"/>
        </w:rPr>
        <w:t>те</w:t>
      </w:r>
      <w:r w:rsidRPr="00DE7E67">
        <w:rPr>
          <w:rStyle w:val="normaltextrun1"/>
          <w:lang w:val="bg-BG"/>
        </w:rPr>
        <w:t xml:space="preserve"> за адаптиране към тези рискове. Анализът също така разглежда въздействието на изменението на климата върху бедността на агрегирано ниво</w:t>
      </w:r>
      <w:r w:rsidR="00E27E8E" w:rsidRPr="00852A57">
        <w:rPr>
          <w:rStyle w:val="normaltextrun1"/>
          <w:lang w:val="bg-BG"/>
        </w:rPr>
        <w:t xml:space="preserve"> въз основа</w:t>
      </w:r>
      <w:r w:rsidRPr="00DE7E67">
        <w:rPr>
          <w:rStyle w:val="normaltextrun1"/>
          <w:lang w:val="bg-BG"/>
        </w:rPr>
        <w:t xml:space="preserve"> на прогнозното въздействие върху цените на потребителските стоки (инфлация), търсенето на работна ръка от </w:t>
      </w:r>
      <w:r w:rsidR="00E27E8E" w:rsidRPr="00852A57">
        <w:rPr>
          <w:rStyle w:val="normaltextrun1"/>
          <w:lang w:val="bg-BG"/>
        </w:rPr>
        <w:t>фирмите</w:t>
      </w:r>
      <w:r w:rsidRPr="00DE7E67">
        <w:rPr>
          <w:rStyle w:val="normaltextrun1"/>
          <w:lang w:val="bg-BG"/>
        </w:rPr>
        <w:t xml:space="preserve"> и </w:t>
      </w:r>
      <w:r w:rsidR="00E27E8E" w:rsidRPr="00852A57">
        <w:rPr>
          <w:rStyle w:val="normaltextrun1"/>
          <w:lang w:val="bg-BG"/>
        </w:rPr>
        <w:t xml:space="preserve">върху </w:t>
      </w:r>
      <w:r w:rsidRPr="00DE7E67">
        <w:rPr>
          <w:rStyle w:val="normaltextrun1"/>
          <w:lang w:val="bg-BG"/>
        </w:rPr>
        <w:t xml:space="preserve">заплатите (вж. </w:t>
      </w:r>
      <w:r w:rsidR="00BB45C7" w:rsidRPr="005822E4">
        <w:rPr>
          <w:rStyle w:val="normaltextrun1"/>
          <w:b/>
          <w:i/>
          <w:lang w:val="bg-BG"/>
        </w:rPr>
        <w:t>р</w:t>
      </w:r>
      <w:r w:rsidRPr="005822E4">
        <w:rPr>
          <w:rStyle w:val="normaltextrun1"/>
          <w:b/>
          <w:i/>
          <w:lang w:val="bg-BG"/>
        </w:rPr>
        <w:t>аздел 3</w:t>
      </w:r>
      <w:r w:rsidRPr="00DE7E67">
        <w:rPr>
          <w:rStyle w:val="normaltextrun1"/>
          <w:lang w:val="bg-BG"/>
        </w:rPr>
        <w:t>).</w:t>
      </w:r>
    </w:p>
    <w:p w14:paraId="30388E67" w14:textId="267A7FB4" w:rsidR="007E536C" w:rsidRPr="00DE7E67" w:rsidRDefault="007E536C" w:rsidP="00A50BD0">
      <w:pPr>
        <w:pStyle w:val="BodyText"/>
        <w:ind w:left="0" w:firstLine="0"/>
        <w:rPr>
          <w:lang w:val="bg-BG"/>
        </w:rPr>
      </w:pPr>
      <w:r w:rsidRPr="00DE7E67">
        <w:rPr>
          <w:lang w:val="bg-BG"/>
        </w:rPr>
        <w:t xml:space="preserve">В модела </w:t>
      </w:r>
      <w:r w:rsidRPr="00852A57">
        <w:rPr>
          <w:lang w:val="bg-BG"/>
        </w:rPr>
        <w:t>ИОР</w:t>
      </w:r>
      <w:r w:rsidRPr="00DE7E67">
        <w:rPr>
          <w:lang w:val="bg-BG"/>
        </w:rPr>
        <w:t xml:space="preserve"> </w:t>
      </w:r>
      <w:r w:rsidR="00922B76" w:rsidRPr="00852A57">
        <w:rPr>
          <w:lang w:val="bg-BG"/>
        </w:rPr>
        <w:t>са</w:t>
      </w:r>
      <w:r w:rsidRPr="00DE7E67">
        <w:rPr>
          <w:lang w:val="bg-BG"/>
        </w:rPr>
        <w:t xml:space="preserve"> въведен</w:t>
      </w:r>
      <w:r w:rsidR="00922B76" w:rsidRPr="00852A57">
        <w:rPr>
          <w:lang w:val="bg-BG"/>
        </w:rPr>
        <w:t>и</w:t>
      </w:r>
      <w:r w:rsidRPr="00DE7E67">
        <w:rPr>
          <w:lang w:val="bg-BG"/>
        </w:rPr>
        <w:t xml:space="preserve"> </w:t>
      </w:r>
      <w:r w:rsidR="00660C5B" w:rsidRPr="00DE7E67">
        <w:rPr>
          <w:lang w:val="bg-BG"/>
        </w:rPr>
        <w:t>функции на щетите</w:t>
      </w:r>
      <w:r w:rsidRPr="00DE7E67">
        <w:rPr>
          <w:lang w:val="bg-BG"/>
        </w:rPr>
        <w:t xml:space="preserve">, които </w:t>
      </w:r>
      <w:r w:rsidRPr="00852A57">
        <w:rPr>
          <w:lang w:val="bg-BG"/>
        </w:rPr>
        <w:t>отразяват начина, по който</w:t>
      </w:r>
      <w:r w:rsidRPr="00DE7E67">
        <w:rPr>
          <w:lang w:val="bg-BG"/>
        </w:rPr>
        <w:t xml:space="preserve"> физическ</w:t>
      </w:r>
      <w:r w:rsidRPr="00852A57">
        <w:rPr>
          <w:lang w:val="bg-BG"/>
        </w:rPr>
        <w:t>ите</w:t>
      </w:r>
      <w:r w:rsidRPr="00DE7E67">
        <w:rPr>
          <w:lang w:val="bg-BG"/>
        </w:rPr>
        <w:t xml:space="preserve"> въздействи</w:t>
      </w:r>
      <w:r w:rsidRPr="00852A57">
        <w:rPr>
          <w:lang w:val="bg-BG"/>
        </w:rPr>
        <w:t>я от</w:t>
      </w:r>
      <w:r w:rsidRPr="00DE7E67">
        <w:rPr>
          <w:lang w:val="bg-BG"/>
        </w:rPr>
        <w:t xml:space="preserve"> изменението на климата оказва</w:t>
      </w:r>
      <w:r w:rsidRPr="00852A57">
        <w:rPr>
          <w:lang w:val="bg-BG"/>
        </w:rPr>
        <w:t>т</w:t>
      </w:r>
      <w:r w:rsidRPr="00DE7E67">
        <w:rPr>
          <w:lang w:val="bg-BG"/>
        </w:rPr>
        <w:t xml:space="preserve"> влияние върху иконо</w:t>
      </w:r>
      <w:r w:rsidR="00D61C95" w:rsidRPr="00DE7E67">
        <w:rPr>
          <w:lang w:val="bg-BG"/>
        </w:rPr>
        <w:t>мическата активност. Функциите н</w:t>
      </w:r>
      <w:r w:rsidRPr="00DE7E67">
        <w:rPr>
          <w:lang w:val="bg-BG"/>
        </w:rPr>
        <w:t xml:space="preserve">а </w:t>
      </w:r>
      <w:r w:rsidR="001A3C62" w:rsidRPr="00852A57">
        <w:rPr>
          <w:lang w:val="bg-BG"/>
        </w:rPr>
        <w:t>вредите</w:t>
      </w:r>
      <w:r w:rsidRPr="00DE7E67">
        <w:rPr>
          <w:lang w:val="bg-BG"/>
        </w:rPr>
        <w:t xml:space="preserve"> </w:t>
      </w:r>
      <w:r w:rsidRPr="00852A57">
        <w:rPr>
          <w:lang w:val="bg-BG"/>
        </w:rPr>
        <w:t>представляват</w:t>
      </w:r>
      <w:r w:rsidRPr="00DE7E67">
        <w:rPr>
          <w:lang w:val="bg-BG"/>
        </w:rPr>
        <w:t xml:space="preserve"> една или повече взаимовръзки между климат</w:t>
      </w:r>
      <w:r w:rsidRPr="00852A57">
        <w:rPr>
          <w:lang w:val="bg-BG"/>
        </w:rPr>
        <w:t>ични</w:t>
      </w:r>
      <w:r w:rsidRPr="00DE7E67">
        <w:rPr>
          <w:lang w:val="bg-BG"/>
        </w:rPr>
        <w:t xml:space="preserve"> променливи (обикновено средна температура</w:t>
      </w:r>
      <w:r w:rsidRPr="00852A57">
        <w:rPr>
          <w:lang w:val="bg-BG"/>
        </w:rPr>
        <w:t xml:space="preserve"> на въздуха</w:t>
      </w:r>
      <w:r w:rsidRPr="00DE7E67">
        <w:rPr>
          <w:lang w:val="bg-BG"/>
        </w:rPr>
        <w:t xml:space="preserve">, но понякога </w:t>
      </w:r>
      <w:r w:rsidRPr="00852A57">
        <w:rPr>
          <w:lang w:val="bg-BG"/>
        </w:rPr>
        <w:t xml:space="preserve">също </w:t>
      </w:r>
      <w:r w:rsidRPr="00DE7E67">
        <w:rPr>
          <w:lang w:val="bg-BG"/>
        </w:rPr>
        <w:t xml:space="preserve">и влажност или </w:t>
      </w:r>
      <w:r w:rsidRPr="00852A57">
        <w:rPr>
          <w:lang w:val="bg-BG"/>
        </w:rPr>
        <w:t>брой отоплителни дни</w:t>
      </w:r>
      <w:r w:rsidRPr="00DE7E67">
        <w:rPr>
          <w:lang w:val="bg-BG"/>
        </w:rPr>
        <w:t xml:space="preserve">) и икономически променливи (потенциални доходи, производителност, </w:t>
      </w:r>
      <w:r w:rsidR="00D61C95" w:rsidRPr="00852A57">
        <w:rPr>
          <w:lang w:val="bg-BG"/>
        </w:rPr>
        <w:t>пр</w:t>
      </w:r>
      <w:r w:rsidR="008038F2" w:rsidRPr="00852A57">
        <w:rPr>
          <w:lang w:val="bg-BG"/>
        </w:rPr>
        <w:t xml:space="preserve">иродни </w:t>
      </w:r>
      <w:r w:rsidRPr="00DE7E67">
        <w:rPr>
          <w:lang w:val="bg-BG"/>
        </w:rPr>
        <w:t xml:space="preserve">ресурси и </w:t>
      </w:r>
      <w:r w:rsidR="00C71F6A">
        <w:rPr>
          <w:lang w:val="bg-BG"/>
        </w:rPr>
        <w:t>т.н.</w:t>
      </w:r>
      <w:r w:rsidRPr="00DE7E67">
        <w:rPr>
          <w:lang w:val="bg-BG"/>
        </w:rPr>
        <w:t xml:space="preserve">). Тези функции са калибрирани за България </w:t>
      </w:r>
      <w:r w:rsidR="008038F2" w:rsidRPr="00852A57">
        <w:rPr>
          <w:lang w:val="bg-BG"/>
        </w:rPr>
        <w:t>въз основа на</w:t>
      </w:r>
      <w:r w:rsidRPr="00DE7E67">
        <w:rPr>
          <w:lang w:val="bg-BG"/>
        </w:rPr>
        <w:t xml:space="preserve"> констатациите</w:t>
      </w:r>
      <w:r w:rsidR="008038F2" w:rsidRPr="00852A57">
        <w:rPr>
          <w:lang w:val="bg-BG"/>
        </w:rPr>
        <w:t>, залегнали</w:t>
      </w:r>
      <w:r w:rsidRPr="00DE7E67">
        <w:rPr>
          <w:lang w:val="bg-BG"/>
        </w:rPr>
        <w:t xml:space="preserve"> </w:t>
      </w:r>
      <w:r w:rsidR="008038F2" w:rsidRPr="00852A57">
        <w:rPr>
          <w:lang w:val="bg-BG"/>
        </w:rPr>
        <w:t>в</w:t>
      </w:r>
      <w:r w:rsidRPr="00DE7E67">
        <w:rPr>
          <w:lang w:val="bg-BG"/>
        </w:rPr>
        <w:t xml:space="preserve"> актуалната </w:t>
      </w:r>
      <w:r w:rsidR="008038F2" w:rsidRPr="00852A57">
        <w:rPr>
          <w:lang w:val="bg-BG"/>
        </w:rPr>
        <w:t xml:space="preserve">специализирана </w:t>
      </w:r>
      <w:r w:rsidR="008038F2" w:rsidRPr="00DE7E67">
        <w:rPr>
          <w:lang w:val="bg-BG"/>
        </w:rPr>
        <w:t>литература (в</w:t>
      </w:r>
      <w:r w:rsidRPr="00DE7E67">
        <w:rPr>
          <w:lang w:val="bg-BG"/>
        </w:rPr>
        <w:t>ж</w:t>
      </w:r>
      <w:r w:rsidR="008038F2" w:rsidRPr="00852A57">
        <w:rPr>
          <w:lang w:val="bg-BG"/>
        </w:rPr>
        <w:t>.</w:t>
      </w:r>
      <w:r w:rsidRPr="00DE7E67">
        <w:rPr>
          <w:lang w:val="bg-BG"/>
        </w:rPr>
        <w:t xml:space="preserve"> </w:t>
      </w:r>
      <w:r w:rsidR="00BB45C7" w:rsidRPr="005822E4">
        <w:rPr>
          <w:b/>
          <w:i/>
          <w:lang w:val="bg-BG"/>
        </w:rPr>
        <w:t>р</w:t>
      </w:r>
      <w:r w:rsidRPr="005822E4">
        <w:rPr>
          <w:b/>
          <w:i/>
          <w:lang w:val="bg-BG"/>
        </w:rPr>
        <w:t>аздел 2.5</w:t>
      </w:r>
      <w:r w:rsidRPr="00DE7E67">
        <w:rPr>
          <w:lang w:val="bg-BG"/>
        </w:rPr>
        <w:t>).</w:t>
      </w:r>
    </w:p>
    <w:p w14:paraId="7109C384" w14:textId="6257121E" w:rsidR="000355E0" w:rsidRPr="00852A57" w:rsidRDefault="00DD4EC5" w:rsidP="005111B9">
      <w:pPr>
        <w:pStyle w:val="Caption"/>
        <w:rPr>
          <w:lang w:val="bg-BG"/>
        </w:rPr>
      </w:pPr>
      <w:bookmarkStart w:id="15" w:name="_Toc510102949"/>
      <w:bookmarkStart w:id="16" w:name="_Toc522037848"/>
      <w:r w:rsidRPr="00852A57">
        <w:rPr>
          <w:lang w:val="bg-BG"/>
        </w:rPr>
        <w:t>Фигура</w:t>
      </w:r>
      <w:r w:rsidR="000355E0" w:rsidRPr="00DE7E67">
        <w:rPr>
          <w:lang w:val="bg-BG"/>
        </w:rPr>
        <w:t xml:space="preserve"> </w:t>
      </w:r>
      <w:r w:rsidR="000355E0" w:rsidRPr="00DE7E67">
        <w:rPr>
          <w:lang w:val="bg-BG"/>
        </w:rPr>
        <w:fldChar w:fldCharType="begin"/>
      </w:r>
      <w:r w:rsidR="000355E0" w:rsidRPr="00DE7E67">
        <w:rPr>
          <w:lang w:val="bg-BG"/>
        </w:rPr>
        <w:instrText xml:space="preserve"> SEQ Figure \* ARABIC </w:instrText>
      </w:r>
      <w:r w:rsidR="000355E0" w:rsidRPr="00DE7E67">
        <w:rPr>
          <w:lang w:val="bg-BG"/>
        </w:rPr>
        <w:fldChar w:fldCharType="separate"/>
      </w:r>
      <w:r w:rsidR="00A66CB1">
        <w:rPr>
          <w:noProof/>
          <w:lang w:val="bg-BG"/>
        </w:rPr>
        <w:t>1</w:t>
      </w:r>
      <w:r w:rsidR="000355E0" w:rsidRPr="00DE7E67">
        <w:rPr>
          <w:lang w:val="bg-BG"/>
        </w:rPr>
        <w:fldChar w:fldCharType="end"/>
      </w:r>
      <w:r w:rsidR="000355E0" w:rsidRPr="00DE7E67">
        <w:rPr>
          <w:lang w:val="bg-BG"/>
        </w:rPr>
        <w:t xml:space="preserve">. </w:t>
      </w:r>
      <w:bookmarkEnd w:id="15"/>
      <w:r w:rsidR="00190822" w:rsidRPr="00852A57">
        <w:rPr>
          <w:lang w:val="bg-BG"/>
        </w:rPr>
        <w:t>Структура на анализа по модела ИОР</w:t>
      </w:r>
      <w:bookmarkEnd w:id="16"/>
    </w:p>
    <w:p w14:paraId="489ED2DA" w14:textId="27608130" w:rsidR="00826D2E" w:rsidRDefault="006610B8" w:rsidP="00BD5CE9">
      <w:pPr>
        <w:spacing w:line="240" w:lineRule="auto"/>
        <w:jc w:val="center"/>
        <w:rPr>
          <w:lang w:val="bg-BG" w:eastAsia="bg-BG"/>
        </w:rPr>
      </w:pPr>
      <w:r>
        <w:rPr>
          <w:noProof/>
        </w:rPr>
        <w:drawing>
          <wp:inline distT="0" distB="0" distL="0" distR="0" wp14:anchorId="7E5D4C7F" wp14:editId="0A533929">
            <wp:extent cx="5555553" cy="2717800"/>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2288"/>
                    <a:stretch/>
                  </pic:blipFill>
                  <pic:spPr bwMode="auto">
                    <a:xfrm>
                      <a:off x="0" y="0"/>
                      <a:ext cx="5648708" cy="2763372"/>
                    </a:xfrm>
                    <a:prstGeom prst="rect">
                      <a:avLst/>
                    </a:prstGeom>
                    <a:noFill/>
                    <a:ln>
                      <a:noFill/>
                    </a:ln>
                    <a:extLst>
                      <a:ext uri="{53640926-AAD7-44D8-BBD7-CCE9431645EC}">
                        <a14:shadowObscured xmlns:a14="http://schemas.microsoft.com/office/drawing/2010/main"/>
                      </a:ext>
                    </a:extLst>
                  </pic:spPr>
                </pic:pic>
              </a:graphicData>
            </a:graphic>
          </wp:inline>
        </w:drawing>
      </w:r>
    </w:p>
    <w:p w14:paraId="6CD4FC37" w14:textId="51DDEA20" w:rsidR="00D61C95" w:rsidRPr="006F63EC" w:rsidRDefault="00D61C95" w:rsidP="00F345B8">
      <w:pPr>
        <w:pStyle w:val="BodyText"/>
        <w:ind w:left="0" w:firstLine="0"/>
        <w:rPr>
          <w:lang w:val="bg-BG"/>
        </w:rPr>
      </w:pPr>
      <w:r w:rsidRPr="00DE7E67">
        <w:rPr>
          <w:lang w:val="bg-BG"/>
        </w:rPr>
        <w:lastRenderedPageBreak/>
        <w:t xml:space="preserve">Моделът е разработен за първи път в статична версия, </w:t>
      </w:r>
      <w:r w:rsidR="00646F8A" w:rsidRPr="00852A57">
        <w:rPr>
          <w:lang w:val="bg-BG"/>
        </w:rPr>
        <w:t>която</w:t>
      </w:r>
      <w:r w:rsidRPr="00DE7E67">
        <w:rPr>
          <w:lang w:val="bg-BG"/>
        </w:rPr>
        <w:t xml:space="preserve"> да представи </w:t>
      </w:r>
      <w:r w:rsidR="00660C5B" w:rsidRPr="00852A57">
        <w:rPr>
          <w:lang w:val="bg-BG"/>
        </w:rPr>
        <w:t xml:space="preserve">текущите </w:t>
      </w:r>
      <w:r w:rsidRPr="00DE7E67">
        <w:rPr>
          <w:lang w:val="bg-BG"/>
        </w:rPr>
        <w:t>икономически условия в България през 2011 г</w:t>
      </w:r>
      <w:r w:rsidRPr="00852A57">
        <w:rPr>
          <w:lang w:val="bg-BG"/>
        </w:rPr>
        <w:t>одина</w:t>
      </w:r>
      <w:r w:rsidRPr="00DE7E67">
        <w:rPr>
          <w:lang w:val="bg-BG"/>
        </w:rPr>
        <w:t xml:space="preserve">. </w:t>
      </w:r>
      <w:r w:rsidRPr="00852A57">
        <w:rPr>
          <w:lang w:val="bg-BG"/>
        </w:rPr>
        <w:t xml:space="preserve">След това </w:t>
      </w:r>
      <w:r w:rsidRPr="00DE7E67">
        <w:rPr>
          <w:lang w:val="bg-BG"/>
        </w:rPr>
        <w:t xml:space="preserve">е актуализиран, за да отрази </w:t>
      </w:r>
      <w:r w:rsidR="008C2B6A" w:rsidRPr="00852A57">
        <w:rPr>
          <w:lang w:val="bg-BG"/>
        </w:rPr>
        <w:t xml:space="preserve">променените </w:t>
      </w:r>
      <w:r w:rsidRPr="00DE7E67">
        <w:rPr>
          <w:lang w:val="bg-BG"/>
        </w:rPr>
        <w:t xml:space="preserve">икономически условия в България през 2015 г. и да послужи </w:t>
      </w:r>
      <w:r w:rsidRPr="00852A57">
        <w:rPr>
          <w:lang w:val="bg-BG"/>
        </w:rPr>
        <w:t>за</w:t>
      </w:r>
      <w:r w:rsidRPr="00DE7E67">
        <w:rPr>
          <w:lang w:val="bg-BG"/>
        </w:rPr>
        <w:t xml:space="preserve"> основа на </w:t>
      </w:r>
      <w:r w:rsidR="00660C5B" w:rsidRPr="00852A57">
        <w:rPr>
          <w:lang w:val="bg-BG"/>
        </w:rPr>
        <w:t xml:space="preserve">разработване на </w:t>
      </w:r>
      <w:r w:rsidRPr="00DE7E67">
        <w:rPr>
          <w:lang w:val="bg-BG"/>
        </w:rPr>
        <w:t>динамич</w:t>
      </w:r>
      <w:r w:rsidR="008C2B6A" w:rsidRPr="00852A57">
        <w:rPr>
          <w:lang w:val="bg-BG"/>
        </w:rPr>
        <w:t>е</w:t>
      </w:r>
      <w:r w:rsidRPr="00DE7E67">
        <w:rPr>
          <w:lang w:val="bg-BG"/>
        </w:rPr>
        <w:t>н модел. В статичната версия на модела инвестици</w:t>
      </w:r>
      <w:r w:rsidRPr="00852A57">
        <w:rPr>
          <w:lang w:val="bg-BG"/>
        </w:rPr>
        <w:t>ите са</w:t>
      </w:r>
      <w:r w:rsidRPr="00DE7E67">
        <w:rPr>
          <w:lang w:val="bg-BG"/>
        </w:rPr>
        <w:t xml:space="preserve"> фиксирани (на базата на действителн</w:t>
      </w:r>
      <w:r w:rsidRPr="00852A57">
        <w:rPr>
          <w:lang w:val="bg-BG"/>
        </w:rPr>
        <w:t>ите</w:t>
      </w:r>
      <w:r w:rsidRPr="00DE7E67">
        <w:rPr>
          <w:lang w:val="bg-BG"/>
        </w:rPr>
        <w:t>, наблюдаван</w:t>
      </w:r>
      <w:r w:rsidRPr="00852A57">
        <w:rPr>
          <w:lang w:val="bg-BG"/>
        </w:rPr>
        <w:t>и</w:t>
      </w:r>
      <w:r w:rsidRPr="00DE7E67">
        <w:rPr>
          <w:lang w:val="bg-BG"/>
        </w:rPr>
        <w:t xml:space="preserve"> инвестици</w:t>
      </w:r>
      <w:r w:rsidRPr="00852A57">
        <w:rPr>
          <w:lang w:val="bg-BG"/>
        </w:rPr>
        <w:t>и</w:t>
      </w:r>
      <w:r w:rsidRPr="00DE7E67">
        <w:rPr>
          <w:lang w:val="bg-BG"/>
        </w:rPr>
        <w:t xml:space="preserve">) и </w:t>
      </w:r>
      <w:r w:rsidR="00660C5B" w:rsidRPr="00852A57">
        <w:rPr>
          <w:lang w:val="bg-BG"/>
        </w:rPr>
        <w:t>са включени</w:t>
      </w:r>
      <w:r w:rsidR="00957210" w:rsidRPr="00852A57">
        <w:rPr>
          <w:lang w:val="bg-BG"/>
        </w:rPr>
        <w:t xml:space="preserve"> </w:t>
      </w:r>
      <w:r w:rsidRPr="00DE7E67">
        <w:rPr>
          <w:lang w:val="bg-BG"/>
        </w:rPr>
        <w:t xml:space="preserve">в базата данни на модела. В резултат на това </w:t>
      </w:r>
      <w:r w:rsidR="00957210" w:rsidRPr="00852A57">
        <w:rPr>
          <w:lang w:val="bg-BG"/>
        </w:rPr>
        <w:t xml:space="preserve">при </w:t>
      </w:r>
      <w:r w:rsidR="00957210" w:rsidRPr="00DE7E67">
        <w:rPr>
          <w:lang w:val="bg-BG"/>
        </w:rPr>
        <w:t>чист</w:t>
      </w:r>
      <w:r w:rsidR="00957210" w:rsidRPr="00852A57">
        <w:rPr>
          <w:lang w:val="bg-BG"/>
        </w:rPr>
        <w:t>о</w:t>
      </w:r>
      <w:r w:rsidR="00957210" w:rsidRPr="00DE7E67">
        <w:rPr>
          <w:lang w:val="bg-BG"/>
        </w:rPr>
        <w:t xml:space="preserve"> статич</w:t>
      </w:r>
      <w:r w:rsidR="00957210" w:rsidRPr="00852A57">
        <w:rPr>
          <w:lang w:val="bg-BG"/>
        </w:rPr>
        <w:t>ния</w:t>
      </w:r>
      <w:r w:rsidR="00957210" w:rsidRPr="00DE7E67">
        <w:rPr>
          <w:lang w:val="bg-BG"/>
        </w:rPr>
        <w:t xml:space="preserve"> модел </w:t>
      </w:r>
      <w:r w:rsidR="00957210" w:rsidRPr="00852A57">
        <w:rPr>
          <w:lang w:val="bg-BG"/>
        </w:rPr>
        <w:t>липсва</w:t>
      </w:r>
      <w:r w:rsidRPr="00DE7E67">
        <w:rPr>
          <w:lang w:val="bg-BG"/>
        </w:rPr>
        <w:t xml:space="preserve"> натрупва</w:t>
      </w:r>
      <w:r w:rsidR="00957210" w:rsidRPr="00852A57">
        <w:rPr>
          <w:lang w:val="bg-BG"/>
        </w:rPr>
        <w:t>не на</w:t>
      </w:r>
      <w:r w:rsidRPr="00DE7E67">
        <w:rPr>
          <w:lang w:val="bg-BG"/>
        </w:rPr>
        <w:t xml:space="preserve"> капитал</w:t>
      </w:r>
      <w:r w:rsidR="00660C5B" w:rsidRPr="00852A57">
        <w:rPr>
          <w:lang w:val="bg-BG"/>
        </w:rPr>
        <w:t xml:space="preserve"> -</w:t>
      </w:r>
      <w:r w:rsidR="00957210" w:rsidRPr="00DE7E67">
        <w:rPr>
          <w:lang w:val="bg-BG"/>
        </w:rPr>
        <w:t xml:space="preserve"> всички стоки</w:t>
      </w:r>
      <w:r w:rsidR="00660C5B" w:rsidRPr="00DE7E67">
        <w:rPr>
          <w:lang w:val="bg-BG"/>
        </w:rPr>
        <w:t xml:space="preserve"> и </w:t>
      </w:r>
      <w:r w:rsidRPr="00DE7E67">
        <w:rPr>
          <w:lang w:val="bg-BG"/>
        </w:rPr>
        <w:t xml:space="preserve">услуги, произведени през </w:t>
      </w:r>
      <w:r w:rsidR="00957210" w:rsidRPr="00852A57">
        <w:rPr>
          <w:lang w:val="bg-BG"/>
        </w:rPr>
        <w:t>съответната</w:t>
      </w:r>
      <w:r w:rsidRPr="00DE7E67">
        <w:rPr>
          <w:lang w:val="bg-BG"/>
        </w:rPr>
        <w:t xml:space="preserve"> година, се </w:t>
      </w:r>
      <w:r w:rsidR="00957210" w:rsidRPr="00852A57">
        <w:rPr>
          <w:lang w:val="bg-BG"/>
        </w:rPr>
        <w:t>потребяват в</w:t>
      </w:r>
      <w:r w:rsidR="00821E1C">
        <w:rPr>
          <w:lang w:val="bg-BG"/>
        </w:rPr>
        <w:t xml:space="preserve"> </w:t>
      </w:r>
      <w:r w:rsidR="00957210" w:rsidRPr="00852A57">
        <w:rPr>
          <w:lang w:val="bg-BG"/>
        </w:rPr>
        <w:t>рамките на</w:t>
      </w:r>
      <w:r w:rsidRPr="00DE7E67">
        <w:rPr>
          <w:lang w:val="bg-BG"/>
        </w:rPr>
        <w:t xml:space="preserve"> същата година (</w:t>
      </w:r>
      <w:r w:rsidR="00957210" w:rsidRPr="00852A57">
        <w:rPr>
          <w:lang w:val="bg-BG"/>
        </w:rPr>
        <w:t xml:space="preserve">това важи </w:t>
      </w:r>
      <w:r w:rsidRPr="00DE7E67">
        <w:rPr>
          <w:lang w:val="bg-BG"/>
        </w:rPr>
        <w:t>включително за придобиване</w:t>
      </w:r>
      <w:r w:rsidR="00957210" w:rsidRPr="00852A57">
        <w:rPr>
          <w:lang w:val="bg-BG"/>
        </w:rPr>
        <w:t>то</w:t>
      </w:r>
      <w:r w:rsidRPr="00DE7E67">
        <w:rPr>
          <w:lang w:val="bg-BG"/>
        </w:rPr>
        <w:t xml:space="preserve"> на инвестиционни стоки) и няма спестен</w:t>
      </w:r>
      <w:r w:rsidR="00957210" w:rsidRPr="00DE7E67">
        <w:rPr>
          <w:lang w:val="bg-BG"/>
        </w:rPr>
        <w:t>и финансови средства за следващ</w:t>
      </w:r>
      <w:r w:rsidRPr="00DE7E67">
        <w:rPr>
          <w:lang w:val="bg-BG"/>
        </w:rPr>
        <w:t xml:space="preserve"> период от време. Натрупването на капитал обаче </w:t>
      </w:r>
      <w:r w:rsidR="00957210" w:rsidRPr="00852A57">
        <w:rPr>
          <w:lang w:val="bg-BG"/>
        </w:rPr>
        <w:t>фигурира</w:t>
      </w:r>
      <w:r w:rsidRPr="00DE7E67">
        <w:rPr>
          <w:lang w:val="bg-BG"/>
        </w:rPr>
        <w:t xml:space="preserve"> </w:t>
      </w:r>
      <w:r w:rsidR="00957210" w:rsidRPr="00852A57">
        <w:rPr>
          <w:lang w:val="bg-BG"/>
        </w:rPr>
        <w:t>при</w:t>
      </w:r>
      <w:r w:rsidRPr="00DE7E67">
        <w:rPr>
          <w:lang w:val="bg-BG"/>
        </w:rPr>
        <w:t xml:space="preserve"> рекурсивния динамичен подход. През периода 2011</w:t>
      </w:r>
      <w:r w:rsidR="00E8550E" w:rsidRPr="00E8550E">
        <w:rPr>
          <w:lang w:val="bg-BG"/>
        </w:rPr>
        <w:t>–</w:t>
      </w:r>
      <w:r w:rsidRPr="00DE7E67">
        <w:rPr>
          <w:lang w:val="bg-BG"/>
        </w:rPr>
        <w:t>2015 г. натрупването на капитал следва наблюдаваните тенденции</w:t>
      </w:r>
      <w:r w:rsidR="00660C5B" w:rsidRPr="00852A57">
        <w:rPr>
          <w:lang w:val="bg-BG"/>
        </w:rPr>
        <w:t xml:space="preserve"> съгласно</w:t>
      </w:r>
      <w:r w:rsidRPr="00DE7E67">
        <w:rPr>
          <w:lang w:val="bg-BG"/>
        </w:rPr>
        <w:t xml:space="preserve"> официалната статистика.</w:t>
      </w:r>
      <w:r w:rsidR="006F63EC" w:rsidRPr="00F345B8">
        <w:rPr>
          <w:lang w:val="bg-BG"/>
        </w:rPr>
        <w:t xml:space="preserve"> </w:t>
      </w:r>
      <w:r w:rsidR="006F63EC">
        <w:rPr>
          <w:lang w:val="bg-BG"/>
        </w:rPr>
        <w:t>Важно е да се отбележе, че п</w:t>
      </w:r>
      <w:r w:rsidR="006F63EC" w:rsidRPr="00F345B8">
        <w:rPr>
          <w:lang w:val="bg-BG"/>
        </w:rPr>
        <w:t>рез 2011 г. инвестициите в основен капитал в България отчитат спад от 4.4%. В допълнение, в избрания период на натрупване на капитала – 2011-2015 г., инвестиционната активност в страната е движена от публичните инвестиции (частните инвестиции се понижават в три от избраните пет години).</w:t>
      </w:r>
      <w:r w:rsidR="006F63EC">
        <w:rPr>
          <w:lang w:val="bg-BG"/>
        </w:rPr>
        <w:t xml:space="preserve"> </w:t>
      </w:r>
      <w:r w:rsidRPr="006F63EC">
        <w:rPr>
          <w:lang w:val="bg-BG"/>
        </w:rPr>
        <w:t>За раз</w:t>
      </w:r>
      <w:r w:rsidR="00957210" w:rsidRPr="006F63EC">
        <w:rPr>
          <w:lang w:val="bg-BG"/>
        </w:rPr>
        <w:t>работване</w:t>
      </w:r>
      <w:r w:rsidRPr="006F63EC">
        <w:rPr>
          <w:lang w:val="bg-BG"/>
        </w:rPr>
        <w:t xml:space="preserve"> на </w:t>
      </w:r>
      <w:r w:rsidR="00957210" w:rsidRPr="006F63EC">
        <w:rPr>
          <w:lang w:val="bg-BG"/>
        </w:rPr>
        <w:t>базов</w:t>
      </w:r>
      <w:r w:rsidR="00653405" w:rsidRPr="006F63EC">
        <w:rPr>
          <w:lang w:val="bg-BG"/>
        </w:rPr>
        <w:t>ия</w:t>
      </w:r>
      <w:r w:rsidR="00957210" w:rsidRPr="006F63EC">
        <w:rPr>
          <w:lang w:val="bg-BG"/>
        </w:rPr>
        <w:t xml:space="preserve"> </w:t>
      </w:r>
      <w:r w:rsidRPr="006F63EC">
        <w:rPr>
          <w:lang w:val="bg-BG"/>
        </w:rPr>
        <w:t>икономическ</w:t>
      </w:r>
      <w:r w:rsidR="00653405" w:rsidRPr="006F63EC">
        <w:rPr>
          <w:lang w:val="bg-BG"/>
        </w:rPr>
        <w:t>и</w:t>
      </w:r>
      <w:r w:rsidRPr="006F63EC">
        <w:rPr>
          <w:lang w:val="bg-BG"/>
        </w:rPr>
        <w:t xml:space="preserve"> </w:t>
      </w:r>
      <w:r w:rsidR="00653405" w:rsidRPr="006F63EC">
        <w:rPr>
          <w:lang w:val="bg-BG"/>
        </w:rPr>
        <w:t>сценарий</w:t>
      </w:r>
      <w:r w:rsidRPr="006F63EC">
        <w:rPr>
          <w:lang w:val="bg-BG"/>
        </w:rPr>
        <w:t xml:space="preserve"> до 2050 г. статичният модел </w:t>
      </w:r>
      <w:r w:rsidR="00957210" w:rsidRPr="006F63EC">
        <w:rPr>
          <w:lang w:val="bg-BG"/>
        </w:rPr>
        <w:t>e приложен</w:t>
      </w:r>
      <w:r w:rsidRPr="006F63EC">
        <w:rPr>
          <w:lang w:val="bg-BG"/>
        </w:rPr>
        <w:t xml:space="preserve"> последователно 35 пъти, за да се постигне кумулативно капиталово натрупване </w:t>
      </w:r>
      <w:r w:rsidR="00C71F6A" w:rsidRPr="006F63EC">
        <w:rPr>
          <w:lang w:val="bg-BG"/>
        </w:rPr>
        <w:t>за</w:t>
      </w:r>
      <w:r w:rsidRPr="006F63EC">
        <w:rPr>
          <w:lang w:val="bg-BG"/>
        </w:rPr>
        <w:t xml:space="preserve"> </w:t>
      </w:r>
      <w:r w:rsidR="00653405" w:rsidRPr="006F63EC">
        <w:rPr>
          <w:lang w:val="bg-BG"/>
        </w:rPr>
        <w:t xml:space="preserve">периода </w:t>
      </w:r>
      <w:r w:rsidRPr="006F63EC">
        <w:rPr>
          <w:lang w:val="bg-BG"/>
        </w:rPr>
        <w:t>2015</w:t>
      </w:r>
      <w:r w:rsidR="00E8550E" w:rsidRPr="006F63EC">
        <w:rPr>
          <w:lang w:val="bg-BG"/>
        </w:rPr>
        <w:t>–</w:t>
      </w:r>
      <w:r w:rsidRPr="006F63EC">
        <w:rPr>
          <w:lang w:val="bg-BG"/>
        </w:rPr>
        <w:t>2050 г.</w:t>
      </w:r>
      <w:r w:rsidR="00653405" w:rsidRPr="006F63EC">
        <w:rPr>
          <w:lang w:val="bg-BG"/>
        </w:rPr>
        <w:t>, което да е</w:t>
      </w:r>
      <w:r w:rsidRPr="006F63EC">
        <w:rPr>
          <w:lang w:val="bg-BG"/>
        </w:rPr>
        <w:t xml:space="preserve"> в съответствие с макроикономическите прогнози на М</w:t>
      </w:r>
      <w:r w:rsidR="00C71F6A" w:rsidRPr="006F63EC">
        <w:rPr>
          <w:lang w:val="bg-BG"/>
        </w:rPr>
        <w:t>еждународния валутен фонд (МВФ)</w:t>
      </w:r>
      <w:r w:rsidRPr="006F63EC">
        <w:rPr>
          <w:lang w:val="bg-BG"/>
        </w:rPr>
        <w:t xml:space="preserve"> или ОИСР (2015 г.).</w:t>
      </w:r>
    </w:p>
    <w:p w14:paraId="286BB204" w14:textId="41D10031" w:rsidR="00F43D67" w:rsidRPr="00DE7E67" w:rsidRDefault="00646F8A" w:rsidP="00A50BD0">
      <w:pPr>
        <w:pStyle w:val="BodyText"/>
        <w:ind w:left="0" w:firstLine="0"/>
        <w:rPr>
          <w:lang w:val="bg-BG"/>
        </w:rPr>
      </w:pPr>
      <w:r w:rsidRPr="00DE7E67">
        <w:rPr>
          <w:lang w:val="bg-BG"/>
        </w:rPr>
        <w:t xml:space="preserve">Вредите от изменението на климата са моделирани чрез </w:t>
      </w:r>
      <w:r w:rsidR="00660C5B" w:rsidRPr="00DE7E67">
        <w:rPr>
          <w:lang w:val="bg-BG"/>
        </w:rPr>
        <w:t>функции на щетите</w:t>
      </w:r>
      <w:r w:rsidR="001A3C62" w:rsidRPr="00852A57">
        <w:rPr>
          <w:lang w:val="bg-BG"/>
        </w:rPr>
        <w:t>,</w:t>
      </w:r>
      <w:r w:rsidRPr="00DE7E67">
        <w:rPr>
          <w:lang w:val="bg-BG"/>
        </w:rPr>
        <w:t xml:space="preserve"> </w:t>
      </w:r>
      <w:r w:rsidR="001A3C62" w:rsidRPr="00852A57">
        <w:rPr>
          <w:lang w:val="bg-BG"/>
        </w:rPr>
        <w:t>например</w:t>
      </w:r>
      <w:r w:rsidRPr="00DE7E67">
        <w:rPr>
          <w:lang w:val="bg-BG"/>
        </w:rPr>
        <w:t xml:space="preserve"> намаляване на производителността в определени сектори, настъп</w:t>
      </w:r>
      <w:r w:rsidR="001A3C62" w:rsidRPr="00852A57">
        <w:rPr>
          <w:lang w:val="bg-BG"/>
        </w:rPr>
        <w:t>ващо</w:t>
      </w:r>
      <w:r w:rsidRPr="00DE7E67">
        <w:rPr>
          <w:lang w:val="bg-BG"/>
        </w:rPr>
        <w:t xml:space="preserve"> през 2050 г. въз основа на </w:t>
      </w:r>
      <w:r w:rsidR="001A3C62" w:rsidRPr="00852A57">
        <w:rPr>
          <w:lang w:val="bg-BG"/>
        </w:rPr>
        <w:t>прогнозни изследвания</w:t>
      </w:r>
      <w:r w:rsidRPr="00852A57">
        <w:rPr>
          <w:lang w:val="bg-BG"/>
        </w:rPr>
        <w:t xml:space="preserve"> на </w:t>
      </w:r>
      <w:r w:rsidRPr="00DE7E67">
        <w:rPr>
          <w:lang w:val="bg-BG"/>
        </w:rPr>
        <w:t xml:space="preserve">ОИСР (2015 г.). Това е стандартен подход, който </w:t>
      </w:r>
      <w:r w:rsidR="001A3C62" w:rsidRPr="00852A57">
        <w:rPr>
          <w:lang w:val="bg-BG"/>
        </w:rPr>
        <w:t>улавя</w:t>
      </w:r>
      <w:r w:rsidRPr="00DE7E67">
        <w:rPr>
          <w:lang w:val="bg-BG"/>
        </w:rPr>
        <w:t xml:space="preserve"> </w:t>
      </w:r>
      <w:r w:rsidR="001A3C62" w:rsidRPr="00852A57">
        <w:rPr>
          <w:lang w:val="bg-BG"/>
        </w:rPr>
        <w:t>чувствителни</w:t>
      </w:r>
      <w:r w:rsidRPr="00DE7E67">
        <w:rPr>
          <w:lang w:val="bg-BG"/>
        </w:rPr>
        <w:t xml:space="preserve"> намал</w:t>
      </w:r>
      <w:r w:rsidR="001A3C62" w:rsidRPr="00852A57">
        <w:rPr>
          <w:lang w:val="bg-BG"/>
        </w:rPr>
        <w:t>ения в</w:t>
      </w:r>
      <w:r w:rsidRPr="00DE7E67">
        <w:rPr>
          <w:lang w:val="bg-BG"/>
        </w:rPr>
        <w:t xml:space="preserve"> производствения капацитет, произтичащ</w:t>
      </w:r>
      <w:r w:rsidR="001A3C62" w:rsidRPr="00852A57">
        <w:rPr>
          <w:lang w:val="bg-BG"/>
        </w:rPr>
        <w:t>и</w:t>
      </w:r>
      <w:r w:rsidRPr="00DE7E67">
        <w:rPr>
          <w:lang w:val="bg-BG"/>
        </w:rPr>
        <w:t xml:space="preserve"> от </w:t>
      </w:r>
      <w:r w:rsidR="001A3C62" w:rsidRPr="00852A57">
        <w:rPr>
          <w:lang w:val="bg-BG"/>
        </w:rPr>
        <w:t xml:space="preserve">такива последици </w:t>
      </w:r>
      <w:r w:rsidR="001A3C62" w:rsidRPr="00DE7E67">
        <w:rPr>
          <w:lang w:val="bg-BG"/>
        </w:rPr>
        <w:t>от изменението на климата</w:t>
      </w:r>
      <w:r w:rsidRPr="00DE7E67">
        <w:rPr>
          <w:lang w:val="bg-BG"/>
        </w:rPr>
        <w:t xml:space="preserve"> като намаляване на добив</w:t>
      </w:r>
      <w:r w:rsidR="001A3C62" w:rsidRPr="00852A57">
        <w:rPr>
          <w:lang w:val="bg-BG"/>
        </w:rPr>
        <w:t>ите от култури</w:t>
      </w:r>
      <w:r w:rsidRPr="00DE7E67">
        <w:rPr>
          <w:lang w:val="bg-BG"/>
        </w:rPr>
        <w:t>, по-</w:t>
      </w:r>
      <w:r w:rsidR="00D7524D">
        <w:rPr>
          <w:lang w:val="bg-BG"/>
        </w:rPr>
        <w:t>малко здрава</w:t>
      </w:r>
      <w:r w:rsidR="00597A72" w:rsidRPr="00DE7E67">
        <w:rPr>
          <w:lang w:val="bg-BG"/>
        </w:rPr>
        <w:t>/</w:t>
      </w:r>
      <w:r w:rsidRPr="00DE7E67">
        <w:rPr>
          <w:lang w:val="bg-BG"/>
        </w:rPr>
        <w:t>намалена работна сила</w:t>
      </w:r>
      <w:r w:rsidR="00D7524D">
        <w:rPr>
          <w:lang w:val="bg-BG"/>
        </w:rPr>
        <w:t xml:space="preserve"> и</w:t>
      </w:r>
      <w:r w:rsidRPr="00DE7E67">
        <w:rPr>
          <w:lang w:val="bg-BG"/>
        </w:rPr>
        <w:t xml:space="preserve"> </w:t>
      </w:r>
      <w:r w:rsidR="00597A72" w:rsidRPr="00852A57">
        <w:rPr>
          <w:lang w:val="bg-BG"/>
        </w:rPr>
        <w:t>нанесени вреди</w:t>
      </w:r>
      <w:r w:rsidRPr="00DE7E67">
        <w:rPr>
          <w:lang w:val="bg-BG"/>
        </w:rPr>
        <w:t xml:space="preserve"> </w:t>
      </w:r>
      <w:r w:rsidR="00D7524D">
        <w:rPr>
          <w:lang w:val="bg-BG"/>
        </w:rPr>
        <w:t>на</w:t>
      </w:r>
      <w:r w:rsidRPr="00DE7E67">
        <w:rPr>
          <w:lang w:val="bg-BG"/>
        </w:rPr>
        <w:t xml:space="preserve"> земя</w:t>
      </w:r>
      <w:r w:rsidR="00597A72" w:rsidRPr="00DE7E67">
        <w:rPr>
          <w:lang w:val="bg-BG"/>
        </w:rPr>
        <w:t>/</w:t>
      </w:r>
      <w:r w:rsidRPr="00DE7E67">
        <w:rPr>
          <w:lang w:val="bg-BG"/>
        </w:rPr>
        <w:t>капитал</w:t>
      </w:r>
      <w:r w:rsidR="00597A72" w:rsidRPr="00852A57">
        <w:rPr>
          <w:lang w:val="bg-BG"/>
        </w:rPr>
        <w:t>и</w:t>
      </w:r>
      <w:r w:rsidR="00597A72" w:rsidRPr="00DE7E67">
        <w:rPr>
          <w:lang w:val="bg-BG"/>
        </w:rPr>
        <w:t>/</w:t>
      </w:r>
      <w:r w:rsidRPr="00DE7E67">
        <w:rPr>
          <w:lang w:val="bg-BG"/>
        </w:rPr>
        <w:t>природни ресурси.</w:t>
      </w:r>
    </w:p>
    <w:p w14:paraId="2F44D50F" w14:textId="7E0F3716" w:rsidR="00597A72" w:rsidRPr="00DE7E67" w:rsidRDefault="00597A72" w:rsidP="00A50BD0">
      <w:pPr>
        <w:pStyle w:val="BodyText"/>
        <w:ind w:left="0" w:firstLine="0"/>
        <w:rPr>
          <w:lang w:val="bg-BG"/>
        </w:rPr>
      </w:pPr>
      <w:r w:rsidRPr="00DE7E67">
        <w:rPr>
          <w:lang w:val="bg-BG"/>
        </w:rPr>
        <w:t>Интервенциите в областта на политик</w:t>
      </w:r>
      <w:r w:rsidR="00D7524D">
        <w:rPr>
          <w:lang w:val="bg-BG"/>
        </w:rPr>
        <w:t xml:space="preserve">ите </w:t>
      </w:r>
      <w:r w:rsidRPr="00DE7E67">
        <w:rPr>
          <w:lang w:val="bg-BG"/>
        </w:rPr>
        <w:t>и инвестициите за адаптиране към изменението на климата с</w:t>
      </w:r>
      <w:r w:rsidR="00653405" w:rsidRPr="00852A57">
        <w:rPr>
          <w:lang w:val="bg-BG"/>
        </w:rPr>
        <w:t>а</w:t>
      </w:r>
      <w:r w:rsidRPr="00DE7E67">
        <w:rPr>
          <w:lang w:val="bg-BG"/>
        </w:rPr>
        <w:t xml:space="preserve"> анализира</w:t>
      </w:r>
      <w:r w:rsidR="00653405" w:rsidRPr="00852A57">
        <w:rPr>
          <w:lang w:val="bg-BG"/>
        </w:rPr>
        <w:t>ни</w:t>
      </w:r>
      <w:r w:rsidRPr="00DE7E67">
        <w:rPr>
          <w:lang w:val="bg-BG"/>
        </w:rPr>
        <w:t xml:space="preserve"> като екзогенни </w:t>
      </w:r>
      <w:r w:rsidR="00A723B7" w:rsidRPr="00E45A65">
        <w:rPr>
          <w:lang w:val="bg-BG"/>
        </w:rPr>
        <w:t>(</w:t>
      </w:r>
      <w:r w:rsidR="00A723B7">
        <w:rPr>
          <w:lang w:val="bg-BG"/>
        </w:rPr>
        <w:t xml:space="preserve">външни) </w:t>
      </w:r>
      <w:r w:rsidRPr="00DE7E67">
        <w:rPr>
          <w:lang w:val="bg-BG"/>
        </w:rPr>
        <w:t xml:space="preserve">шокове </w:t>
      </w:r>
      <w:r w:rsidRPr="00852A57">
        <w:rPr>
          <w:lang w:val="bg-BG"/>
        </w:rPr>
        <w:t>спрямо</w:t>
      </w:r>
      <w:r w:rsidRPr="00DE7E67">
        <w:rPr>
          <w:lang w:val="bg-BG"/>
        </w:rPr>
        <w:t xml:space="preserve"> баз</w:t>
      </w:r>
      <w:r w:rsidRPr="00852A57">
        <w:rPr>
          <w:lang w:val="bg-BG"/>
        </w:rPr>
        <w:t>овия</w:t>
      </w:r>
      <w:r w:rsidRPr="00DE7E67">
        <w:rPr>
          <w:lang w:val="bg-BG"/>
        </w:rPr>
        <w:t xml:space="preserve"> икономическ</w:t>
      </w:r>
      <w:r w:rsidRPr="00852A57">
        <w:rPr>
          <w:lang w:val="bg-BG"/>
        </w:rPr>
        <w:t>и</w:t>
      </w:r>
      <w:r w:rsidRPr="00DE7E67">
        <w:rPr>
          <w:lang w:val="bg-BG"/>
        </w:rPr>
        <w:t xml:space="preserve"> модел</w:t>
      </w:r>
      <w:r w:rsidR="00D04A2B" w:rsidRPr="00DE7E67">
        <w:rPr>
          <w:lang w:val="bg-BG"/>
        </w:rPr>
        <w:t xml:space="preserve"> до </w:t>
      </w:r>
      <w:r w:rsidRPr="00DE7E67">
        <w:rPr>
          <w:lang w:val="bg-BG"/>
        </w:rPr>
        <w:t>2050 г</w:t>
      </w:r>
      <w:r w:rsidR="00653405" w:rsidRPr="00852A57">
        <w:rPr>
          <w:lang w:val="bg-BG"/>
        </w:rPr>
        <w:t>одина</w:t>
      </w:r>
      <w:r w:rsidRPr="00DE7E67">
        <w:rPr>
          <w:lang w:val="bg-BG"/>
        </w:rPr>
        <w:t xml:space="preserve">. Тези интервенции </w:t>
      </w:r>
      <w:r w:rsidR="009C2DBC" w:rsidRPr="00852A57">
        <w:rPr>
          <w:lang w:val="bg-BG"/>
        </w:rPr>
        <w:t>водят</w:t>
      </w:r>
      <w:r w:rsidRPr="00DE7E67">
        <w:rPr>
          <w:lang w:val="bg-BG"/>
        </w:rPr>
        <w:t xml:space="preserve"> до промени в разпределителната ефективност на наличните ресурси (трудови, капиталови, природни ресурси), </w:t>
      </w:r>
      <w:r w:rsidR="009C2DBC" w:rsidRPr="00852A57">
        <w:rPr>
          <w:lang w:val="bg-BG"/>
        </w:rPr>
        <w:t>а това от своя страна</w:t>
      </w:r>
      <w:r w:rsidRPr="00DE7E67">
        <w:rPr>
          <w:lang w:val="bg-BG"/>
        </w:rPr>
        <w:t xml:space="preserve"> вод</w:t>
      </w:r>
      <w:r w:rsidR="009C2DBC" w:rsidRPr="00852A57">
        <w:rPr>
          <w:lang w:val="bg-BG"/>
        </w:rPr>
        <w:t>и</w:t>
      </w:r>
      <w:r w:rsidRPr="00DE7E67">
        <w:rPr>
          <w:lang w:val="bg-BG"/>
        </w:rPr>
        <w:t xml:space="preserve"> до </w:t>
      </w:r>
      <w:r w:rsidR="00F43D67" w:rsidRPr="00852A57">
        <w:rPr>
          <w:lang w:val="bg-BG"/>
        </w:rPr>
        <w:t xml:space="preserve">нарастване или загуба на </w:t>
      </w:r>
      <w:r w:rsidRPr="00DE7E67">
        <w:rPr>
          <w:lang w:val="bg-BG"/>
        </w:rPr>
        <w:t xml:space="preserve">благосъстояние, </w:t>
      </w:r>
      <w:r w:rsidR="009C2DBC" w:rsidRPr="00852A57">
        <w:rPr>
          <w:lang w:val="bg-BG"/>
        </w:rPr>
        <w:t xml:space="preserve">което </w:t>
      </w:r>
      <w:r w:rsidRPr="00DE7E67">
        <w:rPr>
          <w:lang w:val="bg-BG"/>
        </w:rPr>
        <w:t xml:space="preserve">също </w:t>
      </w:r>
      <w:r w:rsidR="009C2DBC" w:rsidRPr="00852A57">
        <w:rPr>
          <w:lang w:val="bg-BG"/>
        </w:rPr>
        <w:t xml:space="preserve">е </w:t>
      </w:r>
      <w:r w:rsidRPr="00DE7E67">
        <w:rPr>
          <w:lang w:val="bg-BG"/>
        </w:rPr>
        <w:t>оценява</w:t>
      </w:r>
      <w:r w:rsidR="009C2DBC" w:rsidRPr="00852A57">
        <w:rPr>
          <w:lang w:val="bg-BG"/>
        </w:rPr>
        <w:t>но</w:t>
      </w:r>
      <w:r w:rsidRPr="00DE7E67">
        <w:rPr>
          <w:lang w:val="bg-BG"/>
        </w:rPr>
        <w:t xml:space="preserve"> от модела.</w:t>
      </w:r>
    </w:p>
    <w:p w14:paraId="6E170E8B" w14:textId="4F0D703F" w:rsidR="00F43D67" w:rsidRPr="00DE7E67" w:rsidRDefault="000355E0" w:rsidP="00A50BD0">
      <w:pPr>
        <w:pStyle w:val="BodyText"/>
        <w:ind w:left="0" w:firstLine="0"/>
        <w:rPr>
          <w:lang w:val="bg-BG"/>
        </w:rPr>
      </w:pPr>
      <w:r w:rsidRPr="00DE7E67">
        <w:rPr>
          <w:lang w:val="bg-BG"/>
        </w:rPr>
        <w:t xml:space="preserve"> </w:t>
      </w:r>
      <w:r w:rsidR="00F43D67" w:rsidRPr="00852A57">
        <w:rPr>
          <w:lang w:val="bg-BG"/>
        </w:rPr>
        <w:t>Наред с това</w:t>
      </w:r>
      <w:r w:rsidR="00F43D67" w:rsidRPr="00DE7E67">
        <w:rPr>
          <w:lang w:val="bg-BG"/>
        </w:rPr>
        <w:t xml:space="preserve"> е важно да се подчертае, че предвид статичната структура на модела, разходите за </w:t>
      </w:r>
      <w:r w:rsidR="00F43D67" w:rsidRPr="00852A57">
        <w:rPr>
          <w:lang w:val="bg-BG"/>
        </w:rPr>
        <w:t>адаптация</w:t>
      </w:r>
      <w:r w:rsidR="00F43D67" w:rsidRPr="00DE7E67">
        <w:rPr>
          <w:lang w:val="bg-BG"/>
        </w:rPr>
        <w:t xml:space="preserve"> към изменението на климата също с</w:t>
      </w:r>
      <w:r w:rsidR="009C2DBC" w:rsidRPr="00852A57">
        <w:rPr>
          <w:lang w:val="bg-BG"/>
        </w:rPr>
        <w:t>е</w:t>
      </w:r>
      <w:r w:rsidR="00F43D67" w:rsidRPr="00DE7E67">
        <w:rPr>
          <w:lang w:val="bg-BG"/>
        </w:rPr>
        <w:t xml:space="preserve"> оцен</w:t>
      </w:r>
      <w:r w:rsidR="009C2DBC" w:rsidRPr="00852A57">
        <w:rPr>
          <w:lang w:val="bg-BG"/>
        </w:rPr>
        <w:t>яват</w:t>
      </w:r>
      <w:r w:rsidR="00F43D67" w:rsidRPr="00DE7E67">
        <w:rPr>
          <w:lang w:val="bg-BG"/>
        </w:rPr>
        <w:t xml:space="preserve"> в статична рамка, </w:t>
      </w:r>
      <w:r w:rsidR="00F43D67" w:rsidRPr="00852A57">
        <w:rPr>
          <w:lang w:val="bg-BG"/>
        </w:rPr>
        <w:t>при</w:t>
      </w:r>
      <w:r w:rsidR="00F43D67" w:rsidRPr="00DE7E67">
        <w:rPr>
          <w:lang w:val="bg-BG"/>
        </w:rPr>
        <w:t xml:space="preserve"> която потребителите и фирмите (и правителството) н</w:t>
      </w:r>
      <w:r w:rsidR="00F43D67" w:rsidRPr="00852A57">
        <w:rPr>
          <w:lang w:val="bg-BG"/>
        </w:rPr>
        <w:t>е разполагат с</w:t>
      </w:r>
      <w:r w:rsidR="00F43D67" w:rsidRPr="00DE7E67">
        <w:rPr>
          <w:lang w:val="bg-BG"/>
        </w:rPr>
        <w:t xml:space="preserve"> пълна информация за бъдещите въздействия </w:t>
      </w:r>
      <w:r w:rsidR="00F43D67" w:rsidRPr="00852A57">
        <w:rPr>
          <w:lang w:val="bg-BG"/>
        </w:rPr>
        <w:t>от</w:t>
      </w:r>
      <w:r w:rsidR="00F43D67" w:rsidRPr="00DE7E67">
        <w:rPr>
          <w:lang w:val="bg-BG"/>
        </w:rPr>
        <w:t xml:space="preserve"> изменението на климата </w:t>
      </w:r>
      <w:r w:rsidR="00F43D67" w:rsidRPr="00852A57">
        <w:rPr>
          <w:lang w:val="bg-BG"/>
        </w:rPr>
        <w:t>и нямат</w:t>
      </w:r>
      <w:r w:rsidR="00F43D67" w:rsidRPr="00DE7E67">
        <w:rPr>
          <w:lang w:val="bg-BG"/>
        </w:rPr>
        <w:t xml:space="preserve"> никаква възможност </w:t>
      </w:r>
      <w:r w:rsidR="00F43D67" w:rsidRPr="00852A57">
        <w:rPr>
          <w:lang w:val="bg-BG"/>
        </w:rPr>
        <w:t xml:space="preserve">за </w:t>
      </w:r>
      <w:r w:rsidR="004E5C70" w:rsidRPr="00852A57">
        <w:rPr>
          <w:lang w:val="bg-BG"/>
        </w:rPr>
        <w:t>ендогенна (</w:t>
      </w:r>
      <w:r w:rsidR="00F43D67" w:rsidRPr="00852A57">
        <w:rPr>
          <w:lang w:val="bg-BG"/>
        </w:rPr>
        <w:t>вътрешна</w:t>
      </w:r>
      <w:r w:rsidR="004E5C70" w:rsidRPr="00852A57">
        <w:rPr>
          <w:lang w:val="bg-BG"/>
        </w:rPr>
        <w:t>)</w:t>
      </w:r>
      <w:r w:rsidR="00F43D67" w:rsidRPr="00DE7E67">
        <w:rPr>
          <w:lang w:val="bg-BG"/>
        </w:rPr>
        <w:t xml:space="preserve"> адапт</w:t>
      </w:r>
      <w:r w:rsidR="00F43D67" w:rsidRPr="00852A57">
        <w:rPr>
          <w:lang w:val="bg-BG"/>
        </w:rPr>
        <w:t xml:space="preserve">ация с оглед </w:t>
      </w:r>
      <w:r w:rsidR="00F43D67" w:rsidRPr="00DE7E67">
        <w:rPr>
          <w:lang w:val="bg-BG"/>
        </w:rPr>
        <w:t>запаз</w:t>
      </w:r>
      <w:r w:rsidR="00F43D67" w:rsidRPr="00852A57">
        <w:rPr>
          <w:lang w:val="bg-BG"/>
        </w:rPr>
        <w:t>ване</w:t>
      </w:r>
      <w:r w:rsidR="00F43D67" w:rsidRPr="00DE7E67">
        <w:rPr>
          <w:lang w:val="bg-BG"/>
        </w:rPr>
        <w:t xml:space="preserve"> </w:t>
      </w:r>
      <w:r w:rsidR="004E5C70" w:rsidRPr="00852A57">
        <w:rPr>
          <w:lang w:val="bg-BG"/>
        </w:rPr>
        <w:t>на</w:t>
      </w:r>
      <w:r w:rsidR="004E5C70" w:rsidRPr="00DE7E67">
        <w:rPr>
          <w:lang w:val="bg-BG"/>
        </w:rPr>
        <w:t xml:space="preserve"> </w:t>
      </w:r>
      <w:r w:rsidR="00F43D67" w:rsidRPr="00DE7E67">
        <w:rPr>
          <w:lang w:val="bg-BG"/>
        </w:rPr>
        <w:t xml:space="preserve">икономическото </w:t>
      </w:r>
      <w:r w:rsidR="009C2DBC" w:rsidRPr="00852A57">
        <w:rPr>
          <w:lang w:val="bg-BG"/>
        </w:rPr>
        <w:t xml:space="preserve">си </w:t>
      </w:r>
      <w:r w:rsidR="00F43D67" w:rsidRPr="00DE7E67">
        <w:rPr>
          <w:lang w:val="bg-BG"/>
        </w:rPr>
        <w:t>благосъстояние през следващите години. Поради това интервенциите за адаптация се моделират като екзогенни (шоков</w:t>
      </w:r>
      <w:r w:rsidR="004E5C70" w:rsidRPr="00852A57">
        <w:rPr>
          <w:lang w:val="bg-BG"/>
        </w:rPr>
        <w:t>и въздействия</w:t>
      </w:r>
      <w:r w:rsidR="00F43D67" w:rsidRPr="00DE7E67">
        <w:rPr>
          <w:lang w:val="bg-BG"/>
        </w:rPr>
        <w:t xml:space="preserve"> спрямо базовите параметри на мо</w:t>
      </w:r>
      <w:r w:rsidR="009C2DBC" w:rsidRPr="00DE7E67">
        <w:rPr>
          <w:lang w:val="bg-BG"/>
        </w:rPr>
        <w:t>делната структура през 2050 г.) -</w:t>
      </w:r>
      <w:r w:rsidR="00F43D67" w:rsidRPr="00DE7E67">
        <w:rPr>
          <w:lang w:val="bg-BG"/>
        </w:rPr>
        <w:t xml:space="preserve"> </w:t>
      </w:r>
      <w:r w:rsidR="004C36D7" w:rsidRPr="00852A57">
        <w:rPr>
          <w:lang w:val="bg-BG"/>
        </w:rPr>
        <w:t>напр</w:t>
      </w:r>
      <w:r w:rsidR="009C2DBC" w:rsidRPr="00852A57">
        <w:rPr>
          <w:lang w:val="bg-BG"/>
        </w:rPr>
        <w:t>имер</w:t>
      </w:r>
      <w:r w:rsidR="00F43D67" w:rsidRPr="00DE7E67">
        <w:rPr>
          <w:lang w:val="bg-BG"/>
        </w:rPr>
        <w:t xml:space="preserve"> събиране на фискални приходи за финансиране на публични и частни инвестиции за адапт</w:t>
      </w:r>
      <w:r w:rsidR="004E5C70" w:rsidRPr="00852A57">
        <w:rPr>
          <w:lang w:val="bg-BG"/>
        </w:rPr>
        <w:t>ация</w:t>
      </w:r>
      <w:r w:rsidR="00F43D67" w:rsidRPr="00DE7E67">
        <w:rPr>
          <w:lang w:val="bg-BG"/>
        </w:rPr>
        <w:t>. При липсата на ендог</w:t>
      </w:r>
      <w:r w:rsidR="004E5C70" w:rsidRPr="00DE7E67">
        <w:rPr>
          <w:lang w:val="bg-BG"/>
        </w:rPr>
        <w:t>енни възможности за адаптиране н</w:t>
      </w:r>
      <w:r w:rsidR="00F43D67" w:rsidRPr="00DE7E67">
        <w:rPr>
          <w:lang w:val="bg-BG"/>
        </w:rPr>
        <w:t xml:space="preserve">а потребителите и производителите в тази </w:t>
      </w:r>
      <w:r w:rsidR="00F43D67" w:rsidRPr="00DE7E67">
        <w:rPr>
          <w:lang w:val="bg-BG"/>
        </w:rPr>
        <w:lastRenderedPageBreak/>
        <w:t>статична рамка</w:t>
      </w:r>
      <w:r w:rsidR="004E5C70" w:rsidRPr="00DE7E67">
        <w:rPr>
          <w:lang w:val="bg-BG"/>
        </w:rPr>
        <w:t xml:space="preserve"> </w:t>
      </w:r>
      <w:r w:rsidR="004E5C70" w:rsidRPr="00852A57">
        <w:rPr>
          <w:lang w:val="bg-BG"/>
        </w:rPr>
        <w:t xml:space="preserve">на </w:t>
      </w:r>
      <w:r w:rsidR="004E5C70" w:rsidRPr="00DE7E67">
        <w:rPr>
          <w:lang w:val="bg-BG"/>
        </w:rPr>
        <w:t>модела</w:t>
      </w:r>
      <w:r w:rsidR="00F43D67" w:rsidRPr="00DE7E67">
        <w:rPr>
          <w:lang w:val="bg-BG"/>
        </w:rPr>
        <w:t xml:space="preserve">, финансовите нужди </w:t>
      </w:r>
      <w:r w:rsidR="004E5C70" w:rsidRPr="00852A57">
        <w:rPr>
          <w:lang w:val="bg-BG"/>
        </w:rPr>
        <w:t>за</w:t>
      </w:r>
      <w:r w:rsidR="00F43D67" w:rsidRPr="00DE7E67">
        <w:rPr>
          <w:lang w:val="bg-BG"/>
        </w:rPr>
        <w:t xml:space="preserve"> адаптация биха могли да бъдат надценени. </w:t>
      </w:r>
      <w:r w:rsidR="004C36D7" w:rsidRPr="00852A57">
        <w:rPr>
          <w:lang w:val="bg-BG"/>
        </w:rPr>
        <w:t>Ето защо</w:t>
      </w:r>
      <w:r w:rsidR="00F43D67" w:rsidRPr="00DE7E67">
        <w:rPr>
          <w:lang w:val="bg-BG"/>
        </w:rPr>
        <w:t xml:space="preserve"> при разработването на динамичн</w:t>
      </w:r>
      <w:r w:rsidR="004E5C70" w:rsidRPr="00852A57">
        <w:rPr>
          <w:lang w:val="bg-BG"/>
        </w:rPr>
        <w:t>ия</w:t>
      </w:r>
      <w:r w:rsidR="00F43D67" w:rsidRPr="00DE7E67">
        <w:rPr>
          <w:lang w:val="bg-BG"/>
        </w:rPr>
        <w:t xml:space="preserve"> базов </w:t>
      </w:r>
      <w:r w:rsidR="004E5C70" w:rsidRPr="00852A57">
        <w:rPr>
          <w:lang w:val="bg-BG"/>
        </w:rPr>
        <w:t>сценарий</w:t>
      </w:r>
      <w:r w:rsidR="00F43D67" w:rsidRPr="00DE7E67">
        <w:rPr>
          <w:lang w:val="bg-BG"/>
        </w:rPr>
        <w:t xml:space="preserve"> моделът </w:t>
      </w:r>
      <w:r w:rsidR="005D4462">
        <w:rPr>
          <w:lang w:val="bg-BG"/>
        </w:rPr>
        <w:t>беше</w:t>
      </w:r>
      <w:r w:rsidR="00F43D67" w:rsidRPr="00DE7E67">
        <w:rPr>
          <w:lang w:val="bg-BG"/>
        </w:rPr>
        <w:t xml:space="preserve"> </w:t>
      </w:r>
      <w:r w:rsidR="009C2DBC" w:rsidRPr="00852A57">
        <w:rPr>
          <w:lang w:val="bg-BG"/>
        </w:rPr>
        <w:t>подсилен с</w:t>
      </w:r>
      <w:r w:rsidR="00F43D67" w:rsidRPr="00DE7E67">
        <w:rPr>
          <w:lang w:val="bg-BG"/>
        </w:rPr>
        <w:t xml:space="preserve"> възпроизве</w:t>
      </w:r>
      <w:r w:rsidR="009C2DBC" w:rsidRPr="00852A57">
        <w:rPr>
          <w:lang w:val="bg-BG"/>
        </w:rPr>
        <w:t>ждане на</w:t>
      </w:r>
      <w:r w:rsidR="00F43D67" w:rsidRPr="00DE7E67">
        <w:rPr>
          <w:lang w:val="bg-BG"/>
        </w:rPr>
        <w:t xml:space="preserve"> тенденция</w:t>
      </w:r>
      <w:r w:rsidR="009C2DBC" w:rsidRPr="00852A57">
        <w:rPr>
          <w:lang w:val="bg-BG"/>
        </w:rPr>
        <w:t>та</w:t>
      </w:r>
      <w:r w:rsidR="00F43D67" w:rsidRPr="00DE7E67">
        <w:rPr>
          <w:lang w:val="bg-BG"/>
        </w:rPr>
        <w:t xml:space="preserve"> </w:t>
      </w:r>
      <w:r w:rsidR="009C2DBC" w:rsidRPr="00852A57">
        <w:rPr>
          <w:lang w:val="bg-BG"/>
        </w:rPr>
        <w:t>н</w:t>
      </w:r>
      <w:r w:rsidR="00F43D67" w:rsidRPr="00DE7E67">
        <w:rPr>
          <w:lang w:val="bg-BG"/>
        </w:rPr>
        <w:t xml:space="preserve">а растеж </w:t>
      </w:r>
      <w:r w:rsidR="009C2DBC" w:rsidRPr="00852A57">
        <w:rPr>
          <w:lang w:val="bg-BG"/>
        </w:rPr>
        <w:t>з</w:t>
      </w:r>
      <w:r w:rsidR="00F43D67" w:rsidRPr="00DE7E67">
        <w:rPr>
          <w:lang w:val="bg-BG"/>
        </w:rPr>
        <w:t>а България от анализ</w:t>
      </w:r>
      <w:r w:rsidR="005C78CD" w:rsidRPr="00852A57">
        <w:rPr>
          <w:lang w:val="bg-BG"/>
        </w:rPr>
        <w:t>а</w:t>
      </w:r>
      <w:r w:rsidR="00F43D67" w:rsidRPr="00DE7E67">
        <w:rPr>
          <w:lang w:val="bg-BG"/>
        </w:rPr>
        <w:t xml:space="preserve"> на ОИСР</w:t>
      </w:r>
      <w:r w:rsidR="005C78CD" w:rsidRPr="00852A57">
        <w:rPr>
          <w:lang w:val="bg-BG"/>
        </w:rPr>
        <w:t xml:space="preserve"> за световната икономика въз основа на прил</w:t>
      </w:r>
      <w:r w:rsidR="003F30F4" w:rsidRPr="00852A57">
        <w:rPr>
          <w:lang w:val="bg-BG"/>
        </w:rPr>
        <w:t>о</w:t>
      </w:r>
      <w:r w:rsidR="005C78CD" w:rsidRPr="00852A57">
        <w:rPr>
          <w:lang w:val="bg-BG"/>
        </w:rPr>
        <w:t>жения динамичен модел</w:t>
      </w:r>
      <w:r w:rsidR="00F43D67" w:rsidRPr="00DE7E67">
        <w:rPr>
          <w:lang w:val="bg-BG"/>
        </w:rPr>
        <w:t xml:space="preserve"> </w:t>
      </w:r>
      <w:r w:rsidR="005C78CD" w:rsidRPr="00852A57">
        <w:rPr>
          <w:lang w:val="bg-BG"/>
        </w:rPr>
        <w:t xml:space="preserve">на ИОР </w:t>
      </w:r>
      <w:r w:rsidR="00F43D67" w:rsidRPr="00DE7E67">
        <w:rPr>
          <w:lang w:val="bg-BG"/>
        </w:rPr>
        <w:t xml:space="preserve">(2015 г.). По този начин </w:t>
      </w:r>
      <w:r w:rsidR="005C78CD" w:rsidRPr="00852A57">
        <w:rPr>
          <w:lang w:val="bg-BG"/>
        </w:rPr>
        <w:t>в</w:t>
      </w:r>
      <w:r w:rsidR="00F43D67" w:rsidRPr="00DE7E67">
        <w:rPr>
          <w:lang w:val="bg-BG"/>
        </w:rPr>
        <w:t xml:space="preserve"> българския модел </w:t>
      </w:r>
      <w:r w:rsidR="005C78CD" w:rsidRPr="00852A57">
        <w:rPr>
          <w:lang w:val="bg-BG"/>
        </w:rPr>
        <w:t xml:space="preserve">на ИОР </w:t>
      </w:r>
      <w:r w:rsidR="003F30F4" w:rsidRPr="00852A57">
        <w:rPr>
          <w:lang w:val="bg-BG"/>
        </w:rPr>
        <w:t>бяха</w:t>
      </w:r>
      <w:r w:rsidR="005C78CD" w:rsidRPr="00852A57">
        <w:rPr>
          <w:lang w:val="bg-BG"/>
        </w:rPr>
        <w:t xml:space="preserve"> внесени</w:t>
      </w:r>
      <w:r w:rsidR="00F43D67" w:rsidRPr="00DE7E67">
        <w:rPr>
          <w:lang w:val="bg-BG"/>
        </w:rPr>
        <w:t xml:space="preserve"> поведенчески промени </w:t>
      </w:r>
      <w:r w:rsidR="005C78CD" w:rsidRPr="00852A57">
        <w:rPr>
          <w:lang w:val="bg-BG"/>
        </w:rPr>
        <w:t xml:space="preserve">по отношение на </w:t>
      </w:r>
      <w:r w:rsidR="00F43D67" w:rsidRPr="00DE7E67">
        <w:rPr>
          <w:lang w:val="bg-BG"/>
        </w:rPr>
        <w:t>потребителите и фирмите чрез промяна на техните потреб</w:t>
      </w:r>
      <w:r w:rsidR="003F30F4" w:rsidRPr="00852A57">
        <w:rPr>
          <w:lang w:val="bg-BG"/>
        </w:rPr>
        <w:t>ителски</w:t>
      </w:r>
      <w:r w:rsidR="00F43D67" w:rsidRPr="00DE7E67">
        <w:rPr>
          <w:lang w:val="bg-BG"/>
        </w:rPr>
        <w:t xml:space="preserve"> и производствени дейности в очакване на </w:t>
      </w:r>
      <w:r w:rsidR="005C78CD" w:rsidRPr="00852A57">
        <w:rPr>
          <w:lang w:val="bg-BG"/>
        </w:rPr>
        <w:t>бъдещи</w:t>
      </w:r>
      <w:r w:rsidR="003F30F4" w:rsidRPr="00852A57">
        <w:rPr>
          <w:lang w:val="bg-BG"/>
        </w:rPr>
        <w:t>те</w:t>
      </w:r>
      <w:r w:rsidR="005C78CD" w:rsidRPr="00852A57">
        <w:rPr>
          <w:lang w:val="bg-BG"/>
        </w:rPr>
        <w:t xml:space="preserve"> </w:t>
      </w:r>
      <w:r w:rsidR="00F43D67" w:rsidRPr="00DE7E67">
        <w:rPr>
          <w:lang w:val="bg-BG"/>
        </w:rPr>
        <w:t>въздействи</w:t>
      </w:r>
      <w:r w:rsidR="005C78CD" w:rsidRPr="00852A57">
        <w:rPr>
          <w:lang w:val="bg-BG"/>
        </w:rPr>
        <w:t>я от</w:t>
      </w:r>
      <w:r w:rsidR="00F43D67" w:rsidRPr="00DE7E67">
        <w:rPr>
          <w:lang w:val="bg-BG"/>
        </w:rPr>
        <w:t xml:space="preserve"> изменението на климата.</w:t>
      </w:r>
      <w:r w:rsidR="00D7524D">
        <w:rPr>
          <w:lang w:val="bg-BG"/>
        </w:rPr>
        <w:t xml:space="preserve"> Следователно, българският портебител не е късоглед по отношение на поведението си.</w:t>
      </w:r>
    </w:p>
    <w:p w14:paraId="27605A3D" w14:textId="5197F5C8" w:rsidR="00827A74" w:rsidRPr="00DE7E67" w:rsidRDefault="005E4694" w:rsidP="005E4694">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17" w:name="_Toc505600276"/>
      <w:bookmarkStart w:id="18" w:name="_Toc510004086"/>
      <w:bookmarkStart w:id="19" w:name="_Toc511743307"/>
      <w:bookmarkStart w:id="20" w:name="_Toc522037830"/>
      <w:r w:rsidRPr="00DE7E67">
        <w:rPr>
          <w:rFonts w:eastAsia="Times New Roman"/>
          <w:bCs w:val="0"/>
          <w:color w:val="365F91"/>
          <w:szCs w:val="26"/>
        </w:rPr>
        <w:t xml:space="preserve">2.1. </w:t>
      </w:r>
      <w:r w:rsidRPr="00DE7E67">
        <w:rPr>
          <w:rFonts w:eastAsia="Times New Roman"/>
          <w:bCs w:val="0"/>
          <w:color w:val="365F91"/>
          <w:szCs w:val="26"/>
        </w:rPr>
        <w:tab/>
      </w:r>
      <w:r w:rsidR="003F30F4" w:rsidRPr="00852A57">
        <w:rPr>
          <w:rFonts w:eastAsia="Times New Roman"/>
          <w:bCs w:val="0"/>
          <w:color w:val="365F91"/>
          <w:szCs w:val="26"/>
        </w:rPr>
        <w:t>Описание на икономическата структура на модела</w:t>
      </w:r>
      <w:bookmarkEnd w:id="17"/>
      <w:bookmarkEnd w:id="18"/>
      <w:bookmarkEnd w:id="19"/>
      <w:bookmarkEnd w:id="20"/>
    </w:p>
    <w:p w14:paraId="6B50D955" w14:textId="6A33269E" w:rsidR="007C7B9B" w:rsidRPr="00DE7E67" w:rsidRDefault="007C7B9B" w:rsidP="00A50BD0">
      <w:pPr>
        <w:pStyle w:val="BodyText"/>
        <w:ind w:left="0" w:firstLine="0"/>
        <w:rPr>
          <w:lang w:val="bg-BG"/>
        </w:rPr>
      </w:pPr>
      <w:r w:rsidRPr="00DE7E67">
        <w:rPr>
          <w:lang w:val="bg-BG"/>
        </w:rPr>
        <w:t xml:space="preserve">За да се обхванат сложните връзки между физическите и социално-икономическите променливи, стандартният модел GTAP за България беше разширен </w:t>
      </w:r>
      <w:r w:rsidRPr="00852A57">
        <w:rPr>
          <w:lang w:val="bg-BG"/>
        </w:rPr>
        <w:t>до</w:t>
      </w:r>
      <w:r w:rsidRPr="00DE7E67">
        <w:rPr>
          <w:lang w:val="bg-BG"/>
        </w:rPr>
        <w:t xml:space="preserve"> интегрирана аналитична платформа</w:t>
      </w:r>
      <w:r w:rsidRPr="00852A57">
        <w:rPr>
          <w:lang w:val="bg-BG"/>
        </w:rPr>
        <w:t xml:space="preserve"> чрез добавяне на</w:t>
      </w:r>
      <w:r w:rsidRPr="00DE7E67">
        <w:rPr>
          <w:lang w:val="bg-BG"/>
        </w:rPr>
        <w:t xml:space="preserve"> </w:t>
      </w:r>
      <w:r w:rsidR="00CC35AA" w:rsidRPr="00852A57">
        <w:rPr>
          <w:lang w:val="bg-BG"/>
        </w:rPr>
        <w:t>поземлени</w:t>
      </w:r>
      <w:r w:rsidRPr="00DE7E67">
        <w:rPr>
          <w:lang w:val="bg-BG"/>
        </w:rPr>
        <w:t>, горски и водни ресурси и тяхното използване на подрегионално ниво (</w:t>
      </w:r>
      <w:r w:rsidR="00C71F6A">
        <w:rPr>
          <w:lang w:val="bg-BG"/>
        </w:rPr>
        <w:t>например</w:t>
      </w:r>
      <w:r w:rsidRPr="00DE7E67">
        <w:rPr>
          <w:lang w:val="bg-BG"/>
        </w:rPr>
        <w:t xml:space="preserve"> </w:t>
      </w:r>
      <w:r w:rsidR="00CC35AA" w:rsidRPr="00852A57">
        <w:rPr>
          <w:lang w:val="bg-BG"/>
        </w:rPr>
        <w:t>в а</w:t>
      </w:r>
      <w:r w:rsidRPr="00DE7E67">
        <w:rPr>
          <w:lang w:val="bg-BG"/>
        </w:rPr>
        <w:t>гроекологични</w:t>
      </w:r>
      <w:r w:rsidR="00CC35AA" w:rsidRPr="00852A57">
        <w:rPr>
          <w:lang w:val="bg-BG"/>
        </w:rPr>
        <w:t xml:space="preserve">те райони </w:t>
      </w:r>
      <w:r w:rsidR="00CC35AA" w:rsidRPr="00DE7E67">
        <w:rPr>
          <w:lang w:val="bg-BG"/>
        </w:rPr>
        <w:t>(AEР</w:t>
      </w:r>
      <w:r w:rsidRPr="00DE7E67">
        <w:rPr>
          <w:lang w:val="bg-BG"/>
        </w:rPr>
        <w:t xml:space="preserve">) и </w:t>
      </w:r>
      <w:r w:rsidR="00CC35AA" w:rsidRPr="00852A57">
        <w:rPr>
          <w:lang w:val="bg-BG"/>
        </w:rPr>
        <w:t>р</w:t>
      </w:r>
      <w:r w:rsidR="00400CDC" w:rsidRPr="00852A57">
        <w:rPr>
          <w:lang w:val="bg-BG"/>
        </w:rPr>
        <w:t>айоните з</w:t>
      </w:r>
      <w:r w:rsidR="00CC35AA" w:rsidRPr="00852A57">
        <w:rPr>
          <w:lang w:val="bg-BG"/>
        </w:rPr>
        <w:t>а басейново управление</w:t>
      </w:r>
      <w:r w:rsidRPr="00DE7E67">
        <w:rPr>
          <w:lang w:val="bg-BG"/>
        </w:rPr>
        <w:t xml:space="preserve"> (</w:t>
      </w:r>
      <w:r w:rsidR="00400CDC" w:rsidRPr="00852A57">
        <w:rPr>
          <w:lang w:val="bg-BG"/>
        </w:rPr>
        <w:t>Р</w:t>
      </w:r>
      <w:r w:rsidR="00CC35AA" w:rsidRPr="00852A57">
        <w:rPr>
          <w:lang w:val="bg-BG"/>
        </w:rPr>
        <w:t>Б</w:t>
      </w:r>
      <w:r w:rsidRPr="00DE7E67">
        <w:rPr>
          <w:lang w:val="bg-BG"/>
        </w:rPr>
        <w:t xml:space="preserve">)). Подобен пространствен анализ за икономиката на България </w:t>
      </w:r>
      <w:r w:rsidR="00CC35AA" w:rsidRPr="00852A57">
        <w:rPr>
          <w:lang w:val="bg-BG"/>
        </w:rPr>
        <w:t>на</w:t>
      </w:r>
      <w:r w:rsidRPr="00DE7E67">
        <w:rPr>
          <w:lang w:val="bg-BG"/>
        </w:rPr>
        <w:t xml:space="preserve"> нив</w:t>
      </w:r>
      <w:r w:rsidR="00CC35AA" w:rsidRPr="00852A57">
        <w:rPr>
          <w:lang w:val="bg-BG"/>
        </w:rPr>
        <w:t>о</w:t>
      </w:r>
      <w:r w:rsidRPr="00DE7E67">
        <w:rPr>
          <w:lang w:val="bg-BG"/>
        </w:rPr>
        <w:t xml:space="preserve"> </w:t>
      </w:r>
      <w:r w:rsidR="0094583C">
        <w:rPr>
          <w:lang w:val="bg-BG"/>
        </w:rPr>
        <w:t>РБ</w:t>
      </w:r>
      <w:r w:rsidRPr="00DE7E67">
        <w:rPr>
          <w:lang w:val="bg-BG"/>
        </w:rPr>
        <w:t xml:space="preserve"> и </w:t>
      </w:r>
      <w:r w:rsidR="0094583C">
        <w:rPr>
          <w:lang w:val="bg-BG"/>
        </w:rPr>
        <w:t>АЕР</w:t>
      </w:r>
      <w:r w:rsidRPr="00DE7E67">
        <w:rPr>
          <w:lang w:val="bg-BG"/>
        </w:rPr>
        <w:t xml:space="preserve"> </w:t>
      </w:r>
      <w:r w:rsidR="00CC35AA" w:rsidRPr="00852A57">
        <w:rPr>
          <w:lang w:val="bg-BG"/>
        </w:rPr>
        <w:t>се</w:t>
      </w:r>
      <w:r w:rsidRPr="00DE7E67">
        <w:rPr>
          <w:lang w:val="bg-BG"/>
        </w:rPr>
        <w:t xml:space="preserve"> разработ</w:t>
      </w:r>
      <w:r w:rsidR="00CC35AA" w:rsidRPr="00852A57">
        <w:rPr>
          <w:lang w:val="bg-BG"/>
        </w:rPr>
        <w:t>ва</w:t>
      </w:r>
      <w:r w:rsidRPr="00DE7E67">
        <w:rPr>
          <w:lang w:val="bg-BG"/>
        </w:rPr>
        <w:t xml:space="preserve"> за първи път. Това </w:t>
      </w:r>
      <w:r w:rsidR="00CC35AA" w:rsidRPr="00852A57">
        <w:rPr>
          <w:lang w:val="bg-BG"/>
        </w:rPr>
        <w:t xml:space="preserve">представлява </w:t>
      </w:r>
      <w:r w:rsidRPr="00DE7E67">
        <w:rPr>
          <w:lang w:val="bg-BG"/>
        </w:rPr>
        <w:t>напред</w:t>
      </w:r>
      <w:r w:rsidR="00CC35AA" w:rsidRPr="00852A57">
        <w:rPr>
          <w:lang w:val="bg-BG"/>
        </w:rPr>
        <w:t>ък</w:t>
      </w:r>
      <w:r w:rsidRPr="00DE7E67">
        <w:rPr>
          <w:lang w:val="bg-BG"/>
        </w:rPr>
        <w:t xml:space="preserve"> в </w:t>
      </w:r>
      <w:r w:rsidR="0060328B" w:rsidRPr="00852A57">
        <w:rPr>
          <w:lang w:val="bg-BG"/>
        </w:rPr>
        <w:t>областта на моделирането</w:t>
      </w:r>
      <w:r w:rsidR="0060328B" w:rsidRPr="00DE7E67">
        <w:rPr>
          <w:lang w:val="bg-BG"/>
        </w:rPr>
        <w:t xml:space="preserve"> за България</w:t>
      </w:r>
      <w:r w:rsidR="0060328B" w:rsidRPr="00852A57">
        <w:rPr>
          <w:lang w:val="bg-BG"/>
        </w:rPr>
        <w:t xml:space="preserve">, за </w:t>
      </w:r>
      <w:r w:rsidR="00C556CD" w:rsidRPr="00852A57">
        <w:rPr>
          <w:lang w:val="bg-BG"/>
        </w:rPr>
        <w:t>реализацията на който</w:t>
      </w:r>
      <w:r w:rsidR="0060328B" w:rsidRPr="00852A57">
        <w:rPr>
          <w:lang w:val="bg-BG"/>
        </w:rPr>
        <w:t xml:space="preserve"> бяха необходими редица</w:t>
      </w:r>
      <w:r w:rsidR="0060328B" w:rsidRPr="00DE7E67">
        <w:rPr>
          <w:lang w:val="bg-BG"/>
        </w:rPr>
        <w:t xml:space="preserve"> стъпки</w:t>
      </w:r>
      <w:r w:rsidR="0060328B" w:rsidRPr="00852A57">
        <w:rPr>
          <w:lang w:val="bg-BG"/>
        </w:rPr>
        <w:t>,</w:t>
      </w:r>
      <w:r w:rsidR="0060328B" w:rsidRPr="00DE7E67">
        <w:rPr>
          <w:lang w:val="bg-BG"/>
        </w:rPr>
        <w:t xml:space="preserve"> както е описано по-долу</w:t>
      </w:r>
      <w:r w:rsidRPr="00DE7E67">
        <w:rPr>
          <w:lang w:val="bg-BG"/>
        </w:rPr>
        <w:t>.</w:t>
      </w:r>
    </w:p>
    <w:p w14:paraId="15971706" w14:textId="387FFD7F" w:rsidR="007C7B9B" w:rsidRPr="00DE7E67" w:rsidRDefault="0060328B" w:rsidP="00A50BD0">
      <w:pPr>
        <w:pStyle w:val="BodyText"/>
        <w:ind w:left="0" w:firstLine="0"/>
        <w:rPr>
          <w:lang w:val="bg-BG"/>
        </w:rPr>
      </w:pPr>
      <w:r w:rsidRPr="00852A57">
        <w:rPr>
          <w:lang w:val="bg-BG"/>
        </w:rPr>
        <w:t>М</w:t>
      </w:r>
      <w:r w:rsidR="007C7B9B" w:rsidRPr="00DE7E67">
        <w:rPr>
          <w:lang w:val="bg-BG"/>
        </w:rPr>
        <w:t>атематическа</w:t>
      </w:r>
      <w:r w:rsidRPr="00852A57">
        <w:rPr>
          <w:lang w:val="bg-BG"/>
        </w:rPr>
        <w:t>та</w:t>
      </w:r>
      <w:r w:rsidR="007C7B9B" w:rsidRPr="00DE7E67">
        <w:rPr>
          <w:lang w:val="bg-BG"/>
        </w:rPr>
        <w:t xml:space="preserve"> структура </w:t>
      </w:r>
      <w:r w:rsidRPr="00852A57">
        <w:rPr>
          <w:lang w:val="bg-BG"/>
        </w:rPr>
        <w:t>на ОИР за България почива върху</w:t>
      </w:r>
      <w:r w:rsidR="007C7B9B" w:rsidRPr="00DE7E67">
        <w:rPr>
          <w:lang w:val="bg-BG"/>
        </w:rPr>
        <w:t xml:space="preserve"> модел</w:t>
      </w:r>
      <w:r w:rsidRPr="00852A57">
        <w:rPr>
          <w:lang w:val="bg-BG"/>
        </w:rPr>
        <w:t>а</w:t>
      </w:r>
      <w:r w:rsidR="007C7B9B" w:rsidRPr="00DE7E67">
        <w:rPr>
          <w:lang w:val="bg-BG"/>
        </w:rPr>
        <w:t xml:space="preserve"> GTAP-</w:t>
      </w:r>
      <w:r w:rsidRPr="00852A57">
        <w:rPr>
          <w:lang w:val="bg-BG"/>
        </w:rPr>
        <w:t>АЕР</w:t>
      </w:r>
      <w:r w:rsidR="007C7B9B" w:rsidRPr="00DE7E67">
        <w:rPr>
          <w:lang w:val="bg-BG"/>
        </w:rPr>
        <w:t xml:space="preserve">, разработен от Lee </w:t>
      </w:r>
      <w:r w:rsidR="00185698">
        <w:rPr>
          <w:lang w:val="bg-BG"/>
        </w:rPr>
        <w:t>и колектив</w:t>
      </w:r>
      <w:r w:rsidR="007C7B9B" w:rsidRPr="00DE7E67">
        <w:rPr>
          <w:lang w:val="bg-BG"/>
        </w:rPr>
        <w:t xml:space="preserve"> (2005 г.). За </w:t>
      </w:r>
      <w:r w:rsidR="007230F0" w:rsidRPr="00852A57">
        <w:rPr>
          <w:lang w:val="bg-BG"/>
        </w:rPr>
        <w:t>целите на настоящия</w:t>
      </w:r>
      <w:r w:rsidR="007C7B9B" w:rsidRPr="00DE7E67">
        <w:rPr>
          <w:lang w:val="bg-BG"/>
        </w:rPr>
        <w:t xml:space="preserve"> анализ структурата на модела </w:t>
      </w:r>
      <w:r w:rsidR="00185698">
        <w:rPr>
          <w:lang w:val="bg-BG"/>
        </w:rPr>
        <w:t xml:space="preserve">на </w:t>
      </w:r>
      <w:r w:rsidR="007230F0" w:rsidRPr="00DE7E67">
        <w:rPr>
          <w:lang w:val="bg-BG"/>
        </w:rPr>
        <w:t xml:space="preserve">Lee </w:t>
      </w:r>
      <w:r w:rsidR="00185698">
        <w:rPr>
          <w:lang w:val="bg-BG"/>
        </w:rPr>
        <w:t>и колектив</w:t>
      </w:r>
      <w:r w:rsidR="007230F0" w:rsidRPr="00DE7E67">
        <w:rPr>
          <w:lang w:val="bg-BG"/>
        </w:rPr>
        <w:t xml:space="preserve"> от 2005</w:t>
      </w:r>
      <w:r w:rsidR="007230F0" w:rsidRPr="00852A57">
        <w:rPr>
          <w:lang w:val="bg-BG"/>
        </w:rPr>
        <w:t xml:space="preserve"> г.</w:t>
      </w:r>
      <w:r w:rsidR="007230F0" w:rsidRPr="00DE7E67">
        <w:rPr>
          <w:lang w:val="bg-BG"/>
        </w:rPr>
        <w:t xml:space="preserve"> е д</w:t>
      </w:r>
      <w:r w:rsidR="007C7B9B" w:rsidRPr="00DE7E67">
        <w:rPr>
          <w:lang w:val="bg-BG"/>
        </w:rPr>
        <w:t xml:space="preserve">опълнена с най-новите статистически данни за българската икономика и </w:t>
      </w:r>
      <w:r w:rsidR="00FE1EED" w:rsidRPr="00DE7E67">
        <w:rPr>
          <w:lang w:val="bg-BG"/>
        </w:rPr>
        <w:t xml:space="preserve">Матрица </w:t>
      </w:r>
      <w:r w:rsidR="00FE1EED" w:rsidRPr="00852A57">
        <w:rPr>
          <w:lang w:val="bg-BG"/>
        </w:rPr>
        <w:t>за с</w:t>
      </w:r>
      <w:r w:rsidR="007C7B9B" w:rsidRPr="00DE7E67">
        <w:rPr>
          <w:lang w:val="bg-BG"/>
        </w:rPr>
        <w:t xml:space="preserve">оциална </w:t>
      </w:r>
      <w:r w:rsidR="00FE1EED" w:rsidRPr="00852A57">
        <w:rPr>
          <w:lang w:val="bg-BG"/>
        </w:rPr>
        <w:t>отчетност</w:t>
      </w:r>
      <w:r w:rsidR="007C7B9B" w:rsidRPr="00DE7E67">
        <w:rPr>
          <w:lang w:val="bg-BG"/>
        </w:rPr>
        <w:t xml:space="preserve"> (SAM), </w:t>
      </w:r>
      <w:r w:rsidR="007230F0" w:rsidRPr="00852A57">
        <w:rPr>
          <w:lang w:val="bg-BG"/>
        </w:rPr>
        <w:t>разработена</w:t>
      </w:r>
      <w:r w:rsidR="007C7B9B" w:rsidRPr="00DE7E67">
        <w:rPr>
          <w:lang w:val="bg-BG"/>
        </w:rPr>
        <w:t xml:space="preserve"> за България от екипа на проекта. Данни от </w:t>
      </w:r>
      <w:r w:rsidR="007230F0" w:rsidRPr="00DE7E67">
        <w:rPr>
          <w:lang w:val="bg-BG"/>
        </w:rPr>
        <w:t>Н</w:t>
      </w:r>
      <w:r w:rsidR="007C7B9B" w:rsidRPr="00DE7E67">
        <w:rPr>
          <w:lang w:val="bg-BG"/>
        </w:rPr>
        <w:t>ационал</w:t>
      </w:r>
      <w:r w:rsidR="00913F0D" w:rsidRPr="00852A57">
        <w:rPr>
          <w:lang w:val="bg-BG"/>
        </w:rPr>
        <w:t>ния</w:t>
      </w:r>
      <w:r w:rsidR="007C7B9B" w:rsidRPr="00DE7E67">
        <w:rPr>
          <w:lang w:val="bg-BG"/>
        </w:rPr>
        <w:t xml:space="preserve"> статистически институт</w:t>
      </w:r>
      <w:r w:rsidR="00913F0D" w:rsidRPr="00852A57">
        <w:rPr>
          <w:lang w:val="bg-BG"/>
        </w:rPr>
        <w:t xml:space="preserve"> на Б</w:t>
      </w:r>
      <w:r w:rsidR="00913F0D" w:rsidRPr="00DE7E67">
        <w:rPr>
          <w:lang w:val="bg-BG"/>
        </w:rPr>
        <w:t>ългар</w:t>
      </w:r>
      <w:r w:rsidR="00913F0D" w:rsidRPr="00852A57">
        <w:rPr>
          <w:lang w:val="bg-BG"/>
        </w:rPr>
        <w:t>ия</w:t>
      </w:r>
      <w:r w:rsidR="007C7B9B" w:rsidRPr="00DE7E67">
        <w:rPr>
          <w:lang w:val="bg-BG"/>
        </w:rPr>
        <w:t>, ЕВРОСТАТ, Организацията по прехрана и земеделие (ФАО), Световната банка, Организац</w:t>
      </w:r>
      <w:r w:rsidR="007230F0" w:rsidRPr="00DE7E67">
        <w:rPr>
          <w:lang w:val="bg-BG"/>
        </w:rPr>
        <w:t>ията на обединените нации и МВФ</w:t>
      </w:r>
      <w:r w:rsidR="007C7B9B" w:rsidRPr="00DE7E67">
        <w:rPr>
          <w:lang w:val="bg-BG"/>
        </w:rPr>
        <w:t xml:space="preserve"> бяха използвани за допълване и </w:t>
      </w:r>
      <w:r w:rsidR="00A56D0B">
        <w:rPr>
          <w:lang w:val="bg-BG"/>
        </w:rPr>
        <w:t>прецизиране</w:t>
      </w:r>
      <w:r w:rsidR="007C7B9B" w:rsidRPr="00DE7E67">
        <w:rPr>
          <w:lang w:val="bg-BG"/>
        </w:rPr>
        <w:t xml:space="preserve"> на данните от GTAP. С други думи, GTAP е основ</w:t>
      </w:r>
      <w:r w:rsidR="007953B9" w:rsidRPr="00852A57">
        <w:rPr>
          <w:lang w:val="bg-BG"/>
        </w:rPr>
        <w:t>е</w:t>
      </w:r>
      <w:r w:rsidR="007C7B9B" w:rsidRPr="00DE7E67">
        <w:rPr>
          <w:lang w:val="bg-BG"/>
        </w:rPr>
        <w:t xml:space="preserve">н източник на данни, </w:t>
      </w:r>
      <w:r w:rsidR="007953B9" w:rsidRPr="00852A57">
        <w:rPr>
          <w:lang w:val="bg-BG"/>
        </w:rPr>
        <w:t>които обаче са</w:t>
      </w:r>
      <w:r w:rsidR="007C7B9B" w:rsidRPr="00DE7E67">
        <w:rPr>
          <w:lang w:val="bg-BG"/>
        </w:rPr>
        <w:t xml:space="preserve"> с общо предназначение </w:t>
      </w:r>
      <w:r w:rsidR="007230F0" w:rsidRPr="00852A57">
        <w:rPr>
          <w:lang w:val="bg-BG"/>
        </w:rPr>
        <w:t>и</w:t>
      </w:r>
      <w:r w:rsidR="007C7B9B" w:rsidRPr="00DE7E67">
        <w:rPr>
          <w:lang w:val="bg-BG"/>
        </w:rPr>
        <w:t xml:space="preserve"> </w:t>
      </w:r>
      <w:r w:rsidR="007230F0" w:rsidRPr="00852A57">
        <w:rPr>
          <w:lang w:val="bg-BG"/>
        </w:rPr>
        <w:t>има</w:t>
      </w:r>
      <w:r w:rsidR="007953B9" w:rsidRPr="00852A57">
        <w:rPr>
          <w:lang w:val="bg-BG"/>
        </w:rPr>
        <w:t>т</w:t>
      </w:r>
      <w:r w:rsidR="007230F0" w:rsidRPr="00852A57">
        <w:rPr>
          <w:lang w:val="bg-BG"/>
        </w:rPr>
        <w:t xml:space="preserve"> за </w:t>
      </w:r>
      <w:r w:rsidR="007C7B9B" w:rsidRPr="00DE7E67">
        <w:rPr>
          <w:lang w:val="bg-BG"/>
        </w:rPr>
        <w:t xml:space="preserve">базова </w:t>
      </w:r>
      <w:r w:rsidR="007230F0" w:rsidRPr="00DE7E67">
        <w:rPr>
          <w:lang w:val="bg-BG"/>
        </w:rPr>
        <w:t>2011</w:t>
      </w:r>
      <w:r w:rsidR="007230F0" w:rsidRPr="00852A57">
        <w:rPr>
          <w:lang w:val="bg-BG"/>
        </w:rPr>
        <w:t xml:space="preserve"> </w:t>
      </w:r>
      <w:r w:rsidR="007230F0" w:rsidRPr="00DE7E67">
        <w:rPr>
          <w:lang w:val="bg-BG"/>
        </w:rPr>
        <w:t>година</w:t>
      </w:r>
      <w:r w:rsidR="007C7B9B" w:rsidRPr="00DE7E67">
        <w:rPr>
          <w:lang w:val="bg-BG"/>
        </w:rPr>
        <w:t xml:space="preserve">, </w:t>
      </w:r>
      <w:r w:rsidR="007953B9" w:rsidRPr="00852A57">
        <w:rPr>
          <w:lang w:val="bg-BG"/>
        </w:rPr>
        <w:t>което</w:t>
      </w:r>
      <w:r w:rsidR="007C7B9B" w:rsidRPr="00DE7E67">
        <w:rPr>
          <w:lang w:val="bg-BG"/>
        </w:rPr>
        <w:t xml:space="preserve"> </w:t>
      </w:r>
      <w:r w:rsidR="007953B9" w:rsidRPr="00852A57">
        <w:rPr>
          <w:lang w:val="bg-BG"/>
        </w:rPr>
        <w:t>налага</w:t>
      </w:r>
      <w:r w:rsidR="007C7B9B" w:rsidRPr="00DE7E67">
        <w:rPr>
          <w:lang w:val="bg-BG"/>
        </w:rPr>
        <w:t xml:space="preserve"> както актуализиране, така и подобряване на качеството на данните </w:t>
      </w:r>
      <w:r w:rsidR="007953B9" w:rsidRPr="00852A57">
        <w:rPr>
          <w:lang w:val="bg-BG"/>
        </w:rPr>
        <w:t>за</w:t>
      </w:r>
      <w:r w:rsidR="007C7B9B" w:rsidRPr="00DE7E67">
        <w:rPr>
          <w:lang w:val="bg-BG"/>
        </w:rPr>
        <w:t xml:space="preserve"> сектори като селското стопанство</w:t>
      </w:r>
      <w:r w:rsidR="007953B9" w:rsidRPr="00852A57">
        <w:rPr>
          <w:lang w:val="bg-BG"/>
        </w:rPr>
        <w:t>, например</w:t>
      </w:r>
      <w:r w:rsidR="007C7B9B" w:rsidRPr="00DE7E67">
        <w:rPr>
          <w:lang w:val="bg-BG"/>
        </w:rPr>
        <w:t>.</w:t>
      </w:r>
    </w:p>
    <w:p w14:paraId="497699BE" w14:textId="28C375FE" w:rsidR="007C7B9B" w:rsidRPr="00DE7E67" w:rsidRDefault="007C7B9B" w:rsidP="00A50BD0">
      <w:pPr>
        <w:pStyle w:val="BodyText"/>
        <w:ind w:left="0" w:firstLine="0"/>
        <w:rPr>
          <w:lang w:val="bg-BG"/>
        </w:rPr>
      </w:pPr>
      <w:r w:rsidRPr="00DE7E67">
        <w:rPr>
          <w:lang w:val="bg-BG"/>
        </w:rPr>
        <w:t xml:space="preserve">Българската икономика е представена от 57 </w:t>
      </w:r>
      <w:r w:rsidR="007953B9" w:rsidRPr="00852A57">
        <w:rPr>
          <w:lang w:val="bg-BG"/>
        </w:rPr>
        <w:t>отрасъла</w:t>
      </w:r>
      <w:r w:rsidRPr="00DE7E67">
        <w:rPr>
          <w:lang w:val="bg-BG"/>
        </w:rPr>
        <w:t xml:space="preserve"> на национално ниво, </w:t>
      </w:r>
      <w:r w:rsidR="00D61348" w:rsidRPr="00852A57">
        <w:rPr>
          <w:lang w:val="bg-BG"/>
        </w:rPr>
        <w:t xml:space="preserve">от </w:t>
      </w:r>
      <w:r w:rsidRPr="00DE7E67">
        <w:rPr>
          <w:lang w:val="bg-BG"/>
        </w:rPr>
        <w:t xml:space="preserve">които селското стопанство, </w:t>
      </w:r>
      <w:r w:rsidR="0007268B" w:rsidRPr="00852A57">
        <w:rPr>
          <w:lang w:val="bg-BG"/>
        </w:rPr>
        <w:t xml:space="preserve">като </w:t>
      </w:r>
      <w:r w:rsidRPr="00DE7E67">
        <w:rPr>
          <w:lang w:val="bg-BG"/>
        </w:rPr>
        <w:t xml:space="preserve">един от </w:t>
      </w:r>
      <w:r w:rsidR="007953B9" w:rsidRPr="00DE7E67">
        <w:rPr>
          <w:lang w:val="bg-BG"/>
        </w:rPr>
        <w:t>сектори</w:t>
      </w:r>
      <w:r w:rsidR="0007268B" w:rsidRPr="00852A57">
        <w:rPr>
          <w:lang w:val="bg-BG"/>
        </w:rPr>
        <w:t xml:space="preserve">те </w:t>
      </w:r>
      <w:r w:rsidRPr="00DE7E67">
        <w:rPr>
          <w:lang w:val="bg-BG"/>
        </w:rPr>
        <w:t xml:space="preserve">най-уязвими </w:t>
      </w:r>
      <w:r w:rsidR="00185698">
        <w:rPr>
          <w:lang w:val="bg-BG"/>
        </w:rPr>
        <w:t>към</w:t>
      </w:r>
      <w:r w:rsidR="00185698" w:rsidRPr="00DE7E67">
        <w:rPr>
          <w:lang w:val="bg-BG"/>
        </w:rPr>
        <w:t xml:space="preserve"> </w:t>
      </w:r>
      <w:r w:rsidR="0007268B" w:rsidRPr="00DE7E67">
        <w:rPr>
          <w:lang w:val="bg-BG"/>
        </w:rPr>
        <w:t xml:space="preserve">изменението на климата, </w:t>
      </w:r>
      <w:r w:rsidRPr="00DE7E67">
        <w:rPr>
          <w:lang w:val="bg-BG"/>
        </w:rPr>
        <w:t>е моделира</w:t>
      </w:r>
      <w:r w:rsidR="0007268B" w:rsidRPr="00852A57">
        <w:rPr>
          <w:lang w:val="bg-BG"/>
        </w:rPr>
        <w:t>н</w:t>
      </w:r>
      <w:r w:rsidRPr="00DE7E67">
        <w:rPr>
          <w:lang w:val="bg-BG"/>
        </w:rPr>
        <w:t xml:space="preserve"> по-подробно на ниво АЕ</w:t>
      </w:r>
      <w:r w:rsidR="0007268B" w:rsidRPr="00852A57">
        <w:rPr>
          <w:lang w:val="bg-BG"/>
        </w:rPr>
        <w:t>Р</w:t>
      </w:r>
      <w:r w:rsidRPr="00DE7E67">
        <w:rPr>
          <w:lang w:val="bg-BG"/>
        </w:rPr>
        <w:t xml:space="preserve">: </w:t>
      </w:r>
      <w:r w:rsidR="0007268B" w:rsidRPr="00852A57">
        <w:rPr>
          <w:lang w:val="bg-BG"/>
        </w:rPr>
        <w:t xml:space="preserve">с </w:t>
      </w:r>
      <w:r w:rsidRPr="00DE7E67">
        <w:rPr>
          <w:lang w:val="bg-BG"/>
        </w:rPr>
        <w:t xml:space="preserve">осем </w:t>
      </w:r>
      <w:r w:rsidR="0007268B" w:rsidRPr="00852A57">
        <w:rPr>
          <w:lang w:val="bg-BG"/>
        </w:rPr>
        <w:t xml:space="preserve">земеделски </w:t>
      </w:r>
      <w:r w:rsidRPr="00DE7E67">
        <w:rPr>
          <w:lang w:val="bg-BG"/>
        </w:rPr>
        <w:t>култури за вс</w:t>
      </w:r>
      <w:r w:rsidR="0007268B" w:rsidRPr="00852A57">
        <w:rPr>
          <w:lang w:val="bg-BG"/>
        </w:rPr>
        <w:t xml:space="preserve">еки </w:t>
      </w:r>
      <w:r w:rsidRPr="00DE7E67">
        <w:rPr>
          <w:lang w:val="bg-BG"/>
        </w:rPr>
        <w:t>от седемте АЕ</w:t>
      </w:r>
      <w:r w:rsidR="0007268B" w:rsidRPr="00852A57">
        <w:rPr>
          <w:lang w:val="bg-BG"/>
        </w:rPr>
        <w:t>Р по</w:t>
      </w:r>
      <w:r w:rsidRPr="00DE7E67">
        <w:rPr>
          <w:lang w:val="bg-BG"/>
        </w:rPr>
        <w:t xml:space="preserve"> българска</w:t>
      </w:r>
      <w:r w:rsidR="0007268B" w:rsidRPr="00852A57">
        <w:rPr>
          <w:lang w:val="bg-BG"/>
        </w:rPr>
        <w:t>та</w:t>
      </w:r>
      <w:r w:rsidRPr="00DE7E67">
        <w:rPr>
          <w:lang w:val="bg-BG"/>
        </w:rPr>
        <w:t xml:space="preserve"> класификация (в съчетание с информация </w:t>
      </w:r>
      <w:r w:rsidR="0007268B" w:rsidRPr="00852A57">
        <w:rPr>
          <w:lang w:val="bg-BG"/>
        </w:rPr>
        <w:t>по скала от пет АЕР</w:t>
      </w:r>
      <w:r w:rsidRPr="00DE7E67">
        <w:rPr>
          <w:lang w:val="bg-BG"/>
        </w:rPr>
        <w:t xml:space="preserve"> от базата данни GTAP-FAO-IIASA</w:t>
      </w:r>
      <w:r w:rsidR="0094583C">
        <w:rPr>
          <w:rStyle w:val="FootnoteReference"/>
          <w:lang w:val="bg-BG"/>
        </w:rPr>
        <w:footnoteReference w:id="2"/>
      </w:r>
      <w:r w:rsidRPr="00DE7E67">
        <w:rPr>
          <w:lang w:val="bg-BG"/>
        </w:rPr>
        <w:t xml:space="preserve">). </w:t>
      </w:r>
      <w:r w:rsidR="0007268B" w:rsidRPr="00852A57">
        <w:rPr>
          <w:lang w:val="bg-BG"/>
        </w:rPr>
        <w:t>Освен</w:t>
      </w:r>
      <w:r w:rsidRPr="00DE7E67">
        <w:rPr>
          <w:lang w:val="bg-BG"/>
        </w:rPr>
        <w:t xml:space="preserve"> това, за да се улесни представянето, резултатите от модела </w:t>
      </w:r>
      <w:r w:rsidR="00D61348" w:rsidRPr="00DE7E67">
        <w:rPr>
          <w:lang w:val="bg-BG"/>
        </w:rPr>
        <w:t xml:space="preserve">за националната икономика </w:t>
      </w:r>
      <w:r w:rsidRPr="00DE7E67">
        <w:rPr>
          <w:lang w:val="bg-BG"/>
        </w:rPr>
        <w:t xml:space="preserve">са представени в доклада </w:t>
      </w:r>
      <w:r w:rsidR="00D61348" w:rsidRPr="00852A57">
        <w:rPr>
          <w:lang w:val="bg-BG"/>
        </w:rPr>
        <w:t>по агрегиран начин</w:t>
      </w:r>
      <w:r w:rsidRPr="00DE7E67">
        <w:rPr>
          <w:lang w:val="bg-BG"/>
        </w:rPr>
        <w:t>: 5 АЕ</w:t>
      </w:r>
      <w:r w:rsidR="00D61348" w:rsidRPr="00852A57">
        <w:rPr>
          <w:lang w:val="bg-BG"/>
        </w:rPr>
        <w:t>Р</w:t>
      </w:r>
      <w:r w:rsidR="00185698">
        <w:rPr>
          <w:lang w:val="bg-BG"/>
        </w:rPr>
        <w:t>,</w:t>
      </w:r>
      <w:r w:rsidRPr="00DE7E67">
        <w:rPr>
          <w:lang w:val="bg-BG"/>
        </w:rPr>
        <w:t xml:space="preserve"> 4 </w:t>
      </w:r>
      <w:r w:rsidR="0094583C">
        <w:rPr>
          <w:lang w:val="bg-BG"/>
        </w:rPr>
        <w:t>РБ</w:t>
      </w:r>
      <w:r w:rsidRPr="00DE7E67">
        <w:rPr>
          <w:lang w:val="bg-BG"/>
        </w:rPr>
        <w:t xml:space="preserve"> и 57 </w:t>
      </w:r>
      <w:r w:rsidR="00D61348" w:rsidRPr="00852A57">
        <w:rPr>
          <w:lang w:val="bg-BG"/>
        </w:rPr>
        <w:t>отрасъла</w:t>
      </w:r>
      <w:r w:rsidRPr="00DE7E67">
        <w:rPr>
          <w:lang w:val="bg-BG"/>
        </w:rPr>
        <w:t xml:space="preserve"> </w:t>
      </w:r>
      <w:r w:rsidR="00D61348" w:rsidRPr="00852A57">
        <w:rPr>
          <w:lang w:val="bg-BG"/>
        </w:rPr>
        <w:t>с</w:t>
      </w:r>
      <w:r w:rsidRPr="00DE7E67">
        <w:rPr>
          <w:lang w:val="bg-BG"/>
        </w:rPr>
        <w:t xml:space="preserve">а групирани в </w:t>
      </w:r>
      <w:r w:rsidR="0094583C">
        <w:rPr>
          <w:lang w:val="bg-BG"/>
        </w:rPr>
        <w:t>13</w:t>
      </w:r>
      <w:r w:rsidRPr="00DE7E67">
        <w:rPr>
          <w:lang w:val="bg-BG"/>
        </w:rPr>
        <w:t xml:space="preserve"> клъстера.</w:t>
      </w:r>
    </w:p>
    <w:p w14:paraId="55771B16" w14:textId="77777777" w:rsidR="0094583C" w:rsidRDefault="00D61348" w:rsidP="00A50BD0">
      <w:pPr>
        <w:pStyle w:val="BodyText"/>
        <w:ind w:left="0" w:firstLine="0"/>
        <w:rPr>
          <w:lang w:val="bg-BG"/>
        </w:rPr>
      </w:pPr>
      <w:r w:rsidRPr="00852A57">
        <w:rPr>
          <w:lang w:val="bg-BG"/>
        </w:rPr>
        <w:t xml:space="preserve">Рамката на модела ИОР обхваща домакинствата, държавата, производителите, основните търговски партньори и взаимодействията между тях. Моделът представя движението на стоки от </w:t>
      </w:r>
      <w:r w:rsidRPr="0008405D">
        <w:rPr>
          <w:lang w:val="bg-BG"/>
        </w:rPr>
        <w:t xml:space="preserve">производството към домакинствата (бита) и движението на </w:t>
      </w:r>
      <w:r w:rsidRPr="0008405D">
        <w:rPr>
          <w:lang w:val="bg-BG"/>
        </w:rPr>
        <w:lastRenderedPageBreak/>
        <w:t>производствени фактори от бита към производствените дейности</w:t>
      </w:r>
      <w:r w:rsidRPr="00DE7E67">
        <w:rPr>
          <w:lang w:val="bg-BG"/>
        </w:rPr>
        <w:t xml:space="preserve">, </w:t>
      </w:r>
      <w:r w:rsidRPr="0008405D">
        <w:rPr>
          <w:lang w:val="bg-BG"/>
        </w:rPr>
        <w:t>както и плащанията при стокообмена и използването на фактори както е показано на</w:t>
      </w:r>
      <w:r w:rsidRPr="00DE7E67">
        <w:rPr>
          <w:b/>
          <w:bCs/>
          <w:i/>
          <w:iCs/>
          <w:lang w:val="bg-BG"/>
        </w:rPr>
        <w:t xml:space="preserve"> </w:t>
      </w:r>
      <w:r w:rsidR="00185698" w:rsidRPr="0008405D">
        <w:rPr>
          <w:b/>
          <w:bCs/>
          <w:i/>
          <w:iCs/>
          <w:lang w:val="bg-BG"/>
        </w:rPr>
        <w:t>ф</w:t>
      </w:r>
      <w:r w:rsidRPr="00DE7E67">
        <w:rPr>
          <w:b/>
          <w:bCs/>
          <w:i/>
          <w:iCs/>
          <w:lang w:val="bg-BG"/>
        </w:rPr>
        <w:t>игура 2</w:t>
      </w:r>
      <w:r w:rsidRPr="00DE7E67">
        <w:rPr>
          <w:lang w:val="bg-BG"/>
        </w:rPr>
        <w:t xml:space="preserve">. </w:t>
      </w:r>
    </w:p>
    <w:p w14:paraId="0BAAC0D5" w14:textId="765A9066" w:rsidR="0094583C" w:rsidRPr="00852A57" w:rsidRDefault="0094583C" w:rsidP="0094583C">
      <w:pPr>
        <w:pStyle w:val="Caption"/>
        <w:spacing w:before="0" w:after="0"/>
        <w:rPr>
          <w:lang w:val="bg-BG"/>
        </w:rPr>
      </w:pPr>
      <w:bookmarkStart w:id="21" w:name="_Ref486863569"/>
      <w:bookmarkStart w:id="22" w:name="_Toc522037849"/>
      <w:bookmarkStart w:id="23" w:name="_Ref486863564"/>
      <w:bookmarkStart w:id="24" w:name="_Toc486875530"/>
      <w:bookmarkStart w:id="25" w:name="_Toc505612576"/>
      <w:bookmarkStart w:id="26" w:name="_Toc510102950"/>
      <w:r w:rsidRPr="00852A57">
        <w:rPr>
          <w:lang w:val="bg-BG"/>
        </w:rPr>
        <w:t>Фигура</w:t>
      </w:r>
      <w:r w:rsidRPr="00DE7E67">
        <w:rPr>
          <w:lang w:val="bg-BG"/>
        </w:rPr>
        <w:t xml:space="preserve"> </w:t>
      </w:r>
      <w:r w:rsidRPr="00DE7E67">
        <w:rPr>
          <w:lang w:val="bg-BG"/>
        </w:rPr>
        <w:fldChar w:fldCharType="begin"/>
      </w:r>
      <w:r w:rsidRPr="00DE7E67">
        <w:rPr>
          <w:lang w:val="bg-BG"/>
        </w:rPr>
        <w:instrText xml:space="preserve"> SEQ Figure \* ARABIC </w:instrText>
      </w:r>
      <w:r w:rsidRPr="00DE7E67">
        <w:rPr>
          <w:lang w:val="bg-BG"/>
        </w:rPr>
        <w:fldChar w:fldCharType="separate"/>
      </w:r>
      <w:r w:rsidR="00A66CB1">
        <w:rPr>
          <w:noProof/>
          <w:lang w:val="bg-BG"/>
        </w:rPr>
        <w:t>2</w:t>
      </w:r>
      <w:r w:rsidRPr="00DE7E67">
        <w:rPr>
          <w:lang w:val="bg-BG"/>
        </w:rPr>
        <w:fldChar w:fldCharType="end"/>
      </w:r>
      <w:bookmarkEnd w:id="21"/>
      <w:r w:rsidRPr="00DE7E67">
        <w:rPr>
          <w:lang w:val="bg-BG"/>
        </w:rPr>
        <w:t xml:space="preserve">. </w:t>
      </w:r>
      <w:r w:rsidRPr="00852A57">
        <w:rPr>
          <w:lang w:val="bg-BG"/>
        </w:rPr>
        <w:t>Схематично представяне на икономическите потоци при</w:t>
      </w:r>
      <w:bookmarkEnd w:id="22"/>
      <w:r w:rsidRPr="00852A57">
        <w:rPr>
          <w:lang w:val="bg-BG"/>
        </w:rPr>
        <w:t xml:space="preserve"> </w:t>
      </w:r>
    </w:p>
    <w:p w14:paraId="30B45138" w14:textId="77777777" w:rsidR="0094583C" w:rsidRPr="00852A57" w:rsidRDefault="0094583C" w:rsidP="0094583C">
      <w:pPr>
        <w:pStyle w:val="Caption"/>
        <w:spacing w:before="0"/>
        <w:rPr>
          <w:lang w:val="bg-BG"/>
        </w:rPr>
      </w:pPr>
      <w:r w:rsidRPr="00852A57">
        <w:rPr>
          <w:lang w:val="bg-BG"/>
        </w:rPr>
        <w:t xml:space="preserve">модела на ИОР </w:t>
      </w:r>
      <w:bookmarkEnd w:id="23"/>
      <w:bookmarkEnd w:id="24"/>
      <w:bookmarkEnd w:id="25"/>
      <w:bookmarkEnd w:id="26"/>
      <w:r w:rsidRPr="00852A57">
        <w:rPr>
          <w:lang w:val="bg-BG"/>
        </w:rPr>
        <w:t>за България</w:t>
      </w:r>
    </w:p>
    <w:p w14:paraId="0104EFBE" w14:textId="5556F6B4" w:rsidR="00D61348" w:rsidRPr="00DE7E67" w:rsidRDefault="0094583C" w:rsidP="0094583C">
      <w:pPr>
        <w:pStyle w:val="BodyText"/>
        <w:numPr>
          <w:ilvl w:val="0"/>
          <w:numId w:val="0"/>
        </w:numPr>
        <w:rPr>
          <w:lang w:val="bg-BG"/>
        </w:rPr>
      </w:pPr>
      <w:r>
        <w:rPr>
          <w:noProof/>
          <w:lang w:eastAsia="en-US"/>
        </w:rPr>
        <w:drawing>
          <wp:inline distT="0" distB="0" distL="0" distR="0" wp14:anchorId="406A76A8" wp14:editId="077BDFDC">
            <wp:extent cx="5769210" cy="2835798"/>
            <wp:effectExtent l="0" t="0" r="317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0810" cy="2841500"/>
                    </a:xfrm>
                    <a:prstGeom prst="rect">
                      <a:avLst/>
                    </a:prstGeom>
                    <a:noFill/>
                  </pic:spPr>
                </pic:pic>
              </a:graphicData>
            </a:graphic>
          </wp:inline>
        </w:drawing>
      </w:r>
    </w:p>
    <w:p w14:paraId="4CEA42EF" w14:textId="571EB9AE" w:rsidR="005B1933" w:rsidRPr="00DE7E67" w:rsidRDefault="005B1933" w:rsidP="00907A0B">
      <w:pPr>
        <w:pStyle w:val="BodyText"/>
        <w:spacing w:before="200"/>
        <w:ind w:left="0" w:firstLine="0"/>
        <w:rPr>
          <w:lang w:val="bg-BG"/>
        </w:rPr>
      </w:pPr>
      <w:r w:rsidRPr="00DE7E67">
        <w:rPr>
          <w:lang w:val="bg-BG"/>
        </w:rPr>
        <w:t xml:space="preserve">Всеки сектор има различна производствена функция и максимизира печалбите си в зависимост от производствената функция, която съчетава първични фактори (включващи труд, капитал, земя и природни ресурси като вода, полезни изкопаеми, риба и гори) и междинни стоки/суровини за производството на определени стоки. Фирмите плащат на домакинствата заплати/наем в замяна на използването на земя, труд, капитал и природни ресурси. Фирмите продават </w:t>
      </w:r>
      <w:r w:rsidR="002B2D8B" w:rsidRPr="00DE7E67">
        <w:rPr>
          <w:lang w:val="bg-BG"/>
        </w:rPr>
        <w:t xml:space="preserve">междинни стоки/суровини </w:t>
      </w:r>
      <w:r w:rsidRPr="00DE7E67">
        <w:rPr>
          <w:lang w:val="bg-BG"/>
        </w:rPr>
        <w:t xml:space="preserve">на други фирми и </w:t>
      </w:r>
      <w:r w:rsidR="002B2D8B">
        <w:rPr>
          <w:lang w:val="bg-BG"/>
        </w:rPr>
        <w:t xml:space="preserve">крайните си продукти - </w:t>
      </w:r>
      <w:r w:rsidRPr="00DE7E67">
        <w:rPr>
          <w:lang w:val="bg-BG"/>
        </w:rPr>
        <w:t>на домакинствата</w:t>
      </w:r>
      <w:r w:rsidR="002B2D8B">
        <w:rPr>
          <w:lang w:val="bg-BG"/>
        </w:rPr>
        <w:t xml:space="preserve"> и на</w:t>
      </w:r>
      <w:r w:rsidRPr="00DE7E67">
        <w:rPr>
          <w:lang w:val="bg-BG"/>
        </w:rPr>
        <w:t xml:space="preserve"> държавата. Фирмите също така изнасят стоки и внасят междинни стоки/суровини от търговски партньори. Предполага се, че тези стоки се различават по държавите на своя произход, така че моделът може да проследява двустранните търговски потоци между България и нейните търговски партньори сред повече от 120 страни/обединения на държави.</w:t>
      </w:r>
    </w:p>
    <w:p w14:paraId="559922F2" w14:textId="782F9C0C" w:rsidR="005B1933" w:rsidRPr="00DE7E67" w:rsidRDefault="005B1933" w:rsidP="00A50BD0">
      <w:pPr>
        <w:pStyle w:val="BodyText"/>
        <w:ind w:left="0" w:firstLine="0"/>
        <w:rPr>
          <w:lang w:val="bg-BG"/>
        </w:rPr>
      </w:pPr>
      <w:r w:rsidRPr="00DE7E67">
        <w:rPr>
          <w:lang w:val="bg-BG"/>
        </w:rPr>
        <w:t>Домакинствата получават доход</w:t>
      </w:r>
      <w:r w:rsidRPr="0008405D">
        <w:rPr>
          <w:lang w:val="bg-BG"/>
        </w:rPr>
        <w:t>и</w:t>
      </w:r>
      <w:r w:rsidRPr="00DE7E67">
        <w:rPr>
          <w:lang w:val="bg-BG"/>
        </w:rPr>
        <w:t xml:space="preserve"> като предоставят производствени фактори (</w:t>
      </w:r>
      <w:r w:rsidR="002B2D8B" w:rsidRPr="00DE7E67">
        <w:rPr>
          <w:lang w:val="bg-BG"/>
        </w:rPr>
        <w:t>земя</w:t>
      </w:r>
      <w:r w:rsidR="002B2D8B">
        <w:rPr>
          <w:lang w:val="bg-BG"/>
        </w:rPr>
        <w:t>,</w:t>
      </w:r>
      <w:r w:rsidR="002B2D8B" w:rsidRPr="00DE7E67">
        <w:rPr>
          <w:lang w:val="bg-BG"/>
        </w:rPr>
        <w:t xml:space="preserve"> капитал </w:t>
      </w:r>
      <w:r w:rsidR="002B2D8B">
        <w:rPr>
          <w:lang w:val="bg-BG"/>
        </w:rPr>
        <w:t>и</w:t>
      </w:r>
      <w:r w:rsidR="002B2D8B" w:rsidRPr="00DE7E67">
        <w:rPr>
          <w:lang w:val="bg-BG"/>
        </w:rPr>
        <w:t xml:space="preserve"> </w:t>
      </w:r>
      <w:r w:rsidRPr="00DE7E67">
        <w:rPr>
          <w:lang w:val="bg-BG"/>
        </w:rPr>
        <w:t xml:space="preserve">труд) на производителите. Тяхната потребителска кошница </w:t>
      </w:r>
      <w:r w:rsidRPr="0008405D">
        <w:rPr>
          <w:lang w:val="bg-BG"/>
        </w:rPr>
        <w:t>включва</w:t>
      </w:r>
      <w:r w:rsidRPr="00DE7E67">
        <w:rPr>
          <w:lang w:val="bg-BG"/>
        </w:rPr>
        <w:t xml:space="preserve"> разнообраз</w:t>
      </w:r>
      <w:r w:rsidRPr="0008405D">
        <w:rPr>
          <w:lang w:val="bg-BG"/>
        </w:rPr>
        <w:t>ие от</w:t>
      </w:r>
      <w:r w:rsidRPr="00DE7E67">
        <w:rPr>
          <w:lang w:val="bg-BG"/>
        </w:rPr>
        <w:t xml:space="preserve"> стоки и услуги</w:t>
      </w:r>
      <w:r w:rsidRPr="0008405D">
        <w:rPr>
          <w:lang w:val="bg-BG"/>
        </w:rPr>
        <w:t xml:space="preserve"> от</w:t>
      </w:r>
      <w:r w:rsidRPr="00DE7E67">
        <w:rPr>
          <w:lang w:val="bg-BG"/>
        </w:rPr>
        <w:t xml:space="preserve"> </w:t>
      </w:r>
      <w:r w:rsidRPr="0008405D">
        <w:rPr>
          <w:lang w:val="bg-BG"/>
        </w:rPr>
        <w:t>местно</w:t>
      </w:r>
      <w:r w:rsidRPr="00DE7E67">
        <w:rPr>
          <w:lang w:val="bg-BG"/>
        </w:rPr>
        <w:t xml:space="preserve"> произв</w:t>
      </w:r>
      <w:r w:rsidRPr="0008405D">
        <w:rPr>
          <w:lang w:val="bg-BG"/>
        </w:rPr>
        <w:t>одство</w:t>
      </w:r>
      <w:r w:rsidRPr="00DE7E67">
        <w:rPr>
          <w:lang w:val="bg-BG"/>
        </w:rPr>
        <w:t xml:space="preserve"> или </w:t>
      </w:r>
      <w:r w:rsidRPr="0008405D">
        <w:rPr>
          <w:lang w:val="bg-BG"/>
        </w:rPr>
        <w:t>внос</w:t>
      </w:r>
      <w:r w:rsidRPr="00DE7E67">
        <w:rPr>
          <w:lang w:val="bg-BG"/>
        </w:rPr>
        <w:t xml:space="preserve">. Те плащат данъци на държавата в замяна на публични услуги като отбрана, здравеопазване и образование. Моделът на ИОР </w:t>
      </w:r>
      <w:r w:rsidRPr="0008405D">
        <w:rPr>
          <w:lang w:val="bg-BG"/>
        </w:rPr>
        <w:t>включва</w:t>
      </w:r>
      <w:r w:rsidRPr="00DE7E67">
        <w:rPr>
          <w:lang w:val="bg-BG"/>
        </w:rPr>
        <w:t xml:space="preserve"> представителн</w:t>
      </w:r>
      <w:r w:rsidR="000360DE" w:rsidRPr="0008405D">
        <w:rPr>
          <w:lang w:val="bg-BG"/>
        </w:rPr>
        <w:t xml:space="preserve">а извадка на </w:t>
      </w:r>
      <w:r w:rsidRPr="00DE7E67">
        <w:rPr>
          <w:lang w:val="bg-BG"/>
        </w:rPr>
        <w:t>домакинств</w:t>
      </w:r>
      <w:r w:rsidR="000360DE" w:rsidRPr="0008405D">
        <w:rPr>
          <w:lang w:val="bg-BG"/>
        </w:rPr>
        <w:t>а</w:t>
      </w:r>
      <w:r w:rsidRPr="00DE7E67">
        <w:rPr>
          <w:lang w:val="bg-BG"/>
        </w:rPr>
        <w:t>, чиито разполагаеми доходи се поделят между потребление и спестявания.</w:t>
      </w:r>
    </w:p>
    <w:p w14:paraId="3F79CE9D" w14:textId="5B20ECD6" w:rsidR="000360DE" w:rsidRPr="008E4A7F" w:rsidRDefault="000360DE" w:rsidP="00A50BD0">
      <w:pPr>
        <w:pStyle w:val="BodyText"/>
        <w:ind w:left="0" w:firstLine="0"/>
        <w:rPr>
          <w:lang w:val="bg-BG"/>
        </w:rPr>
      </w:pPr>
      <w:r w:rsidRPr="008E4A7F">
        <w:rPr>
          <w:lang w:val="bg-BG"/>
        </w:rPr>
        <w:t xml:space="preserve">Производствените и потребителските дейности генерират данъци за държавния бюджет. Данъчните приходи нарастват или намаляват като дял от тези икономически дейности. Публичните сметки </w:t>
      </w:r>
      <w:r w:rsidR="008E4A7F" w:rsidRPr="008E4A7F">
        <w:rPr>
          <w:lang w:val="bg-BG"/>
        </w:rPr>
        <w:t>включват</w:t>
      </w:r>
      <w:r w:rsidRPr="008E4A7F">
        <w:rPr>
          <w:lang w:val="bg-BG"/>
        </w:rPr>
        <w:t xml:space="preserve"> спестявания на държавата и домакинствата. Тези средства се разпределят при следване на функцията за обществена полезност. </w:t>
      </w:r>
      <w:r w:rsidR="008E4A7F" w:rsidRPr="005822E4">
        <w:rPr>
          <w:lang w:val="bg-BG"/>
        </w:rPr>
        <w:t xml:space="preserve">Анализът на потенциалните механизми за финансиране на адаптацията в </w:t>
      </w:r>
      <w:r w:rsidR="008E4A7F" w:rsidRPr="005822E4">
        <w:rPr>
          <w:b/>
          <w:i/>
          <w:lang w:val="bg-BG"/>
        </w:rPr>
        <w:t>раздел 4</w:t>
      </w:r>
      <w:r w:rsidR="008E4A7F" w:rsidRPr="005822E4">
        <w:rPr>
          <w:lang w:val="bg-BG"/>
        </w:rPr>
        <w:t xml:space="preserve"> разглежда, наред</w:t>
      </w:r>
      <w:r w:rsidR="005822E4" w:rsidRPr="005822E4">
        <w:rPr>
          <w:lang w:val="bg-BG"/>
        </w:rPr>
        <w:t xml:space="preserve"> с други алтернативи, хипотетич</w:t>
      </w:r>
      <w:r w:rsidR="008E4A7F" w:rsidRPr="005822E4">
        <w:rPr>
          <w:lang w:val="bg-BG"/>
        </w:rPr>
        <w:t>н</w:t>
      </w:r>
      <w:r w:rsidR="005822E4" w:rsidRPr="005822E4">
        <w:rPr>
          <w:lang w:val="bg-BG"/>
        </w:rPr>
        <w:t>а</w:t>
      </w:r>
      <w:r w:rsidR="008E4A7F" w:rsidRPr="005822E4">
        <w:rPr>
          <w:lang w:val="bg-BG"/>
        </w:rPr>
        <w:t xml:space="preserve"> 2</w:t>
      </w:r>
      <w:r w:rsidR="005822E4" w:rsidRPr="00E45A65">
        <w:rPr>
          <w:lang w:val="bg-BG"/>
        </w:rPr>
        <w:t>-</w:t>
      </w:r>
      <w:r w:rsidR="005822E4" w:rsidRPr="005822E4">
        <w:rPr>
          <w:lang w:val="bg-BG"/>
        </w:rPr>
        <w:t>процентна вноска</w:t>
      </w:r>
      <w:r w:rsidR="008E4A7F" w:rsidRPr="005822E4">
        <w:rPr>
          <w:lang w:val="bg-BG"/>
        </w:rPr>
        <w:t xml:space="preserve"> върху крайното потребление на всички стоки, за мобилизиране на допълнителни ресурси за адаптация. </w:t>
      </w:r>
      <w:r w:rsidRPr="008E4A7F">
        <w:rPr>
          <w:lang w:val="bg-BG"/>
        </w:rPr>
        <w:lastRenderedPageBreak/>
        <w:t>Следователно</w:t>
      </w:r>
      <w:r w:rsidR="005A7953" w:rsidRPr="008E4A7F">
        <w:rPr>
          <w:lang w:val="bg-BG"/>
        </w:rPr>
        <w:t>,</w:t>
      </w:r>
      <w:r w:rsidRPr="008E4A7F">
        <w:rPr>
          <w:lang w:val="bg-BG"/>
        </w:rPr>
        <w:t xml:space="preserve"> икономи</w:t>
      </w:r>
      <w:r w:rsidR="005A7953" w:rsidRPr="008E4A7F">
        <w:rPr>
          <w:lang w:val="bg-BG"/>
        </w:rPr>
        <w:t>ческите взаимо</w:t>
      </w:r>
      <w:r w:rsidRPr="008E4A7F">
        <w:rPr>
          <w:lang w:val="bg-BG"/>
        </w:rPr>
        <w:t>връзки биха довели до разширяване или свиване в секторите, произвеждащи стоките, засегнати от гореспоменатите промени в данъчния режим.</w:t>
      </w:r>
    </w:p>
    <w:p w14:paraId="45F35A0D" w14:textId="78CAD25E" w:rsidR="005A7953" w:rsidRPr="00DE7E67" w:rsidRDefault="005A7953" w:rsidP="00A50BD0">
      <w:pPr>
        <w:pStyle w:val="BodyText"/>
        <w:ind w:left="0" w:firstLine="0"/>
        <w:rPr>
          <w:lang w:val="bg-BG"/>
        </w:rPr>
      </w:pPr>
      <w:r w:rsidRPr="00DE7E67">
        <w:rPr>
          <w:lang w:val="bg-BG"/>
        </w:rPr>
        <w:t>Въздействията от изменението на климата върху производителността (</w:t>
      </w:r>
      <w:r w:rsidR="00C71F6A">
        <w:rPr>
          <w:lang w:val="bg-BG"/>
        </w:rPr>
        <w:t>например</w:t>
      </w:r>
      <w:r w:rsidRPr="00DE7E67">
        <w:rPr>
          <w:lang w:val="bg-BG"/>
        </w:rPr>
        <w:t xml:space="preserve"> промяна в добивите от земеделски култури), инфраструктурата (</w:t>
      </w:r>
      <w:r w:rsidR="00C71F6A">
        <w:rPr>
          <w:lang w:val="bg-BG"/>
        </w:rPr>
        <w:t>например</w:t>
      </w:r>
      <w:r w:rsidRPr="00DE7E67">
        <w:rPr>
          <w:lang w:val="bg-BG"/>
        </w:rPr>
        <w:t xml:space="preserve"> нанесени щети на сгради и пътища), природния капитал (</w:t>
      </w:r>
      <w:r w:rsidR="00C71F6A">
        <w:rPr>
          <w:lang w:val="bg-BG"/>
        </w:rPr>
        <w:t>например</w:t>
      </w:r>
      <w:r w:rsidRPr="00DE7E67">
        <w:rPr>
          <w:lang w:val="bg-BG"/>
        </w:rPr>
        <w:t xml:space="preserve"> промени във водните наличности) или населението (</w:t>
      </w:r>
      <w:r w:rsidR="00C71F6A">
        <w:rPr>
          <w:lang w:val="bg-BG"/>
        </w:rPr>
        <w:t>например</w:t>
      </w:r>
      <w:r w:rsidRPr="00DE7E67">
        <w:rPr>
          <w:lang w:val="bg-BG"/>
        </w:rPr>
        <w:t xml:space="preserve"> увеличени здравни рискове и понижена производителност), са интегрирани в модела чрез т.н</w:t>
      </w:r>
      <w:r w:rsidR="0008405D">
        <w:rPr>
          <w:lang w:val="bg-BG"/>
        </w:rPr>
        <w:t>ар</w:t>
      </w:r>
      <w:r w:rsidRPr="00DE7E67">
        <w:rPr>
          <w:lang w:val="bg-BG"/>
        </w:rPr>
        <w:t xml:space="preserve">. функции на щетите, допълнително разгледани в </w:t>
      </w:r>
      <w:r w:rsidRPr="005822E4">
        <w:rPr>
          <w:b/>
          <w:i/>
          <w:lang w:val="bg-BG"/>
        </w:rPr>
        <w:t>раздел 2.5</w:t>
      </w:r>
      <w:r w:rsidRPr="00DE7E67">
        <w:rPr>
          <w:lang w:val="bg-BG"/>
        </w:rPr>
        <w:t xml:space="preserve"> на настоящия доклад.</w:t>
      </w:r>
    </w:p>
    <w:p w14:paraId="598393B0" w14:textId="430ABD4F" w:rsidR="001E3127" w:rsidRPr="00DE7E67" w:rsidRDefault="00D51BE3" w:rsidP="00A50BD0">
      <w:pPr>
        <w:pStyle w:val="BodyText"/>
        <w:spacing w:before="200"/>
        <w:ind w:left="0" w:firstLine="0"/>
        <w:rPr>
          <w:lang w:val="bg-BG"/>
        </w:rPr>
      </w:pPr>
      <w:r>
        <w:rPr>
          <w:lang w:val="en-GB"/>
        </w:rPr>
        <w:t>M</w:t>
      </w:r>
      <w:r w:rsidR="00CD48D4" w:rsidRPr="00DE7E67">
        <w:rPr>
          <w:lang w:val="bg-BG"/>
        </w:rPr>
        <w:t xml:space="preserve">одулите за производство и потребление на модела </w:t>
      </w:r>
      <w:r w:rsidR="00012FE1" w:rsidRPr="00852A57">
        <w:rPr>
          <w:lang w:val="bg-BG"/>
        </w:rPr>
        <w:t>ИОР</w:t>
      </w:r>
      <w:r w:rsidR="00CD48D4" w:rsidRPr="00DE7E67">
        <w:rPr>
          <w:lang w:val="bg-BG"/>
        </w:rPr>
        <w:t>, както и моделирането на селскостопанския сектор</w:t>
      </w:r>
      <w:r w:rsidRPr="00D51BE3">
        <w:rPr>
          <w:lang w:val="bg-BG"/>
        </w:rPr>
        <w:t xml:space="preserve"> </w:t>
      </w:r>
      <w:r w:rsidRPr="00DE7E67">
        <w:rPr>
          <w:lang w:val="bg-BG"/>
        </w:rPr>
        <w:t xml:space="preserve">са описани </w:t>
      </w:r>
      <w:r w:rsidRPr="00852A57">
        <w:rPr>
          <w:lang w:val="bg-BG"/>
        </w:rPr>
        <w:t>по-подробно</w:t>
      </w:r>
      <w:r w:rsidRPr="00D51BE3">
        <w:rPr>
          <w:lang w:val="bg-BG"/>
        </w:rPr>
        <w:t xml:space="preserve"> </w:t>
      </w:r>
      <w:r>
        <w:rPr>
          <w:lang w:val="bg-BG"/>
        </w:rPr>
        <w:t>в следващите раздели на</w:t>
      </w:r>
      <w:r w:rsidRPr="00852A57">
        <w:rPr>
          <w:lang w:val="bg-BG"/>
        </w:rPr>
        <w:t xml:space="preserve"> доклада</w:t>
      </w:r>
      <w:r w:rsidR="00CD48D4" w:rsidRPr="00DE7E67">
        <w:rPr>
          <w:lang w:val="bg-BG"/>
        </w:rPr>
        <w:t>.</w:t>
      </w:r>
    </w:p>
    <w:p w14:paraId="65876F03" w14:textId="50ABF3F2" w:rsidR="001E3127" w:rsidRPr="00DE7E67" w:rsidRDefault="00523CB6" w:rsidP="005E4694">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27" w:name="_Toc486875413"/>
      <w:bookmarkStart w:id="28" w:name="_Toc505600277"/>
      <w:bookmarkStart w:id="29" w:name="_Toc510004087"/>
      <w:bookmarkStart w:id="30" w:name="_Toc511743308"/>
      <w:bookmarkStart w:id="31" w:name="_Toc522037831"/>
      <w:r w:rsidRPr="00DE7E67">
        <w:rPr>
          <w:rFonts w:eastAsia="Times New Roman"/>
          <w:bCs w:val="0"/>
          <w:color w:val="365F91"/>
          <w:szCs w:val="26"/>
        </w:rPr>
        <w:t>2.</w:t>
      </w:r>
      <w:r w:rsidR="00516A69" w:rsidRPr="00DE7E67">
        <w:rPr>
          <w:rFonts w:eastAsia="Times New Roman"/>
          <w:bCs w:val="0"/>
          <w:color w:val="365F91"/>
          <w:szCs w:val="26"/>
        </w:rPr>
        <w:t>2</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27"/>
      <w:bookmarkEnd w:id="28"/>
      <w:bookmarkEnd w:id="29"/>
      <w:r w:rsidR="00CD48D4" w:rsidRPr="00852A57">
        <w:t>Производствени функции и производно търсене на суровини</w:t>
      </w:r>
      <w:bookmarkEnd w:id="30"/>
      <w:bookmarkEnd w:id="31"/>
    </w:p>
    <w:p w14:paraId="710BA6C2" w14:textId="2129D107" w:rsidR="00012FE1" w:rsidRDefault="00012FE1" w:rsidP="00A50BD0">
      <w:pPr>
        <w:pStyle w:val="BodyText"/>
        <w:ind w:left="0" w:firstLine="0"/>
        <w:rPr>
          <w:lang w:val="bg-BG"/>
        </w:rPr>
      </w:pPr>
      <w:r w:rsidRPr="00852A57">
        <w:rPr>
          <w:lang w:val="bg-BG"/>
        </w:rPr>
        <w:t>Наличните п</w:t>
      </w:r>
      <w:r w:rsidRPr="00DE7E67">
        <w:rPr>
          <w:lang w:val="bg-BG"/>
        </w:rPr>
        <w:t>роизводствени фактори (земя</w:t>
      </w:r>
      <w:r w:rsidRPr="00852A57">
        <w:rPr>
          <w:lang w:val="bg-BG"/>
        </w:rPr>
        <w:t>,</w:t>
      </w:r>
      <w:r w:rsidRPr="00DE7E67">
        <w:rPr>
          <w:lang w:val="bg-BG"/>
        </w:rPr>
        <w:t xml:space="preserve"> капитал</w:t>
      </w:r>
      <w:r w:rsidR="008E4A7F">
        <w:rPr>
          <w:lang w:val="bg-BG"/>
        </w:rPr>
        <w:t xml:space="preserve"> и</w:t>
      </w:r>
      <w:r w:rsidRPr="00DE7E67">
        <w:rPr>
          <w:lang w:val="bg-BG"/>
        </w:rPr>
        <w:t xml:space="preserve"> труд) с</w:t>
      </w:r>
      <w:r w:rsidRPr="00852A57">
        <w:rPr>
          <w:lang w:val="bg-BG"/>
        </w:rPr>
        <w:t>е</w:t>
      </w:r>
      <w:r w:rsidRPr="00DE7E67">
        <w:rPr>
          <w:lang w:val="bg-BG"/>
        </w:rPr>
        <w:t xml:space="preserve"> </w:t>
      </w:r>
      <w:r w:rsidRPr="00852A57">
        <w:rPr>
          <w:lang w:val="bg-BG"/>
        </w:rPr>
        <w:t>определят</w:t>
      </w:r>
      <w:r w:rsidRPr="00DE7E67">
        <w:rPr>
          <w:lang w:val="bg-BG"/>
        </w:rPr>
        <w:t xml:space="preserve"> на национално </w:t>
      </w:r>
      <w:r w:rsidRPr="00852A57">
        <w:rPr>
          <w:lang w:val="bg-BG"/>
        </w:rPr>
        <w:t>равнище</w:t>
      </w:r>
      <w:r w:rsidRPr="00DE7E67">
        <w:rPr>
          <w:lang w:val="bg-BG"/>
        </w:rPr>
        <w:t xml:space="preserve"> </w:t>
      </w:r>
      <w:r w:rsidRPr="00852A57">
        <w:rPr>
          <w:lang w:val="bg-BG"/>
        </w:rPr>
        <w:t xml:space="preserve">за </w:t>
      </w:r>
      <w:r w:rsidRPr="00DE7E67">
        <w:rPr>
          <w:lang w:val="bg-BG"/>
        </w:rPr>
        <w:t xml:space="preserve">всяка </w:t>
      </w:r>
      <w:r w:rsidRPr="00852A57">
        <w:rPr>
          <w:lang w:val="bg-BG"/>
        </w:rPr>
        <w:t xml:space="preserve">отделна </w:t>
      </w:r>
      <w:r w:rsidRPr="00DE7E67">
        <w:rPr>
          <w:lang w:val="bg-BG"/>
        </w:rPr>
        <w:t>година</w:t>
      </w:r>
      <w:r w:rsidRPr="00852A57">
        <w:rPr>
          <w:lang w:val="bg-BG"/>
        </w:rPr>
        <w:t>, като т</w:t>
      </w:r>
      <w:r w:rsidRPr="00DE7E67">
        <w:rPr>
          <w:lang w:val="bg-BG"/>
        </w:rPr>
        <w:t xml:space="preserve">ърсенето на тези фактори е ендогенно </w:t>
      </w:r>
      <w:r w:rsidRPr="00852A57">
        <w:rPr>
          <w:lang w:val="bg-BG"/>
        </w:rPr>
        <w:t xml:space="preserve">по характер </w:t>
      </w:r>
      <w:r w:rsidRPr="00DE7E67">
        <w:rPr>
          <w:lang w:val="bg-BG"/>
        </w:rPr>
        <w:t xml:space="preserve">и се определя </w:t>
      </w:r>
      <w:r w:rsidRPr="00852A57">
        <w:rPr>
          <w:lang w:val="bg-BG"/>
        </w:rPr>
        <w:t>от</w:t>
      </w:r>
      <w:r w:rsidRPr="00DE7E67">
        <w:rPr>
          <w:lang w:val="bg-BG"/>
        </w:rPr>
        <w:t xml:space="preserve"> пазарни механизми. Промени в политиките</w:t>
      </w:r>
      <w:r w:rsidRPr="00852A57">
        <w:rPr>
          <w:lang w:val="bg-BG"/>
        </w:rPr>
        <w:t xml:space="preserve"> като</w:t>
      </w:r>
      <w:r w:rsidRPr="00DE7E67">
        <w:rPr>
          <w:lang w:val="bg-BG"/>
        </w:rPr>
        <w:t xml:space="preserve"> премахване на субсидиите за енергетиката или земеделието вод</w:t>
      </w:r>
      <w:r w:rsidRPr="00852A57">
        <w:rPr>
          <w:lang w:val="bg-BG"/>
        </w:rPr>
        <w:t>ят</w:t>
      </w:r>
      <w:r w:rsidRPr="00DE7E67">
        <w:rPr>
          <w:lang w:val="bg-BG"/>
        </w:rPr>
        <w:t xml:space="preserve"> до промени в ефективност</w:t>
      </w:r>
      <w:r w:rsidRPr="00852A57">
        <w:rPr>
          <w:lang w:val="bg-BG"/>
        </w:rPr>
        <w:t>та на</w:t>
      </w:r>
      <w:r w:rsidRPr="00DE7E67">
        <w:rPr>
          <w:lang w:val="bg-BG"/>
        </w:rPr>
        <w:t xml:space="preserve"> разпредел</w:t>
      </w:r>
      <w:r w:rsidRPr="00852A57">
        <w:rPr>
          <w:lang w:val="bg-BG"/>
        </w:rPr>
        <w:t>яне</w:t>
      </w:r>
      <w:r w:rsidRPr="00DE7E67">
        <w:rPr>
          <w:lang w:val="bg-BG"/>
        </w:rPr>
        <w:t xml:space="preserve"> на тези ресурси, което </w:t>
      </w:r>
      <w:r w:rsidRPr="00852A57">
        <w:rPr>
          <w:lang w:val="bg-BG"/>
        </w:rPr>
        <w:t>на свой ред</w:t>
      </w:r>
      <w:r w:rsidRPr="00DE7E67">
        <w:rPr>
          <w:lang w:val="bg-BG"/>
        </w:rPr>
        <w:t xml:space="preserve"> води до </w:t>
      </w:r>
      <w:r w:rsidRPr="00852A57">
        <w:rPr>
          <w:lang w:val="bg-BG"/>
        </w:rPr>
        <w:t>увеличаване</w:t>
      </w:r>
      <w:r w:rsidRPr="00DE7E67">
        <w:rPr>
          <w:lang w:val="bg-BG"/>
        </w:rPr>
        <w:t xml:space="preserve"> или загуб</w:t>
      </w:r>
      <w:r w:rsidRPr="00852A57">
        <w:rPr>
          <w:lang w:val="bg-BG"/>
        </w:rPr>
        <w:t>а</w:t>
      </w:r>
      <w:r w:rsidRPr="00DE7E67">
        <w:rPr>
          <w:lang w:val="bg-BG"/>
        </w:rPr>
        <w:t xml:space="preserve"> на благосъстояние </w:t>
      </w:r>
      <w:r w:rsidRPr="00852A57">
        <w:rPr>
          <w:lang w:val="bg-BG"/>
        </w:rPr>
        <w:t xml:space="preserve">за икономиката като цяло </w:t>
      </w:r>
      <w:r w:rsidRPr="00DE7E67">
        <w:rPr>
          <w:lang w:val="bg-BG"/>
        </w:rPr>
        <w:t>(</w:t>
      </w:r>
      <w:r w:rsidRPr="00852A57">
        <w:rPr>
          <w:lang w:val="bg-BG"/>
        </w:rPr>
        <w:t xml:space="preserve">което </w:t>
      </w:r>
      <w:r w:rsidRPr="00DE7E67">
        <w:rPr>
          <w:lang w:val="bg-BG"/>
        </w:rPr>
        <w:t>може да се изчисл</w:t>
      </w:r>
      <w:r w:rsidRPr="00852A57">
        <w:rPr>
          <w:lang w:val="bg-BG"/>
        </w:rPr>
        <w:t>и</w:t>
      </w:r>
      <w:r w:rsidRPr="00DE7E67">
        <w:rPr>
          <w:lang w:val="bg-BG"/>
        </w:rPr>
        <w:t xml:space="preserve"> </w:t>
      </w:r>
      <w:r w:rsidRPr="00852A57">
        <w:rPr>
          <w:lang w:val="bg-BG"/>
        </w:rPr>
        <w:t>чрез</w:t>
      </w:r>
      <w:r w:rsidRPr="00DE7E67">
        <w:rPr>
          <w:lang w:val="bg-BG"/>
        </w:rPr>
        <w:t xml:space="preserve"> </w:t>
      </w:r>
      <w:r w:rsidRPr="00852A57">
        <w:rPr>
          <w:lang w:val="bg-BG"/>
        </w:rPr>
        <w:t>прилагане</w:t>
      </w:r>
      <w:r w:rsidRPr="00DE7E67">
        <w:rPr>
          <w:lang w:val="bg-BG"/>
        </w:rPr>
        <w:t xml:space="preserve"> на модела).</w:t>
      </w:r>
    </w:p>
    <w:p w14:paraId="3072A204" w14:textId="3D50B9FB" w:rsidR="008E4A7F" w:rsidRDefault="008E4A7F" w:rsidP="008E4A7F">
      <w:pPr>
        <w:pStyle w:val="Caption"/>
        <w:rPr>
          <w:lang w:val="bg-BG"/>
        </w:rPr>
      </w:pPr>
      <w:bookmarkStart w:id="32" w:name="_Ref486863906"/>
      <w:bookmarkStart w:id="33" w:name="_Toc486875532"/>
      <w:bookmarkStart w:id="34" w:name="_Toc505612578"/>
      <w:bookmarkStart w:id="35" w:name="_Toc510102951"/>
      <w:bookmarkStart w:id="36" w:name="_Toc522037850"/>
      <w:r w:rsidRPr="00852A57">
        <w:rPr>
          <w:lang w:val="bg-BG"/>
        </w:rPr>
        <w:lastRenderedPageBreak/>
        <w:t>Фигура</w:t>
      </w:r>
      <w:r w:rsidRPr="00DE7E67">
        <w:rPr>
          <w:lang w:val="bg-BG"/>
        </w:rPr>
        <w:t xml:space="preserve"> </w:t>
      </w:r>
      <w:r w:rsidRPr="00DE7E67">
        <w:rPr>
          <w:lang w:val="bg-BG"/>
        </w:rPr>
        <w:fldChar w:fldCharType="begin"/>
      </w:r>
      <w:r w:rsidRPr="00DE7E67">
        <w:rPr>
          <w:lang w:val="bg-BG"/>
        </w:rPr>
        <w:instrText xml:space="preserve"> SEQ Figure \* ARABIC </w:instrText>
      </w:r>
      <w:r w:rsidRPr="00DE7E67">
        <w:rPr>
          <w:lang w:val="bg-BG"/>
        </w:rPr>
        <w:fldChar w:fldCharType="separate"/>
      </w:r>
      <w:r w:rsidR="00A66CB1">
        <w:rPr>
          <w:noProof/>
          <w:lang w:val="bg-BG"/>
        </w:rPr>
        <w:t>3</w:t>
      </w:r>
      <w:r w:rsidRPr="00DE7E67">
        <w:rPr>
          <w:lang w:val="bg-BG"/>
        </w:rPr>
        <w:fldChar w:fldCharType="end"/>
      </w:r>
      <w:bookmarkEnd w:id="32"/>
      <w:r w:rsidRPr="00DE7E67">
        <w:rPr>
          <w:lang w:val="bg-BG"/>
        </w:rPr>
        <w:t xml:space="preserve">. </w:t>
      </w:r>
      <w:r w:rsidRPr="00852A57">
        <w:rPr>
          <w:lang w:val="bg-BG"/>
        </w:rPr>
        <w:t>Структура на производството при ИОР</w:t>
      </w:r>
      <w:bookmarkEnd w:id="33"/>
      <w:bookmarkEnd w:id="34"/>
      <w:bookmarkEnd w:id="35"/>
      <w:bookmarkEnd w:id="36"/>
    </w:p>
    <w:p w14:paraId="0900E9DD" w14:textId="24A0B599" w:rsidR="008E4A7F" w:rsidRDefault="008E4A7F" w:rsidP="00BD5CE9">
      <w:pPr>
        <w:pStyle w:val="BodyText"/>
        <w:numPr>
          <w:ilvl w:val="0"/>
          <w:numId w:val="0"/>
        </w:numPr>
        <w:jc w:val="center"/>
        <w:rPr>
          <w:lang w:val="bg-BG"/>
        </w:rPr>
      </w:pPr>
      <w:r>
        <w:rPr>
          <w:noProof/>
          <w:lang w:eastAsia="en-US"/>
        </w:rPr>
        <w:drawing>
          <wp:inline distT="0" distB="0" distL="0" distR="0" wp14:anchorId="44636A4D" wp14:editId="34F1DCE5">
            <wp:extent cx="4607626" cy="4381915"/>
            <wp:effectExtent l="19050" t="19050" r="21590" b="19050"/>
            <wp:docPr id="40" name="Picture 40" descr="C:\Users\WB507560\AppData\Local\Microsoft\Windows\INetCache\Content.Word\Macro - Figure 4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507560\AppData\Local\Microsoft\Windows\INetCache\Content.Word\Macro - Figure 4 - BG.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662" t="610" r="1428" b="1221"/>
                    <a:stretch/>
                  </pic:blipFill>
                  <pic:spPr bwMode="auto">
                    <a:xfrm>
                      <a:off x="0" y="0"/>
                      <a:ext cx="4617035" cy="4390863"/>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69AF932E" w14:textId="3A9B3F05" w:rsidR="00DA69D4" w:rsidRPr="00DE7E67" w:rsidRDefault="008C510E" w:rsidP="00A50BD0">
      <w:pPr>
        <w:pStyle w:val="BodyText"/>
        <w:ind w:left="0" w:firstLine="0"/>
        <w:rPr>
          <w:lang w:val="bg-BG"/>
        </w:rPr>
      </w:pPr>
      <w:r w:rsidRPr="00DE7E67">
        <w:rPr>
          <w:b/>
          <w:i/>
          <w:lang w:val="bg-BG"/>
        </w:rPr>
        <w:t>Фигура</w:t>
      </w:r>
      <w:r w:rsidR="002B6E9E" w:rsidRPr="00DE7E67">
        <w:rPr>
          <w:b/>
          <w:i/>
          <w:lang w:val="bg-BG"/>
        </w:rPr>
        <w:t xml:space="preserve"> </w:t>
      </w:r>
      <w:r w:rsidR="00AE0E63" w:rsidRPr="00DE7E67">
        <w:rPr>
          <w:b/>
          <w:i/>
          <w:lang w:val="bg-BG"/>
        </w:rPr>
        <w:t>3</w:t>
      </w:r>
      <w:r w:rsidR="002B6E9E" w:rsidRPr="00DE7E67">
        <w:rPr>
          <w:b/>
          <w:i/>
          <w:lang w:val="bg-BG"/>
        </w:rPr>
        <w:t xml:space="preserve"> </w:t>
      </w:r>
      <w:r w:rsidR="00DA69D4" w:rsidRPr="00DE7E67">
        <w:rPr>
          <w:lang w:val="bg-BG"/>
        </w:rPr>
        <w:t xml:space="preserve">представя </w:t>
      </w:r>
      <w:r w:rsidR="00DA69D4" w:rsidRPr="00852A57">
        <w:rPr>
          <w:lang w:val="bg-BG"/>
        </w:rPr>
        <w:t xml:space="preserve">гнездова извадка на </w:t>
      </w:r>
      <w:r w:rsidR="00DA69D4" w:rsidRPr="00DE7E67">
        <w:rPr>
          <w:lang w:val="bg-BG"/>
        </w:rPr>
        <w:t>производств</w:t>
      </w:r>
      <w:r w:rsidR="00DA69D4" w:rsidRPr="00852A57">
        <w:rPr>
          <w:lang w:val="bg-BG"/>
        </w:rPr>
        <w:t>ената</w:t>
      </w:r>
      <w:r w:rsidR="00DA69D4" w:rsidRPr="00DE7E67">
        <w:rPr>
          <w:lang w:val="bg-BG"/>
        </w:rPr>
        <w:t xml:space="preserve"> функция</w:t>
      </w:r>
      <w:r w:rsidR="00DA69D4" w:rsidRPr="00852A57">
        <w:rPr>
          <w:lang w:val="bg-BG"/>
        </w:rPr>
        <w:t xml:space="preserve"> в</w:t>
      </w:r>
      <w:r w:rsidR="00DA69D4" w:rsidRPr="00DE7E67">
        <w:rPr>
          <w:lang w:val="bg-BG"/>
        </w:rPr>
        <w:t xml:space="preserve"> България. </w:t>
      </w:r>
      <w:r w:rsidR="00DA69D4" w:rsidRPr="00852A57">
        <w:rPr>
          <w:lang w:val="bg-BG"/>
        </w:rPr>
        <w:t>На най-горното ниво е</w:t>
      </w:r>
      <w:r w:rsidR="00DA69D4" w:rsidRPr="00DE7E67">
        <w:rPr>
          <w:lang w:val="bg-BG"/>
        </w:rPr>
        <w:t xml:space="preserve"> фирм</w:t>
      </w:r>
      <w:r w:rsidR="00DA69D4" w:rsidRPr="00852A57">
        <w:rPr>
          <w:lang w:val="bg-BG"/>
        </w:rPr>
        <w:t>еното</w:t>
      </w:r>
      <w:r w:rsidR="00DA69D4" w:rsidRPr="00DE7E67">
        <w:rPr>
          <w:lang w:val="bg-BG"/>
        </w:rPr>
        <w:t xml:space="preserve"> производство</w:t>
      </w:r>
      <w:r w:rsidR="00042EB1" w:rsidRPr="00852A57">
        <w:rPr>
          <w:lang w:val="bg-BG"/>
        </w:rPr>
        <w:t>, което</w:t>
      </w:r>
      <w:r w:rsidR="00DA69D4" w:rsidRPr="00DE7E67">
        <w:rPr>
          <w:lang w:val="bg-BG"/>
        </w:rPr>
        <w:t xml:space="preserve"> се базира на комбинация от добавена стойност </w:t>
      </w:r>
      <w:r w:rsidR="00DA69D4" w:rsidRPr="00852A57">
        <w:rPr>
          <w:lang w:val="bg-BG"/>
        </w:rPr>
        <w:t xml:space="preserve">(капитал и труд) </w:t>
      </w:r>
      <w:r w:rsidR="00DA69D4" w:rsidRPr="00DE7E67">
        <w:rPr>
          <w:lang w:val="bg-BG"/>
        </w:rPr>
        <w:t xml:space="preserve">и енергия, както и </w:t>
      </w:r>
      <w:r w:rsidR="00DA69D4" w:rsidRPr="00852A57">
        <w:rPr>
          <w:lang w:val="bg-BG"/>
        </w:rPr>
        <w:t xml:space="preserve">на </w:t>
      </w:r>
      <w:r w:rsidR="00DA69D4" w:rsidRPr="00DE7E67">
        <w:rPr>
          <w:lang w:val="bg-BG"/>
        </w:rPr>
        <w:t xml:space="preserve">неенергийни междинни </w:t>
      </w:r>
      <w:r w:rsidR="00DA69D4" w:rsidRPr="00852A57">
        <w:rPr>
          <w:lang w:val="bg-BG"/>
        </w:rPr>
        <w:t>продукти</w:t>
      </w:r>
      <w:r w:rsidR="00DA69D4" w:rsidRPr="00DE7E67">
        <w:rPr>
          <w:lang w:val="bg-BG"/>
        </w:rPr>
        <w:t xml:space="preserve">, които са частично заменяеми. Второто гнездо </w:t>
      </w:r>
      <w:r w:rsidR="00042EB1" w:rsidRPr="00852A57">
        <w:rPr>
          <w:lang w:val="bg-BG"/>
        </w:rPr>
        <w:t xml:space="preserve">по-долу </w:t>
      </w:r>
      <w:r w:rsidR="00DA69D4" w:rsidRPr="00DE7E67">
        <w:rPr>
          <w:lang w:val="bg-BG"/>
        </w:rPr>
        <w:t xml:space="preserve">показва </w:t>
      </w:r>
      <w:r w:rsidR="00DA69D4" w:rsidRPr="00852A57">
        <w:rPr>
          <w:lang w:val="bg-BG"/>
        </w:rPr>
        <w:t>търсенето на</w:t>
      </w:r>
      <w:r w:rsidR="00DA69D4" w:rsidRPr="00DE7E67">
        <w:rPr>
          <w:lang w:val="bg-BG"/>
        </w:rPr>
        <w:t xml:space="preserve"> производств</w:t>
      </w:r>
      <w:r w:rsidR="00DA69D4" w:rsidRPr="00852A57">
        <w:rPr>
          <w:lang w:val="bg-BG"/>
        </w:rPr>
        <w:t>ени</w:t>
      </w:r>
      <w:r w:rsidR="00DA69D4" w:rsidRPr="00DE7E67">
        <w:rPr>
          <w:lang w:val="bg-BG"/>
        </w:rPr>
        <w:t xml:space="preserve"> фактори и различни видове енергия</w:t>
      </w:r>
      <w:r w:rsidR="00DA69D4" w:rsidRPr="00852A57">
        <w:rPr>
          <w:lang w:val="bg-BG"/>
        </w:rPr>
        <w:t xml:space="preserve"> от страна </w:t>
      </w:r>
      <w:r w:rsidR="00DA69D4" w:rsidRPr="00DE7E67">
        <w:rPr>
          <w:lang w:val="bg-BG"/>
        </w:rPr>
        <w:t xml:space="preserve">на фирмите. За всяка междинна суровина моделът предполага </w:t>
      </w:r>
      <w:r w:rsidR="00042EB1" w:rsidRPr="00852A57">
        <w:rPr>
          <w:lang w:val="bg-BG"/>
        </w:rPr>
        <w:t xml:space="preserve">частична </w:t>
      </w:r>
      <w:r w:rsidR="00DA69D4" w:rsidRPr="00DE7E67">
        <w:rPr>
          <w:lang w:val="bg-BG"/>
        </w:rPr>
        <w:t>заме</w:t>
      </w:r>
      <w:r w:rsidR="00DA69D4" w:rsidRPr="00852A57">
        <w:rPr>
          <w:lang w:val="bg-BG"/>
        </w:rPr>
        <w:t>няемост</w:t>
      </w:r>
      <w:r w:rsidR="00DA69D4" w:rsidRPr="00DE7E67">
        <w:rPr>
          <w:lang w:val="bg-BG"/>
        </w:rPr>
        <w:t xml:space="preserve"> по модела на Армингтън </w:t>
      </w:r>
      <w:r w:rsidR="00DA69D4" w:rsidRPr="00852A57">
        <w:rPr>
          <w:lang w:val="bg-BG"/>
        </w:rPr>
        <w:t>на</w:t>
      </w:r>
      <w:r w:rsidR="00DA69D4" w:rsidRPr="00DE7E67">
        <w:rPr>
          <w:lang w:val="bg-BG"/>
        </w:rPr>
        <w:t xml:space="preserve"> вътрешно произвеждан</w:t>
      </w:r>
      <w:r w:rsidR="00DA69D4" w:rsidRPr="00852A57">
        <w:rPr>
          <w:lang w:val="bg-BG"/>
        </w:rPr>
        <w:t>а</w:t>
      </w:r>
      <w:r w:rsidR="00DA69D4" w:rsidRPr="00DE7E67">
        <w:rPr>
          <w:lang w:val="bg-BG"/>
        </w:rPr>
        <w:t xml:space="preserve"> и вн</w:t>
      </w:r>
      <w:r w:rsidR="00DA69D4" w:rsidRPr="00852A57">
        <w:rPr>
          <w:lang w:val="bg-BG"/>
        </w:rPr>
        <w:t>осна продукция.</w:t>
      </w:r>
    </w:p>
    <w:p w14:paraId="4A787E1C" w14:textId="64D50A4B" w:rsidR="001E3127" w:rsidRPr="00DE7E67" w:rsidRDefault="00523CB6" w:rsidP="00907A0B">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37" w:name="_Toc486875414"/>
      <w:bookmarkStart w:id="38" w:name="_Toc505600278"/>
      <w:bookmarkStart w:id="39" w:name="_Toc510004088"/>
      <w:bookmarkStart w:id="40" w:name="_Toc511743309"/>
      <w:bookmarkStart w:id="41" w:name="_Toc522037832"/>
      <w:r w:rsidRPr="00DE7E67">
        <w:rPr>
          <w:rFonts w:eastAsia="Times New Roman"/>
          <w:bCs w:val="0"/>
          <w:color w:val="365F91"/>
          <w:szCs w:val="26"/>
        </w:rPr>
        <w:t>2.</w:t>
      </w:r>
      <w:r w:rsidR="00516A69" w:rsidRPr="00DE7E67">
        <w:rPr>
          <w:rFonts w:eastAsia="Times New Roman"/>
          <w:bCs w:val="0"/>
          <w:color w:val="365F91"/>
          <w:szCs w:val="26"/>
        </w:rPr>
        <w:t>3</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37"/>
      <w:bookmarkEnd w:id="38"/>
      <w:bookmarkEnd w:id="39"/>
      <w:r w:rsidR="00FA65DC" w:rsidRPr="00852A57">
        <w:t>Търсене на крайни стоки и услуги от домакинствата</w:t>
      </w:r>
      <w:bookmarkEnd w:id="40"/>
      <w:bookmarkEnd w:id="41"/>
    </w:p>
    <w:p w14:paraId="52841376" w14:textId="69094053" w:rsidR="00FA65DC" w:rsidRPr="00DE7E67" w:rsidRDefault="00FA65DC" w:rsidP="00A50BD0">
      <w:pPr>
        <w:pStyle w:val="BodyText"/>
        <w:ind w:left="0" w:firstLine="0"/>
        <w:rPr>
          <w:lang w:val="bg-BG"/>
        </w:rPr>
      </w:pPr>
      <w:r w:rsidRPr="00852A57">
        <w:rPr>
          <w:lang w:val="bg-BG"/>
        </w:rPr>
        <w:t xml:space="preserve">Структурата на търсене на стоки и услуги от домакинствата при българския модел на ИОР е представена на </w:t>
      </w:r>
      <w:r w:rsidR="004A70EB">
        <w:rPr>
          <w:b/>
          <w:bCs/>
          <w:i/>
          <w:iCs/>
          <w:lang w:val="bg-BG"/>
        </w:rPr>
        <w:t>ф</w:t>
      </w:r>
      <w:r w:rsidRPr="00DE7E67">
        <w:rPr>
          <w:b/>
          <w:bCs/>
          <w:i/>
          <w:iCs/>
          <w:lang w:val="bg-BG"/>
        </w:rPr>
        <w:t xml:space="preserve">игура </w:t>
      </w:r>
      <w:r w:rsidRPr="00852A57">
        <w:rPr>
          <w:b/>
          <w:bCs/>
          <w:i/>
          <w:iCs/>
          <w:lang w:val="bg-BG"/>
        </w:rPr>
        <w:t>4</w:t>
      </w:r>
      <w:r w:rsidRPr="00DE7E67">
        <w:rPr>
          <w:lang w:val="bg-BG"/>
        </w:rPr>
        <w:t xml:space="preserve">. </w:t>
      </w:r>
      <w:r w:rsidRPr="00852A57">
        <w:rPr>
          <w:lang w:val="bg-BG"/>
        </w:rPr>
        <w:t xml:space="preserve">Съгласно тази структура </w:t>
      </w:r>
      <w:r w:rsidR="001F5E3C" w:rsidRPr="00852A57">
        <w:rPr>
          <w:lang w:val="bg-BG"/>
        </w:rPr>
        <w:t xml:space="preserve">представителното </w:t>
      </w:r>
      <w:r w:rsidRPr="00852A57">
        <w:rPr>
          <w:lang w:val="bg-BG"/>
        </w:rPr>
        <w:t>домакинств</w:t>
      </w:r>
      <w:r w:rsidR="001F5E3C" w:rsidRPr="00852A57">
        <w:rPr>
          <w:lang w:val="bg-BG"/>
        </w:rPr>
        <w:t>о</w:t>
      </w:r>
      <w:r w:rsidRPr="00852A57">
        <w:rPr>
          <w:lang w:val="bg-BG"/>
        </w:rPr>
        <w:t xml:space="preserve"> използва микс от заменяеми енергийни продукти. Следователно, в отговор на промените в относителните цени на енергийните продукти търсенето може да се измести от скъпите към по-евтини </w:t>
      </w:r>
      <w:r w:rsidR="001F5E3C" w:rsidRPr="00852A57">
        <w:rPr>
          <w:lang w:val="bg-BG"/>
        </w:rPr>
        <w:t xml:space="preserve">алтернативни </w:t>
      </w:r>
      <w:r w:rsidRPr="00852A57">
        <w:rPr>
          <w:lang w:val="bg-BG"/>
        </w:rPr>
        <w:t xml:space="preserve">енергийни продукти. При енергийните стоки търсенето на електроенергия </w:t>
      </w:r>
      <w:r w:rsidR="001F5E3C" w:rsidRPr="00852A57">
        <w:rPr>
          <w:lang w:val="bg-BG"/>
        </w:rPr>
        <w:t xml:space="preserve">(най-големият компонент на търсенето на енергия) </w:t>
      </w:r>
      <w:r w:rsidRPr="00852A57">
        <w:rPr>
          <w:lang w:val="bg-BG"/>
        </w:rPr>
        <w:t>е най-важен за проследяване показател поради очакван</w:t>
      </w:r>
      <w:r w:rsidR="001F5E3C" w:rsidRPr="00852A57">
        <w:rPr>
          <w:lang w:val="bg-BG"/>
        </w:rPr>
        <w:t>ите сезонни промени</w:t>
      </w:r>
      <w:r w:rsidRPr="00852A57">
        <w:rPr>
          <w:lang w:val="bg-BG"/>
        </w:rPr>
        <w:t xml:space="preserve"> </w:t>
      </w:r>
      <w:r w:rsidR="001F5E3C" w:rsidRPr="00852A57">
        <w:rPr>
          <w:lang w:val="bg-BG"/>
        </w:rPr>
        <w:t>в гражданското и търговско</w:t>
      </w:r>
      <w:r w:rsidR="00144048" w:rsidRPr="00852A57">
        <w:rPr>
          <w:lang w:val="bg-BG"/>
        </w:rPr>
        <w:t>то</w:t>
      </w:r>
      <w:r w:rsidR="001F5E3C" w:rsidRPr="00852A57">
        <w:rPr>
          <w:lang w:val="bg-BG"/>
        </w:rPr>
        <w:t xml:space="preserve"> потребление </w:t>
      </w:r>
      <w:r w:rsidR="00144048" w:rsidRPr="00852A57">
        <w:rPr>
          <w:lang w:val="bg-BG"/>
        </w:rPr>
        <w:t xml:space="preserve">на електроенергия </w:t>
      </w:r>
      <w:r w:rsidR="001F5E3C" w:rsidRPr="00852A57">
        <w:rPr>
          <w:lang w:val="bg-BG"/>
        </w:rPr>
        <w:t xml:space="preserve">в условията на климатични промени. </w:t>
      </w:r>
      <w:r w:rsidR="00144048" w:rsidRPr="00852A57">
        <w:rPr>
          <w:lang w:val="bg-BG"/>
        </w:rPr>
        <w:t xml:space="preserve">Поради цялостното повишаване на температурите в България се очаква ръст в използването на климатици и намаляване на необходимостта от отопление. Тези два ефекта, съчетани с цялостното подобряване на енергийната ефективност при </w:t>
      </w:r>
      <w:r w:rsidR="00144048" w:rsidRPr="00852A57">
        <w:rPr>
          <w:lang w:val="bg-BG"/>
        </w:rPr>
        <w:lastRenderedPageBreak/>
        <w:t xml:space="preserve">използването на електроенергия за промишлени нужди, се очаква да доведат до намаляване на общото търсене на енергия. Моделите на частично равновесие биха надценили тези ефекти, които се проявяват едновременно в икономиката. Цялостното въздействие може да бъде прецизно оценено от </w:t>
      </w:r>
      <w:r w:rsidR="00FF42E1" w:rsidRPr="00852A57">
        <w:rPr>
          <w:lang w:val="bg-BG"/>
        </w:rPr>
        <w:t xml:space="preserve">модел, който </w:t>
      </w:r>
      <w:r w:rsidR="00144048" w:rsidRPr="00852A57">
        <w:rPr>
          <w:lang w:val="bg-BG"/>
        </w:rPr>
        <w:t>обхваща</w:t>
      </w:r>
      <w:r w:rsidR="00FF42E1" w:rsidRPr="00852A57">
        <w:rPr>
          <w:lang w:val="bg-BG"/>
        </w:rPr>
        <w:t xml:space="preserve"> </w:t>
      </w:r>
      <w:r w:rsidR="00144048" w:rsidRPr="00852A57">
        <w:rPr>
          <w:lang w:val="bg-BG"/>
        </w:rPr>
        <w:t>цялата икономика</w:t>
      </w:r>
      <w:r w:rsidR="00FF42E1" w:rsidRPr="00852A57">
        <w:rPr>
          <w:lang w:val="bg-BG"/>
        </w:rPr>
        <w:t>,</w:t>
      </w:r>
      <w:r w:rsidR="00144048" w:rsidRPr="00852A57">
        <w:rPr>
          <w:lang w:val="bg-BG"/>
        </w:rPr>
        <w:t xml:space="preserve"> като модела ИО</w:t>
      </w:r>
      <w:r w:rsidR="00165326">
        <w:rPr>
          <w:lang w:val="bg-BG"/>
        </w:rPr>
        <w:t>Р</w:t>
      </w:r>
      <w:r w:rsidR="00144048" w:rsidRPr="00852A57">
        <w:rPr>
          <w:lang w:val="bg-BG"/>
        </w:rPr>
        <w:t xml:space="preserve"> за България, </w:t>
      </w:r>
      <w:r w:rsidR="008E4A7F">
        <w:rPr>
          <w:lang w:val="bg-BG"/>
        </w:rPr>
        <w:t>защото</w:t>
      </w:r>
      <w:r w:rsidR="00144048" w:rsidRPr="00852A57">
        <w:rPr>
          <w:lang w:val="bg-BG"/>
        </w:rPr>
        <w:t xml:space="preserve"> той позволява взаимоза</w:t>
      </w:r>
      <w:r w:rsidR="00165326">
        <w:rPr>
          <w:lang w:val="bg-BG"/>
        </w:rPr>
        <w:t>ме</w:t>
      </w:r>
      <w:r w:rsidR="00144048" w:rsidRPr="00852A57">
        <w:rPr>
          <w:lang w:val="bg-BG"/>
        </w:rPr>
        <w:t>няемост на електроенергията между нейните алтернативни приложения, както и между множество промишлени сектори и други икономически субекти (</w:t>
      </w:r>
      <w:r w:rsidR="00A56D0B">
        <w:rPr>
          <w:lang w:val="bg-BG"/>
        </w:rPr>
        <w:t>то</w:t>
      </w:r>
      <w:r w:rsidR="008E4A7F">
        <w:rPr>
          <w:lang w:val="bg-BG"/>
        </w:rPr>
        <w:t>е</w:t>
      </w:r>
      <w:r w:rsidR="00A56D0B">
        <w:rPr>
          <w:lang w:val="bg-BG"/>
        </w:rPr>
        <w:t>ст</w:t>
      </w:r>
      <w:r w:rsidR="008E4A7F">
        <w:rPr>
          <w:lang w:val="bg-BG"/>
        </w:rPr>
        <w:t xml:space="preserve"> </w:t>
      </w:r>
      <w:r w:rsidR="00144048" w:rsidRPr="00852A57">
        <w:rPr>
          <w:lang w:val="bg-BG"/>
        </w:rPr>
        <w:t>домакинства</w:t>
      </w:r>
      <w:r w:rsidR="008E4A7F">
        <w:rPr>
          <w:lang w:val="bg-BG"/>
        </w:rPr>
        <w:t xml:space="preserve">та и </w:t>
      </w:r>
      <w:r w:rsidR="00144048" w:rsidRPr="00852A57">
        <w:rPr>
          <w:lang w:val="bg-BG"/>
        </w:rPr>
        <w:t>правителство</w:t>
      </w:r>
      <w:r w:rsidR="008E4A7F">
        <w:rPr>
          <w:lang w:val="bg-BG"/>
        </w:rPr>
        <w:t>то</w:t>
      </w:r>
      <w:r w:rsidR="00144048" w:rsidRPr="00852A57">
        <w:rPr>
          <w:lang w:val="bg-BG"/>
        </w:rPr>
        <w:t>).</w:t>
      </w:r>
      <w:r w:rsidRPr="00852A57">
        <w:rPr>
          <w:lang w:val="bg-BG"/>
        </w:rPr>
        <w:t xml:space="preserve">  </w:t>
      </w:r>
    </w:p>
    <w:p w14:paraId="16EC3EF1" w14:textId="187592BE" w:rsidR="00312847" w:rsidRDefault="00DD4EC5" w:rsidP="00DE7E67">
      <w:pPr>
        <w:pStyle w:val="Caption"/>
        <w:rPr>
          <w:lang w:val="bg-BG"/>
        </w:rPr>
      </w:pPr>
      <w:bookmarkStart w:id="42" w:name="_Ref486863997"/>
      <w:bookmarkStart w:id="43" w:name="_Toc486875533"/>
      <w:bookmarkStart w:id="44" w:name="_Toc505612579"/>
      <w:bookmarkStart w:id="45" w:name="_Toc510102952"/>
      <w:bookmarkStart w:id="46" w:name="_Toc522037851"/>
      <w:r w:rsidRPr="00852A57">
        <w:rPr>
          <w:lang w:val="bg-BG"/>
        </w:rPr>
        <w:t>Фигура</w:t>
      </w:r>
      <w:r w:rsidR="001E3127" w:rsidRPr="00DE7E67">
        <w:rPr>
          <w:lang w:val="bg-BG"/>
        </w:rPr>
        <w:t xml:space="preserve"> </w:t>
      </w:r>
      <w:r w:rsidR="001E3127" w:rsidRPr="00DE7E67">
        <w:rPr>
          <w:lang w:val="bg-BG"/>
        </w:rPr>
        <w:fldChar w:fldCharType="begin"/>
      </w:r>
      <w:r w:rsidR="001E3127" w:rsidRPr="00DE7E67">
        <w:rPr>
          <w:lang w:val="bg-BG"/>
        </w:rPr>
        <w:instrText xml:space="preserve"> SEQ Figure \* ARABIC </w:instrText>
      </w:r>
      <w:r w:rsidR="001E3127" w:rsidRPr="00DE7E67">
        <w:rPr>
          <w:lang w:val="bg-BG"/>
        </w:rPr>
        <w:fldChar w:fldCharType="separate"/>
      </w:r>
      <w:r w:rsidR="00A66CB1">
        <w:rPr>
          <w:noProof/>
          <w:lang w:val="bg-BG"/>
        </w:rPr>
        <w:t>4</w:t>
      </w:r>
      <w:r w:rsidR="001E3127" w:rsidRPr="00DE7E67">
        <w:rPr>
          <w:lang w:val="bg-BG"/>
        </w:rPr>
        <w:fldChar w:fldCharType="end"/>
      </w:r>
      <w:bookmarkEnd w:id="42"/>
      <w:r w:rsidR="00275652" w:rsidRPr="00DE7E67">
        <w:rPr>
          <w:lang w:val="bg-BG"/>
        </w:rPr>
        <w:t>.</w:t>
      </w:r>
      <w:r w:rsidR="001E3127" w:rsidRPr="00DE7E67">
        <w:rPr>
          <w:lang w:val="bg-BG"/>
        </w:rPr>
        <w:t xml:space="preserve"> </w:t>
      </w:r>
      <w:r w:rsidR="00312847" w:rsidRPr="00852A57">
        <w:rPr>
          <w:lang w:val="bg-BG"/>
        </w:rPr>
        <w:t>Търсене на стоки и услуги от домакинствата при</w:t>
      </w:r>
      <w:bookmarkEnd w:id="43"/>
      <w:bookmarkEnd w:id="44"/>
      <w:bookmarkEnd w:id="45"/>
      <w:r w:rsidR="00D3498D" w:rsidRPr="00E45A65">
        <w:rPr>
          <w:lang w:val="bg-BG"/>
        </w:rPr>
        <w:br/>
      </w:r>
      <w:r w:rsidR="00312847" w:rsidRPr="00852A57">
        <w:rPr>
          <w:lang w:val="bg-BG"/>
        </w:rPr>
        <w:t>модела на ИОР</w:t>
      </w:r>
      <w:r w:rsidR="00312847" w:rsidRPr="00DE7E67">
        <w:rPr>
          <w:lang w:val="bg-BG"/>
        </w:rPr>
        <w:t xml:space="preserve"> </w:t>
      </w:r>
      <w:r w:rsidR="00312847" w:rsidRPr="00852A57">
        <w:rPr>
          <w:lang w:val="bg-BG"/>
        </w:rPr>
        <w:t>за България</w:t>
      </w:r>
      <w:bookmarkEnd w:id="46"/>
    </w:p>
    <w:p w14:paraId="0EFB2028" w14:textId="0BDC1749" w:rsidR="00165326" w:rsidRPr="00DE7E67" w:rsidRDefault="00165326" w:rsidP="00DE7E67">
      <w:pPr>
        <w:jc w:val="center"/>
        <w:rPr>
          <w:lang w:val="bg-BG"/>
        </w:rPr>
      </w:pPr>
      <w:r>
        <w:rPr>
          <w:noProof/>
        </w:rPr>
        <w:drawing>
          <wp:inline distT="0" distB="0" distL="0" distR="0" wp14:anchorId="1575F063" wp14:editId="6893C786">
            <wp:extent cx="4524704" cy="2553447"/>
            <wp:effectExtent l="19050" t="19050" r="28575" b="18415"/>
            <wp:docPr id="14" name="Picture 14" descr="C:\Users\WB507560\AppData\Local\Microsoft\Windows\INetCache\Content.Word\Macro - Figure 4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B507560\AppData\Local\Microsoft\Windows\INetCache\Content.Word\Macro - Figure 4 - B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32037" cy="2557585"/>
                    </a:xfrm>
                    <a:prstGeom prst="rect">
                      <a:avLst/>
                    </a:prstGeom>
                    <a:noFill/>
                    <a:ln w="6350">
                      <a:solidFill>
                        <a:srgbClr val="5B9BD5"/>
                      </a:solidFill>
                    </a:ln>
                  </pic:spPr>
                </pic:pic>
              </a:graphicData>
            </a:graphic>
          </wp:inline>
        </w:drawing>
      </w:r>
    </w:p>
    <w:p w14:paraId="49F9DF86" w14:textId="297CB6E5" w:rsidR="001E3127" w:rsidRPr="00DE7E67" w:rsidRDefault="00523CB6" w:rsidP="00AD0CA2">
      <w:pPr>
        <w:pStyle w:val="Heading2"/>
        <w:keepNext/>
        <w:keepLines/>
        <w:widowControl/>
        <w:autoSpaceDE w:val="0"/>
        <w:autoSpaceDN w:val="0"/>
        <w:adjustRightInd w:val="0"/>
        <w:spacing w:before="360" w:after="60" w:line="240" w:lineRule="auto"/>
        <w:ind w:left="720" w:hanging="720"/>
        <w:rPr>
          <w:rFonts w:eastAsia="Times New Roman"/>
          <w:bCs w:val="0"/>
          <w:color w:val="365F91"/>
          <w:szCs w:val="26"/>
        </w:rPr>
      </w:pPr>
      <w:bookmarkStart w:id="47" w:name="_Toc510004089"/>
      <w:bookmarkStart w:id="48" w:name="_Toc511743310"/>
      <w:bookmarkStart w:id="49" w:name="_Toc522037833"/>
      <w:r w:rsidRPr="00DE7E67">
        <w:rPr>
          <w:rFonts w:eastAsia="Times New Roman"/>
          <w:bCs w:val="0"/>
          <w:color w:val="365F91"/>
          <w:szCs w:val="26"/>
        </w:rPr>
        <w:t>2.</w:t>
      </w:r>
      <w:r w:rsidR="00516A69" w:rsidRPr="00DE7E67">
        <w:rPr>
          <w:rFonts w:eastAsia="Times New Roman"/>
          <w:bCs w:val="0"/>
          <w:color w:val="365F91"/>
          <w:szCs w:val="26"/>
        </w:rPr>
        <w:t>4</w:t>
      </w:r>
      <w:bookmarkStart w:id="50" w:name="_Toc486875415"/>
      <w:bookmarkStart w:id="51" w:name="_Toc505600279"/>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47"/>
      <w:bookmarkEnd w:id="50"/>
      <w:bookmarkEnd w:id="51"/>
      <w:r w:rsidR="00FA65DC" w:rsidRPr="00852A57">
        <w:t>Моделиране на селскостопанския сектор</w:t>
      </w:r>
      <w:bookmarkEnd w:id="48"/>
      <w:bookmarkEnd w:id="49"/>
    </w:p>
    <w:p w14:paraId="13051635" w14:textId="557A25F5" w:rsidR="00FF42E1" w:rsidRPr="00DE7E67" w:rsidRDefault="008E4A7F" w:rsidP="00A50BD0">
      <w:pPr>
        <w:pStyle w:val="BodyText"/>
        <w:ind w:left="0" w:firstLine="0"/>
        <w:rPr>
          <w:lang w:val="bg-BG"/>
        </w:rPr>
      </w:pPr>
      <w:r>
        <w:rPr>
          <w:lang w:val="bg-BG"/>
        </w:rPr>
        <w:t>Секторът на селското</w:t>
      </w:r>
      <w:r w:rsidR="00D51BE3">
        <w:rPr>
          <w:lang w:val="bg-BG"/>
        </w:rPr>
        <w:t xml:space="preserve"> </w:t>
      </w:r>
      <w:r>
        <w:rPr>
          <w:lang w:val="bg-BG"/>
        </w:rPr>
        <w:t>стопанство сред секторите в България, които са най-уязвими по отношение на изменението на климата и н</w:t>
      </w:r>
      <w:r w:rsidR="00FF42E1" w:rsidRPr="00852A57">
        <w:rPr>
          <w:lang w:val="bg-BG"/>
        </w:rPr>
        <w:t>астоящото</w:t>
      </w:r>
      <w:r w:rsidR="00FF42E1" w:rsidRPr="00DE7E67">
        <w:rPr>
          <w:lang w:val="bg-BG"/>
        </w:rPr>
        <w:t xml:space="preserve"> изследване допъл</w:t>
      </w:r>
      <w:r w:rsidR="00FF42E1" w:rsidRPr="00852A57">
        <w:rPr>
          <w:lang w:val="bg-BG"/>
        </w:rPr>
        <w:t>ва</w:t>
      </w:r>
      <w:r w:rsidR="00FF42E1" w:rsidRPr="00DE7E67">
        <w:rPr>
          <w:lang w:val="bg-BG"/>
        </w:rPr>
        <w:t xml:space="preserve"> наличната </w:t>
      </w:r>
      <w:r w:rsidR="008114D5" w:rsidRPr="00852A57">
        <w:rPr>
          <w:lang w:val="bg-BG"/>
        </w:rPr>
        <w:t xml:space="preserve">специализирана </w:t>
      </w:r>
      <w:r w:rsidR="00FF42E1" w:rsidRPr="00DE7E67">
        <w:rPr>
          <w:lang w:val="bg-BG"/>
        </w:rPr>
        <w:t>литература</w:t>
      </w:r>
      <w:r w:rsidR="00FF42E1" w:rsidRPr="00852A57">
        <w:rPr>
          <w:lang w:val="bg-BG"/>
        </w:rPr>
        <w:t>,</w:t>
      </w:r>
      <w:r w:rsidR="00FF42E1" w:rsidRPr="00DE7E67">
        <w:rPr>
          <w:lang w:val="bg-BG"/>
        </w:rPr>
        <w:t xml:space="preserve"> разработ</w:t>
      </w:r>
      <w:r w:rsidR="00FF42E1" w:rsidRPr="00852A57">
        <w:rPr>
          <w:lang w:val="bg-BG"/>
        </w:rPr>
        <w:t>вайки</w:t>
      </w:r>
      <w:r w:rsidR="00FF42E1" w:rsidRPr="00DE7E67">
        <w:rPr>
          <w:lang w:val="bg-BG"/>
        </w:rPr>
        <w:t xml:space="preserve"> </w:t>
      </w:r>
      <w:r w:rsidR="00FF42E1" w:rsidRPr="00852A57">
        <w:rPr>
          <w:lang w:val="bg-BG"/>
        </w:rPr>
        <w:t>простран</w:t>
      </w:r>
      <w:r w:rsidR="008114D5" w:rsidRPr="00852A57">
        <w:rPr>
          <w:lang w:val="bg-BG"/>
        </w:rPr>
        <w:t xml:space="preserve">ствено </w:t>
      </w:r>
      <w:r w:rsidR="00FF42E1" w:rsidRPr="00852A57">
        <w:rPr>
          <w:lang w:val="bg-BG"/>
        </w:rPr>
        <w:t xml:space="preserve">дезагрегирана </w:t>
      </w:r>
      <w:r w:rsidR="00FF42E1" w:rsidRPr="00DE7E67">
        <w:rPr>
          <w:lang w:val="bg-BG"/>
        </w:rPr>
        <w:t xml:space="preserve">аналитична рамка, </w:t>
      </w:r>
      <w:r w:rsidR="00FF42E1" w:rsidRPr="00852A57">
        <w:rPr>
          <w:lang w:val="bg-BG"/>
        </w:rPr>
        <w:t xml:space="preserve">която </w:t>
      </w:r>
      <w:r w:rsidR="00FF42E1" w:rsidRPr="00DE7E67">
        <w:rPr>
          <w:lang w:val="bg-BG"/>
        </w:rPr>
        <w:t>дава</w:t>
      </w:r>
      <w:r w:rsidR="00FF42E1" w:rsidRPr="00852A57">
        <w:rPr>
          <w:lang w:val="bg-BG"/>
        </w:rPr>
        <w:t xml:space="preserve"> </w:t>
      </w:r>
      <w:r w:rsidR="00FF42E1" w:rsidRPr="00DE7E67">
        <w:rPr>
          <w:lang w:val="bg-BG"/>
        </w:rPr>
        <w:t xml:space="preserve">възможност за изследване на взаимодействията между изменението на климата, </w:t>
      </w:r>
      <w:r w:rsidR="00367BD4" w:rsidRPr="00852A57">
        <w:rPr>
          <w:lang w:val="bg-BG"/>
        </w:rPr>
        <w:t>добивите от земеделски култури</w:t>
      </w:r>
      <w:r w:rsidR="00FF42E1" w:rsidRPr="00DE7E67">
        <w:rPr>
          <w:lang w:val="bg-BG"/>
        </w:rPr>
        <w:t xml:space="preserve"> и </w:t>
      </w:r>
      <w:r w:rsidR="00367BD4" w:rsidRPr="00852A57">
        <w:rPr>
          <w:lang w:val="bg-BG"/>
        </w:rPr>
        <w:t>селскостопанската дейност в</w:t>
      </w:r>
      <w:r w:rsidR="00FF42E1" w:rsidRPr="00DE7E67">
        <w:rPr>
          <w:lang w:val="bg-BG"/>
        </w:rPr>
        <w:t xml:space="preserve"> България. </w:t>
      </w:r>
      <w:r w:rsidR="00FF42E1" w:rsidRPr="00852A57">
        <w:rPr>
          <w:lang w:val="bg-BG"/>
        </w:rPr>
        <w:t>Редица</w:t>
      </w:r>
      <w:r w:rsidR="00FF42E1" w:rsidRPr="00DE7E67">
        <w:rPr>
          <w:lang w:val="bg-BG"/>
        </w:rPr>
        <w:t xml:space="preserve"> научни доклади разглеждат въздействията на изменението на климата върху земеделската продукция и продоволствената сигурност</w:t>
      </w:r>
      <w:r w:rsidR="00FF42E1" w:rsidRPr="00852A57">
        <w:rPr>
          <w:lang w:val="bg-BG"/>
        </w:rPr>
        <w:t xml:space="preserve"> </w:t>
      </w:r>
      <w:r w:rsidR="00FF42E1" w:rsidRPr="00DE7E67">
        <w:rPr>
          <w:lang w:val="bg-BG"/>
        </w:rPr>
        <w:t>(</w:t>
      </w:r>
      <w:r w:rsidR="00C71F6A">
        <w:rPr>
          <w:lang w:val="bg-BG"/>
        </w:rPr>
        <w:t>например</w:t>
      </w:r>
      <w:r w:rsidR="00FF42E1" w:rsidRPr="00DE7E67">
        <w:rPr>
          <w:lang w:val="bg-BG"/>
        </w:rPr>
        <w:t xml:space="preserve"> Lobell </w:t>
      </w:r>
      <w:r>
        <w:rPr>
          <w:lang w:val="bg-BG"/>
        </w:rPr>
        <w:t xml:space="preserve">и колектив, </w:t>
      </w:r>
      <w:r w:rsidR="00FF42E1" w:rsidRPr="00DE7E67">
        <w:rPr>
          <w:lang w:val="bg-BG"/>
        </w:rPr>
        <w:t>2008</w:t>
      </w:r>
      <w:r w:rsidR="00165326">
        <w:rPr>
          <w:lang w:val="bg-BG"/>
        </w:rPr>
        <w:t xml:space="preserve"> г.</w:t>
      </w:r>
      <w:r w:rsidR="00FF42E1" w:rsidRPr="00DE7E67">
        <w:rPr>
          <w:lang w:val="bg-BG"/>
        </w:rPr>
        <w:t xml:space="preserve"> </w:t>
      </w:r>
      <w:r w:rsidR="00FF42E1" w:rsidRPr="00852A57">
        <w:rPr>
          <w:lang w:val="bg-BG"/>
        </w:rPr>
        <w:t>и</w:t>
      </w:r>
      <w:r w:rsidR="00FF42E1" w:rsidRPr="00DE7E67">
        <w:rPr>
          <w:lang w:val="bg-BG"/>
        </w:rPr>
        <w:t xml:space="preserve"> Nelson </w:t>
      </w:r>
      <w:r w:rsidR="00165326">
        <w:rPr>
          <w:lang w:val="bg-BG"/>
        </w:rPr>
        <w:t>и колектив</w:t>
      </w:r>
      <w:r>
        <w:rPr>
          <w:lang w:val="bg-BG"/>
        </w:rPr>
        <w:t xml:space="preserve">, </w:t>
      </w:r>
      <w:r w:rsidR="00FF42E1" w:rsidRPr="00DE7E67">
        <w:rPr>
          <w:lang w:val="bg-BG"/>
        </w:rPr>
        <w:t>2010</w:t>
      </w:r>
      <w:r w:rsidR="00165326">
        <w:rPr>
          <w:lang w:val="bg-BG"/>
        </w:rPr>
        <w:t xml:space="preserve"> г.</w:t>
      </w:r>
      <w:r w:rsidR="00FF42E1" w:rsidRPr="00DE7E67">
        <w:rPr>
          <w:lang w:val="bg-BG"/>
        </w:rPr>
        <w:t xml:space="preserve">). Тези изследвания демонстрират </w:t>
      </w:r>
      <w:r w:rsidR="00FF42E1" w:rsidRPr="00852A57">
        <w:rPr>
          <w:lang w:val="bg-BG"/>
        </w:rPr>
        <w:t xml:space="preserve">по </w:t>
      </w:r>
      <w:r w:rsidR="00FF42E1" w:rsidRPr="00DE7E67">
        <w:rPr>
          <w:lang w:val="bg-BG"/>
        </w:rPr>
        <w:t>как</w:t>
      </w:r>
      <w:r w:rsidR="00FF42E1" w:rsidRPr="00852A57">
        <w:rPr>
          <w:lang w:val="bg-BG"/>
        </w:rPr>
        <w:t>ъв начин</w:t>
      </w:r>
      <w:r w:rsidR="00FF42E1" w:rsidRPr="00DE7E67">
        <w:rPr>
          <w:lang w:val="bg-BG"/>
        </w:rPr>
        <w:t xml:space="preserve"> </w:t>
      </w:r>
      <w:r w:rsidR="00FF42E1" w:rsidRPr="00852A57">
        <w:rPr>
          <w:lang w:val="bg-BG"/>
        </w:rPr>
        <w:t xml:space="preserve">промените в </w:t>
      </w:r>
      <w:r w:rsidR="00FF42E1" w:rsidRPr="00DE7E67">
        <w:rPr>
          <w:lang w:val="bg-BG"/>
        </w:rPr>
        <w:t>климатични</w:t>
      </w:r>
      <w:r w:rsidR="00FF42E1" w:rsidRPr="00852A57">
        <w:rPr>
          <w:lang w:val="bg-BG"/>
        </w:rPr>
        <w:t>те</w:t>
      </w:r>
      <w:r w:rsidR="00FF42E1" w:rsidRPr="00DE7E67">
        <w:rPr>
          <w:lang w:val="bg-BG"/>
        </w:rPr>
        <w:t xml:space="preserve"> променливи влияят върху продоволствената сигурност по целия свят. Те обаче не дават ясна картина за взаимодействията между климатични промени, </w:t>
      </w:r>
      <w:r w:rsidR="00FF42E1" w:rsidRPr="00852A57">
        <w:rPr>
          <w:lang w:val="bg-BG"/>
        </w:rPr>
        <w:t>добиви</w:t>
      </w:r>
      <w:r w:rsidR="00FF42E1" w:rsidRPr="00DE7E67">
        <w:rPr>
          <w:lang w:val="bg-BG"/>
        </w:rPr>
        <w:t xml:space="preserve"> и </w:t>
      </w:r>
      <w:r w:rsidR="00367BD4" w:rsidRPr="00852A57">
        <w:rPr>
          <w:lang w:val="bg-BG"/>
        </w:rPr>
        <w:t>налични</w:t>
      </w:r>
      <w:r w:rsidR="00FF42E1" w:rsidRPr="00DE7E67">
        <w:rPr>
          <w:lang w:val="bg-BG"/>
        </w:rPr>
        <w:t xml:space="preserve"> вод</w:t>
      </w:r>
      <w:r w:rsidR="00FF42E1" w:rsidRPr="00852A57">
        <w:rPr>
          <w:lang w:val="bg-BG"/>
        </w:rPr>
        <w:t>н</w:t>
      </w:r>
      <w:r w:rsidR="00FF42E1" w:rsidRPr="00DE7E67">
        <w:rPr>
          <w:lang w:val="bg-BG"/>
        </w:rPr>
        <w:t>и</w:t>
      </w:r>
      <w:r w:rsidR="00FF42E1" w:rsidRPr="00852A57">
        <w:rPr>
          <w:lang w:val="bg-BG"/>
        </w:rPr>
        <w:t xml:space="preserve"> ресурси</w:t>
      </w:r>
      <w:r w:rsidR="00FF42E1" w:rsidRPr="00DE7E67">
        <w:rPr>
          <w:lang w:val="bg-BG"/>
        </w:rPr>
        <w:t>. По-</w:t>
      </w:r>
      <w:r w:rsidR="00FF42E1" w:rsidRPr="00852A57">
        <w:rPr>
          <w:lang w:val="bg-BG"/>
        </w:rPr>
        <w:t>нови публикации</w:t>
      </w:r>
      <w:r w:rsidR="00FF42E1" w:rsidRPr="00DE7E67">
        <w:rPr>
          <w:lang w:val="bg-BG"/>
        </w:rPr>
        <w:t xml:space="preserve"> (</w:t>
      </w:r>
      <w:r w:rsidR="00C71F6A">
        <w:rPr>
          <w:lang w:val="bg-BG"/>
        </w:rPr>
        <w:t>например</w:t>
      </w:r>
      <w:r w:rsidR="00FF42E1" w:rsidRPr="00DE7E67">
        <w:rPr>
          <w:lang w:val="bg-BG"/>
        </w:rPr>
        <w:t xml:space="preserve"> </w:t>
      </w:r>
      <w:r w:rsidR="005822E4" w:rsidRPr="00DE7E67">
        <w:rPr>
          <w:lang w:val="bg-BG"/>
        </w:rPr>
        <w:t xml:space="preserve">Marshal </w:t>
      </w:r>
      <w:r w:rsidR="005822E4">
        <w:rPr>
          <w:lang w:val="bg-BG"/>
        </w:rPr>
        <w:t xml:space="preserve">и колектив, </w:t>
      </w:r>
      <w:r w:rsidR="005822E4" w:rsidRPr="00DE7E67">
        <w:rPr>
          <w:lang w:val="bg-BG"/>
        </w:rPr>
        <w:t>2014</w:t>
      </w:r>
      <w:r w:rsidR="005822E4">
        <w:rPr>
          <w:lang w:val="bg-BG"/>
        </w:rPr>
        <w:t xml:space="preserve"> г и</w:t>
      </w:r>
      <w:r w:rsidR="005822E4" w:rsidRPr="00DE7E67">
        <w:rPr>
          <w:lang w:val="bg-BG"/>
        </w:rPr>
        <w:t xml:space="preserve"> </w:t>
      </w:r>
      <w:r w:rsidR="00FF42E1" w:rsidRPr="00DE7E67">
        <w:rPr>
          <w:lang w:val="bg-BG"/>
        </w:rPr>
        <w:t xml:space="preserve">Willis </w:t>
      </w:r>
      <w:r w:rsidR="00165326">
        <w:rPr>
          <w:lang w:val="bg-BG"/>
        </w:rPr>
        <w:t>и колектив</w:t>
      </w:r>
      <w:r w:rsidR="00CF6D67">
        <w:rPr>
          <w:lang w:val="bg-BG"/>
        </w:rPr>
        <w:t xml:space="preserve">, </w:t>
      </w:r>
      <w:r w:rsidR="00FF42E1" w:rsidRPr="00DE7E67">
        <w:rPr>
          <w:lang w:val="bg-BG"/>
        </w:rPr>
        <w:t>2014</w:t>
      </w:r>
      <w:r w:rsidR="00165326">
        <w:rPr>
          <w:lang w:val="bg-BG"/>
        </w:rPr>
        <w:t xml:space="preserve"> г.</w:t>
      </w:r>
      <w:r w:rsidR="00FF42E1" w:rsidRPr="00DE7E67">
        <w:rPr>
          <w:lang w:val="bg-BG"/>
        </w:rPr>
        <w:t xml:space="preserve">) разглеждат тези взаимодействия и сочат, че макар и да е възможно изменението на климата да поражда стимули за напояване, </w:t>
      </w:r>
      <w:r w:rsidR="00FF42E1" w:rsidRPr="00852A57">
        <w:rPr>
          <w:lang w:val="bg-BG"/>
        </w:rPr>
        <w:t>недостигът</w:t>
      </w:r>
      <w:r w:rsidR="00FF42E1" w:rsidRPr="00DE7E67">
        <w:rPr>
          <w:lang w:val="bg-BG"/>
        </w:rPr>
        <w:t xml:space="preserve"> на вод</w:t>
      </w:r>
      <w:r w:rsidR="00FF42E1" w:rsidRPr="00852A57">
        <w:rPr>
          <w:lang w:val="bg-BG"/>
        </w:rPr>
        <w:t>а</w:t>
      </w:r>
      <w:r w:rsidR="00FF42E1" w:rsidRPr="00DE7E67">
        <w:rPr>
          <w:lang w:val="bg-BG"/>
        </w:rPr>
        <w:t xml:space="preserve"> може да ограничи степента</w:t>
      </w:r>
      <w:r w:rsidR="00FF42E1" w:rsidRPr="00852A57">
        <w:rPr>
          <w:lang w:val="bg-BG"/>
        </w:rPr>
        <w:t xml:space="preserve"> на въвеждането му.</w:t>
      </w:r>
      <w:r w:rsidR="00FF42E1" w:rsidRPr="00DE7E67">
        <w:rPr>
          <w:lang w:val="bg-BG"/>
        </w:rPr>
        <w:t xml:space="preserve"> Макар тези доклади</w:t>
      </w:r>
      <w:r w:rsidR="00FF42E1" w:rsidRPr="00852A57">
        <w:rPr>
          <w:lang w:val="bg-BG"/>
        </w:rPr>
        <w:t xml:space="preserve"> и по-ранните трудове</w:t>
      </w:r>
      <w:r w:rsidR="00FF42E1" w:rsidRPr="00DE7E67">
        <w:rPr>
          <w:lang w:val="bg-BG"/>
        </w:rPr>
        <w:t xml:space="preserve"> в тази област да предоставят ценни икономически и биофизични анализи на въздействията на изменението на климата </w:t>
      </w:r>
      <w:r w:rsidR="00FF42E1" w:rsidRPr="00852A57">
        <w:rPr>
          <w:lang w:val="bg-BG"/>
        </w:rPr>
        <w:t xml:space="preserve">върху </w:t>
      </w:r>
      <w:r w:rsidR="00FF42E1" w:rsidRPr="00DE7E67">
        <w:rPr>
          <w:lang w:val="bg-BG"/>
        </w:rPr>
        <w:t xml:space="preserve">земеделската продукция и продоволствената сигурност, те </w:t>
      </w:r>
      <w:r w:rsidR="00FF42E1" w:rsidRPr="00852A57">
        <w:rPr>
          <w:lang w:val="bg-BG"/>
        </w:rPr>
        <w:t>игнорират</w:t>
      </w:r>
      <w:r w:rsidR="00FF42E1" w:rsidRPr="00DE7E67">
        <w:rPr>
          <w:lang w:val="bg-BG"/>
        </w:rPr>
        <w:t xml:space="preserve"> взаимодействи</w:t>
      </w:r>
      <w:r w:rsidR="00FF42E1" w:rsidRPr="00852A57">
        <w:rPr>
          <w:lang w:val="bg-BG"/>
        </w:rPr>
        <w:t>ето</w:t>
      </w:r>
      <w:r w:rsidR="00FF42E1" w:rsidRPr="00DE7E67">
        <w:rPr>
          <w:lang w:val="bg-BG"/>
        </w:rPr>
        <w:t xml:space="preserve"> между изменението на климата и международната търговия. </w:t>
      </w:r>
      <w:r w:rsidR="00FF42E1" w:rsidRPr="00852A57">
        <w:rPr>
          <w:lang w:val="bg-BG"/>
        </w:rPr>
        <w:t>Други</w:t>
      </w:r>
      <w:r w:rsidR="00FF42E1" w:rsidRPr="00DE7E67">
        <w:rPr>
          <w:lang w:val="bg-BG"/>
        </w:rPr>
        <w:t xml:space="preserve"> трудове </w:t>
      </w:r>
      <w:r w:rsidR="00FF42E1" w:rsidRPr="00852A57">
        <w:rPr>
          <w:lang w:val="bg-BG"/>
        </w:rPr>
        <w:t xml:space="preserve">обаче </w:t>
      </w:r>
      <w:r w:rsidR="00FF42E1" w:rsidRPr="00DE7E67">
        <w:rPr>
          <w:lang w:val="bg-BG"/>
        </w:rPr>
        <w:t xml:space="preserve">разглеждат </w:t>
      </w:r>
      <w:r w:rsidR="00FF42E1" w:rsidRPr="00DE7E67">
        <w:rPr>
          <w:lang w:val="bg-BG"/>
        </w:rPr>
        <w:lastRenderedPageBreak/>
        <w:t xml:space="preserve">взаимодействията между търговията и изменението на климата. </w:t>
      </w:r>
      <w:r w:rsidR="00FF42E1" w:rsidRPr="00852A57">
        <w:rPr>
          <w:lang w:val="bg-BG"/>
        </w:rPr>
        <w:t>Така н</w:t>
      </w:r>
      <w:r w:rsidR="00FF42E1" w:rsidRPr="00DE7E67">
        <w:rPr>
          <w:lang w:val="bg-BG"/>
        </w:rPr>
        <w:t xml:space="preserve">апример Reilly </w:t>
      </w:r>
      <w:r w:rsidR="005822E4">
        <w:rPr>
          <w:lang w:val="bg-BG"/>
        </w:rPr>
        <w:t xml:space="preserve">и колектив, </w:t>
      </w:r>
      <w:r w:rsidR="00FF42E1" w:rsidRPr="00DE7E67">
        <w:rPr>
          <w:lang w:val="bg-BG"/>
        </w:rPr>
        <w:t>2002</w:t>
      </w:r>
      <w:r w:rsidR="00165326">
        <w:rPr>
          <w:lang w:val="bg-BG"/>
        </w:rPr>
        <w:t xml:space="preserve"> г.</w:t>
      </w:r>
      <w:r w:rsidR="00FF42E1" w:rsidRPr="00DE7E67">
        <w:rPr>
          <w:lang w:val="bg-BG"/>
        </w:rPr>
        <w:t xml:space="preserve"> </w:t>
      </w:r>
      <w:r w:rsidR="008114D5" w:rsidRPr="00852A57">
        <w:rPr>
          <w:lang w:val="bg-BG"/>
        </w:rPr>
        <w:t>сочат</w:t>
      </w:r>
      <w:r w:rsidR="00FF42E1" w:rsidRPr="00DE7E67">
        <w:rPr>
          <w:lang w:val="bg-BG"/>
        </w:rPr>
        <w:t xml:space="preserve">, че търговията може да подобри продоволствената сигурност в райони, където </w:t>
      </w:r>
      <w:r w:rsidR="00FF42E1" w:rsidRPr="00852A57">
        <w:rPr>
          <w:lang w:val="bg-BG"/>
        </w:rPr>
        <w:t xml:space="preserve">добивите от </w:t>
      </w:r>
      <w:r w:rsidR="00FF42E1" w:rsidRPr="00DE7E67">
        <w:rPr>
          <w:lang w:val="bg-BG"/>
        </w:rPr>
        <w:t>земеделск</w:t>
      </w:r>
      <w:r w:rsidR="00FF42E1" w:rsidRPr="00852A57">
        <w:rPr>
          <w:lang w:val="bg-BG"/>
        </w:rPr>
        <w:t>и култури</w:t>
      </w:r>
      <w:r w:rsidR="00FF42E1" w:rsidRPr="00DE7E67">
        <w:rPr>
          <w:lang w:val="bg-BG"/>
        </w:rPr>
        <w:t xml:space="preserve"> ще бъд</w:t>
      </w:r>
      <w:r w:rsidR="00FF42E1" w:rsidRPr="00852A57">
        <w:rPr>
          <w:lang w:val="bg-BG"/>
        </w:rPr>
        <w:t>ат</w:t>
      </w:r>
      <w:r w:rsidR="00FF42E1" w:rsidRPr="00DE7E67">
        <w:rPr>
          <w:lang w:val="bg-BG"/>
        </w:rPr>
        <w:t xml:space="preserve"> отрицателно повлиян</w:t>
      </w:r>
      <w:r w:rsidR="00FF42E1" w:rsidRPr="00852A57">
        <w:rPr>
          <w:lang w:val="bg-BG"/>
        </w:rPr>
        <w:t>и</w:t>
      </w:r>
      <w:r w:rsidR="00FF42E1" w:rsidRPr="00DE7E67">
        <w:rPr>
          <w:lang w:val="bg-BG"/>
        </w:rPr>
        <w:t xml:space="preserve"> от фактори</w:t>
      </w:r>
      <w:r w:rsidR="00FF42E1" w:rsidRPr="00852A57">
        <w:rPr>
          <w:lang w:val="bg-BG"/>
        </w:rPr>
        <w:t>, свързани с</w:t>
      </w:r>
      <w:r w:rsidR="00FF42E1" w:rsidRPr="00DE7E67">
        <w:rPr>
          <w:lang w:val="bg-BG"/>
        </w:rPr>
        <w:t xml:space="preserve"> изменението на климата. То</w:t>
      </w:r>
      <w:r w:rsidR="00FF42E1" w:rsidRPr="00852A57">
        <w:rPr>
          <w:lang w:val="bg-BG"/>
        </w:rPr>
        <w:t>ва и по-късни проучвания</w:t>
      </w:r>
      <w:r w:rsidR="00FF42E1" w:rsidRPr="00DE7E67">
        <w:rPr>
          <w:lang w:val="bg-BG"/>
        </w:rPr>
        <w:t xml:space="preserve"> (</w:t>
      </w:r>
      <w:r w:rsidR="00C71F6A">
        <w:rPr>
          <w:lang w:val="bg-BG"/>
        </w:rPr>
        <w:t>например</w:t>
      </w:r>
      <w:r w:rsidR="00FF42E1" w:rsidRPr="00DE7E67">
        <w:rPr>
          <w:lang w:val="bg-BG"/>
        </w:rPr>
        <w:t xml:space="preserve"> Baldos </w:t>
      </w:r>
      <w:r w:rsidR="00FF42E1" w:rsidRPr="00852A57">
        <w:rPr>
          <w:lang w:val="bg-BG"/>
        </w:rPr>
        <w:t>и</w:t>
      </w:r>
      <w:r w:rsidR="00FF42E1" w:rsidRPr="00DE7E67">
        <w:rPr>
          <w:lang w:val="bg-BG"/>
        </w:rPr>
        <w:t xml:space="preserve"> Hertel</w:t>
      </w:r>
      <w:r w:rsidR="00CF6D67">
        <w:rPr>
          <w:lang w:val="bg-BG"/>
        </w:rPr>
        <w:t>,</w:t>
      </w:r>
      <w:r w:rsidR="00FF42E1" w:rsidRPr="00DE7E67">
        <w:rPr>
          <w:lang w:val="bg-BG"/>
        </w:rPr>
        <w:t xml:space="preserve"> 2015</w:t>
      </w:r>
      <w:r w:rsidR="00165326">
        <w:rPr>
          <w:lang w:val="bg-BG"/>
        </w:rPr>
        <w:t xml:space="preserve"> г.</w:t>
      </w:r>
      <w:r w:rsidR="00FF42E1" w:rsidRPr="00DE7E67">
        <w:rPr>
          <w:lang w:val="bg-BG"/>
        </w:rPr>
        <w:t xml:space="preserve">) обикновено пренебрегват </w:t>
      </w:r>
      <w:r w:rsidR="00FF42E1" w:rsidRPr="00852A57">
        <w:rPr>
          <w:lang w:val="bg-BG"/>
        </w:rPr>
        <w:t>недостига</w:t>
      </w:r>
      <w:r w:rsidR="00FF42E1" w:rsidRPr="00DE7E67">
        <w:rPr>
          <w:lang w:val="bg-BG"/>
        </w:rPr>
        <w:t xml:space="preserve"> на вод</w:t>
      </w:r>
      <w:r w:rsidR="00FF42E1" w:rsidRPr="00852A57">
        <w:rPr>
          <w:lang w:val="bg-BG"/>
        </w:rPr>
        <w:t>а</w:t>
      </w:r>
      <w:r w:rsidR="00FF42E1" w:rsidRPr="00DE7E67">
        <w:rPr>
          <w:lang w:val="bg-BG"/>
        </w:rPr>
        <w:t>, предизвикан от изменението на климата</w:t>
      </w:r>
      <w:r w:rsidR="00907A0B">
        <w:rPr>
          <w:lang w:val="bg-BG"/>
        </w:rPr>
        <w:t xml:space="preserve"> и/или икономически фактори. L</w:t>
      </w:r>
      <w:proofErr w:type="spellStart"/>
      <w:r w:rsidR="00907A0B">
        <w:t>ee</w:t>
      </w:r>
      <w:proofErr w:type="spellEnd"/>
      <w:r w:rsidR="00FF42E1" w:rsidRPr="00DE7E67">
        <w:rPr>
          <w:lang w:val="bg-BG"/>
        </w:rPr>
        <w:t xml:space="preserve"> </w:t>
      </w:r>
      <w:r w:rsidR="00165326">
        <w:rPr>
          <w:lang w:val="bg-BG"/>
        </w:rPr>
        <w:t>и колектив</w:t>
      </w:r>
      <w:r w:rsidR="00FF42E1" w:rsidRPr="00DE7E67">
        <w:rPr>
          <w:lang w:val="bg-BG"/>
        </w:rPr>
        <w:t xml:space="preserve"> (2013</w:t>
      </w:r>
      <w:r w:rsidR="00165326">
        <w:rPr>
          <w:lang w:val="bg-BG"/>
        </w:rPr>
        <w:t xml:space="preserve"> г.</w:t>
      </w:r>
      <w:r w:rsidR="00FF42E1" w:rsidRPr="00DE7E67">
        <w:rPr>
          <w:lang w:val="bg-BG"/>
        </w:rPr>
        <w:t xml:space="preserve">) </w:t>
      </w:r>
      <w:r w:rsidR="00FF42E1" w:rsidRPr="00852A57">
        <w:rPr>
          <w:lang w:val="bg-BG"/>
        </w:rPr>
        <w:t>посочват</w:t>
      </w:r>
      <w:r w:rsidR="00FF42E1" w:rsidRPr="00DE7E67">
        <w:rPr>
          <w:lang w:val="bg-BG"/>
        </w:rPr>
        <w:t xml:space="preserve">, че търговията може да смекчи последиците от бъдещия дефицит на напояване в райони, където </w:t>
      </w:r>
      <w:r w:rsidR="00FF42E1" w:rsidRPr="00852A57">
        <w:rPr>
          <w:lang w:val="bg-BG"/>
        </w:rPr>
        <w:t xml:space="preserve">недостигът </w:t>
      </w:r>
      <w:r w:rsidR="00FF42E1" w:rsidRPr="00DE7E67">
        <w:rPr>
          <w:lang w:val="bg-BG"/>
        </w:rPr>
        <w:t>на вод</w:t>
      </w:r>
      <w:r w:rsidR="00FF42E1" w:rsidRPr="00852A57">
        <w:rPr>
          <w:lang w:val="bg-BG"/>
        </w:rPr>
        <w:t>а</w:t>
      </w:r>
      <w:r w:rsidR="00FF42E1" w:rsidRPr="00DE7E67">
        <w:rPr>
          <w:lang w:val="bg-BG"/>
        </w:rPr>
        <w:t xml:space="preserve"> застрашава </w:t>
      </w:r>
      <w:r w:rsidR="00FF42E1" w:rsidRPr="00852A57">
        <w:rPr>
          <w:lang w:val="bg-BG"/>
        </w:rPr>
        <w:t xml:space="preserve">също </w:t>
      </w:r>
      <w:r w:rsidR="00FF42E1" w:rsidRPr="00DE7E67">
        <w:rPr>
          <w:lang w:val="bg-BG"/>
        </w:rPr>
        <w:t xml:space="preserve">и продоволствената сигурност. Този научен доклад, обаче, пренебрегва въздействията на изменението на климата върху </w:t>
      </w:r>
      <w:r w:rsidR="00FF42E1" w:rsidRPr="00852A57">
        <w:rPr>
          <w:lang w:val="bg-BG"/>
        </w:rPr>
        <w:t xml:space="preserve">добивите от </w:t>
      </w:r>
      <w:r w:rsidR="00FF42E1" w:rsidRPr="00DE7E67">
        <w:rPr>
          <w:lang w:val="bg-BG"/>
        </w:rPr>
        <w:t>земеделск</w:t>
      </w:r>
      <w:r w:rsidR="00FF42E1" w:rsidRPr="00852A57">
        <w:rPr>
          <w:lang w:val="bg-BG"/>
        </w:rPr>
        <w:t>и култури</w:t>
      </w:r>
      <w:r w:rsidR="00FF42E1" w:rsidRPr="00DE7E67">
        <w:rPr>
          <w:lang w:val="bg-BG"/>
        </w:rPr>
        <w:t xml:space="preserve"> </w:t>
      </w:r>
      <w:r w:rsidR="00FF42E1" w:rsidRPr="00852A57">
        <w:rPr>
          <w:lang w:val="bg-BG"/>
        </w:rPr>
        <w:t>в условията на дефицит на водни ресурси</w:t>
      </w:r>
      <w:r w:rsidR="00FF42E1" w:rsidRPr="00DE7E67">
        <w:rPr>
          <w:lang w:val="bg-BG"/>
        </w:rPr>
        <w:t>.</w:t>
      </w:r>
      <w:r w:rsidR="008114D5" w:rsidRPr="00852A57">
        <w:rPr>
          <w:lang w:val="bg-BG"/>
        </w:rPr>
        <w:t xml:space="preserve"> Настоящото изследване на България по модела ИОР съчетава всички гореспоменати елементи и предоставя предварителен анализ на действията за адаптация към климатичните промени.</w:t>
      </w:r>
    </w:p>
    <w:p w14:paraId="1E93C6E0" w14:textId="6FD4CD53" w:rsidR="00355F13" w:rsidRPr="00DE7E67" w:rsidRDefault="00355F13" w:rsidP="00A50BD0">
      <w:pPr>
        <w:pStyle w:val="BodyText"/>
        <w:ind w:left="0" w:firstLine="0"/>
        <w:rPr>
          <w:lang w:val="bg-BG"/>
        </w:rPr>
      </w:pPr>
      <w:r w:rsidRPr="00DE7E67">
        <w:rPr>
          <w:lang w:val="bg-BG"/>
        </w:rPr>
        <w:t>Като най-чувствителен към изменението на климата</w:t>
      </w:r>
      <w:r w:rsidRPr="00852A57">
        <w:rPr>
          <w:lang w:val="bg-BG"/>
        </w:rPr>
        <w:t xml:space="preserve"> сектор</w:t>
      </w:r>
      <w:r w:rsidR="00481A83" w:rsidRPr="00DE7E67">
        <w:rPr>
          <w:lang w:val="bg-BG"/>
        </w:rPr>
        <w:t xml:space="preserve">, селското стопанство </w:t>
      </w:r>
      <w:r w:rsidRPr="00DE7E67">
        <w:rPr>
          <w:lang w:val="bg-BG"/>
        </w:rPr>
        <w:t xml:space="preserve">е </w:t>
      </w:r>
      <w:r w:rsidRPr="00852A57">
        <w:rPr>
          <w:lang w:val="bg-BG"/>
        </w:rPr>
        <w:t>подложено на</w:t>
      </w:r>
      <w:r w:rsidRPr="00DE7E67">
        <w:rPr>
          <w:lang w:val="bg-BG"/>
        </w:rPr>
        <w:t xml:space="preserve"> най-</w:t>
      </w:r>
      <w:r w:rsidRPr="00852A57">
        <w:rPr>
          <w:lang w:val="bg-BG"/>
        </w:rPr>
        <w:t>детайлен анализ</w:t>
      </w:r>
      <w:r w:rsidRPr="00DE7E67">
        <w:rPr>
          <w:lang w:val="bg-BG"/>
        </w:rPr>
        <w:t>. Това ниво на пространствен</w:t>
      </w:r>
      <w:r w:rsidR="00481A83" w:rsidRPr="00852A57">
        <w:rPr>
          <w:lang w:val="bg-BG"/>
        </w:rPr>
        <w:t>о</w:t>
      </w:r>
      <w:r w:rsidRPr="00DE7E67">
        <w:rPr>
          <w:lang w:val="bg-BG"/>
        </w:rPr>
        <w:t xml:space="preserve"> детайли</w:t>
      </w:r>
      <w:r w:rsidR="00481A83" w:rsidRPr="00852A57">
        <w:rPr>
          <w:lang w:val="bg-BG"/>
        </w:rPr>
        <w:t>зиране</w:t>
      </w:r>
      <w:r w:rsidRPr="00DE7E67">
        <w:rPr>
          <w:lang w:val="bg-BG"/>
        </w:rPr>
        <w:t xml:space="preserve"> позволява да се улови влиянието на изменението на климата върху производителността на земята </w:t>
      </w:r>
      <w:r w:rsidR="00481A83" w:rsidRPr="00852A57">
        <w:rPr>
          <w:lang w:val="bg-BG"/>
        </w:rPr>
        <w:t>в</w:t>
      </w:r>
      <w:r w:rsidRPr="00DE7E67">
        <w:rPr>
          <w:lang w:val="bg-BG"/>
        </w:rPr>
        <w:t xml:space="preserve"> различните </w:t>
      </w:r>
      <w:r w:rsidR="00CF6D67">
        <w:rPr>
          <w:lang w:val="bg-BG"/>
        </w:rPr>
        <w:t>РБ</w:t>
      </w:r>
      <w:r w:rsidRPr="00DE7E67">
        <w:rPr>
          <w:lang w:val="bg-BG"/>
        </w:rPr>
        <w:t xml:space="preserve">, </w:t>
      </w:r>
      <w:r w:rsidR="00481A83" w:rsidRPr="00852A57">
        <w:rPr>
          <w:lang w:val="bg-BG"/>
        </w:rPr>
        <w:t xml:space="preserve">в </w:t>
      </w:r>
      <w:r w:rsidRPr="00DE7E67">
        <w:rPr>
          <w:lang w:val="bg-BG"/>
        </w:rPr>
        <w:t xml:space="preserve">което </w:t>
      </w:r>
      <w:r w:rsidR="002D69E5" w:rsidRPr="00DE7E67">
        <w:rPr>
          <w:lang w:val="bg-BG"/>
        </w:rPr>
        <w:t>основн</w:t>
      </w:r>
      <w:r w:rsidR="002D69E5" w:rsidRPr="00852A57">
        <w:rPr>
          <w:lang w:val="bg-BG"/>
        </w:rPr>
        <w:t>о</w:t>
      </w:r>
      <w:r w:rsidR="002D69E5" w:rsidRPr="00DE7E67">
        <w:rPr>
          <w:lang w:val="bg-BG"/>
        </w:rPr>
        <w:t xml:space="preserve"> </w:t>
      </w:r>
      <w:r w:rsidR="00481A83" w:rsidRPr="00852A57">
        <w:rPr>
          <w:lang w:val="bg-BG"/>
        </w:rPr>
        <w:t>се състои и</w:t>
      </w:r>
      <w:r w:rsidRPr="00852A57">
        <w:rPr>
          <w:lang w:val="bg-BG"/>
        </w:rPr>
        <w:t xml:space="preserve"> </w:t>
      </w:r>
      <w:r w:rsidR="002D69E5" w:rsidRPr="00852A57">
        <w:rPr>
          <w:lang w:val="bg-BG"/>
        </w:rPr>
        <w:t>оригиналността</w:t>
      </w:r>
      <w:r w:rsidRPr="00DE7E67">
        <w:rPr>
          <w:lang w:val="bg-BG"/>
        </w:rPr>
        <w:t xml:space="preserve"> на българския</w:t>
      </w:r>
      <w:r w:rsidRPr="00852A57">
        <w:rPr>
          <w:lang w:val="bg-BG"/>
        </w:rPr>
        <w:t xml:space="preserve"> </w:t>
      </w:r>
      <w:r w:rsidRPr="00DE7E67">
        <w:rPr>
          <w:lang w:val="bg-BG"/>
        </w:rPr>
        <w:t>модел</w:t>
      </w:r>
      <w:r w:rsidR="002D69E5" w:rsidRPr="00852A57">
        <w:rPr>
          <w:lang w:val="bg-BG"/>
        </w:rPr>
        <w:t xml:space="preserve"> на ИОР</w:t>
      </w:r>
      <w:r w:rsidRPr="00DE7E67">
        <w:rPr>
          <w:lang w:val="bg-BG"/>
        </w:rPr>
        <w:t xml:space="preserve">. Анализът е разработен на ниво </w:t>
      </w:r>
      <w:r w:rsidR="00CF6D67">
        <w:rPr>
          <w:lang w:val="bg-BG"/>
        </w:rPr>
        <w:t>РБ</w:t>
      </w:r>
      <w:r w:rsidR="00481A83" w:rsidRPr="00DE7E67">
        <w:rPr>
          <w:lang w:val="bg-BG"/>
        </w:rPr>
        <w:t xml:space="preserve"> и с цел</w:t>
      </w:r>
      <w:r w:rsidRPr="00DE7E67">
        <w:rPr>
          <w:lang w:val="bg-BG"/>
        </w:rPr>
        <w:t xml:space="preserve"> да позволи </w:t>
      </w:r>
      <w:r w:rsidR="00481A83" w:rsidRPr="00852A57">
        <w:rPr>
          <w:lang w:val="bg-BG"/>
        </w:rPr>
        <w:t>отразяване</w:t>
      </w:r>
      <w:r w:rsidRPr="00DE7E67">
        <w:rPr>
          <w:lang w:val="bg-BG"/>
        </w:rPr>
        <w:t xml:space="preserve"> на въздействието на климата върху водните ресурси. Този хибриден метод, комбиниран в рамките на многосекторен икономически модел, </w:t>
      </w:r>
      <w:r w:rsidR="00481A83" w:rsidRPr="00852A57">
        <w:rPr>
          <w:lang w:val="bg-BG"/>
        </w:rPr>
        <w:t>при</w:t>
      </w:r>
      <w:r w:rsidRPr="00DE7E67">
        <w:rPr>
          <w:lang w:val="bg-BG"/>
        </w:rPr>
        <w:t xml:space="preserve"> който земята и водата са най-важните ресурси, използвани в селскостопанското производство, позволява </w:t>
      </w:r>
      <w:r w:rsidR="00481A83" w:rsidRPr="00DE7E67">
        <w:rPr>
          <w:lang w:val="bg-BG"/>
        </w:rPr>
        <w:t xml:space="preserve">подробно </w:t>
      </w:r>
      <w:r w:rsidRPr="00DE7E67">
        <w:rPr>
          <w:lang w:val="bg-BG"/>
        </w:rPr>
        <w:t xml:space="preserve">да се анализира въздействието </w:t>
      </w:r>
      <w:r w:rsidR="00481A83" w:rsidRPr="00852A57">
        <w:rPr>
          <w:lang w:val="bg-BG"/>
        </w:rPr>
        <w:t>на</w:t>
      </w:r>
      <w:r w:rsidRPr="00DE7E67">
        <w:rPr>
          <w:lang w:val="bg-BG"/>
        </w:rPr>
        <w:t xml:space="preserve"> климата, както е обяснено по-</w:t>
      </w:r>
      <w:r w:rsidR="00481A83" w:rsidRPr="00852A57">
        <w:rPr>
          <w:lang w:val="bg-BG"/>
        </w:rPr>
        <w:t>нататък</w:t>
      </w:r>
      <w:r w:rsidRPr="00DE7E67">
        <w:rPr>
          <w:lang w:val="bg-BG"/>
        </w:rPr>
        <w:t>.</w:t>
      </w:r>
    </w:p>
    <w:p w14:paraId="4FD70D7C" w14:textId="1330BAFE" w:rsidR="00355F13" w:rsidRPr="00DE7E67" w:rsidRDefault="00355F13" w:rsidP="00A50BD0">
      <w:pPr>
        <w:pStyle w:val="BodyText"/>
        <w:ind w:left="0" w:firstLine="0"/>
        <w:rPr>
          <w:lang w:val="bg-BG"/>
        </w:rPr>
      </w:pPr>
      <w:r w:rsidRPr="00DE7E67">
        <w:rPr>
          <w:lang w:val="bg-BG"/>
        </w:rPr>
        <w:t>Както бе споменато по-</w:t>
      </w:r>
      <w:r w:rsidR="00481A83" w:rsidRPr="00852A57">
        <w:rPr>
          <w:lang w:val="bg-BG"/>
        </w:rPr>
        <w:t>горе</w:t>
      </w:r>
      <w:r w:rsidRPr="00DE7E67">
        <w:rPr>
          <w:lang w:val="bg-BG"/>
        </w:rPr>
        <w:t xml:space="preserve">, </w:t>
      </w:r>
      <w:r w:rsidR="00481A83" w:rsidRPr="00DE7E67">
        <w:rPr>
          <w:lang w:val="bg-BG"/>
        </w:rPr>
        <w:t>като усъвършенствана версия на стандартния модел GTAP</w:t>
      </w:r>
      <w:r w:rsidR="002638D4" w:rsidRPr="00852A57">
        <w:rPr>
          <w:lang w:val="bg-BG"/>
        </w:rPr>
        <w:t>,</w:t>
      </w:r>
      <w:r w:rsidRPr="00DE7E67">
        <w:rPr>
          <w:lang w:val="bg-BG"/>
        </w:rPr>
        <w:t xml:space="preserve"> </w:t>
      </w:r>
      <w:r w:rsidR="00481A83" w:rsidRPr="00852A57">
        <w:rPr>
          <w:lang w:val="bg-BG"/>
        </w:rPr>
        <w:t>българския</w:t>
      </w:r>
      <w:r w:rsidR="002D69E5" w:rsidRPr="00852A57">
        <w:rPr>
          <w:lang w:val="bg-BG"/>
        </w:rPr>
        <w:t>т</w:t>
      </w:r>
      <w:r w:rsidR="00481A83" w:rsidRPr="00852A57">
        <w:rPr>
          <w:lang w:val="bg-BG"/>
        </w:rPr>
        <w:t xml:space="preserve"> модел на ИОР</w:t>
      </w:r>
      <w:r w:rsidRPr="00DE7E67">
        <w:rPr>
          <w:lang w:val="bg-BG"/>
        </w:rPr>
        <w:t xml:space="preserve"> прослед</w:t>
      </w:r>
      <w:r w:rsidR="002D69E5" w:rsidRPr="00852A57">
        <w:rPr>
          <w:lang w:val="bg-BG"/>
        </w:rPr>
        <w:t>ява</w:t>
      </w:r>
      <w:r w:rsidRPr="00DE7E67">
        <w:rPr>
          <w:lang w:val="bg-BG"/>
        </w:rPr>
        <w:t xml:space="preserve"> търсенето и </w:t>
      </w:r>
      <w:r w:rsidR="002D69E5" w:rsidRPr="00852A57">
        <w:rPr>
          <w:lang w:val="bg-BG"/>
        </w:rPr>
        <w:t>предлагането</w:t>
      </w:r>
      <w:r w:rsidRPr="00DE7E67">
        <w:rPr>
          <w:lang w:val="bg-BG"/>
        </w:rPr>
        <w:t xml:space="preserve"> на широк спектър от стоки</w:t>
      </w:r>
      <w:r w:rsidR="00CF6D67">
        <w:rPr>
          <w:lang w:val="bg-BG"/>
        </w:rPr>
        <w:t xml:space="preserve"> – като се започне с култури</w:t>
      </w:r>
      <w:r w:rsidRPr="00DE7E67">
        <w:rPr>
          <w:lang w:val="bg-BG"/>
        </w:rPr>
        <w:t xml:space="preserve"> и електроенергия </w:t>
      </w:r>
      <w:r w:rsidR="002D69E5" w:rsidRPr="00852A57">
        <w:rPr>
          <w:lang w:val="bg-BG"/>
        </w:rPr>
        <w:t>на</w:t>
      </w:r>
      <w:r w:rsidR="002D69E5" w:rsidRPr="00DE7E67">
        <w:rPr>
          <w:lang w:val="bg-BG"/>
        </w:rPr>
        <w:t xml:space="preserve"> </w:t>
      </w:r>
      <w:r w:rsidRPr="00DE7E67">
        <w:rPr>
          <w:lang w:val="bg-BG"/>
        </w:rPr>
        <w:t>националн</w:t>
      </w:r>
      <w:r w:rsidR="002D69E5" w:rsidRPr="002F551D">
        <w:rPr>
          <w:lang w:val="bg-BG"/>
        </w:rPr>
        <w:t>о и поднационално</w:t>
      </w:r>
      <w:r w:rsidRPr="00DE7E67">
        <w:rPr>
          <w:lang w:val="bg-BG"/>
        </w:rPr>
        <w:t xml:space="preserve"> нив</w:t>
      </w:r>
      <w:r w:rsidR="002D69E5" w:rsidRPr="002F551D">
        <w:rPr>
          <w:lang w:val="bg-BG"/>
        </w:rPr>
        <w:t>о</w:t>
      </w:r>
      <w:r w:rsidRPr="00DE7E67">
        <w:rPr>
          <w:lang w:val="bg-BG"/>
        </w:rPr>
        <w:t xml:space="preserve"> (</w:t>
      </w:r>
      <w:r w:rsidR="002D69E5" w:rsidRPr="002F551D">
        <w:rPr>
          <w:lang w:val="bg-BG"/>
        </w:rPr>
        <w:t>АЕР</w:t>
      </w:r>
      <w:r w:rsidRPr="00DE7E67">
        <w:rPr>
          <w:lang w:val="bg-BG"/>
        </w:rPr>
        <w:t xml:space="preserve"> и </w:t>
      </w:r>
      <w:r w:rsidR="00CF6D67">
        <w:rPr>
          <w:lang w:val="bg-BG"/>
        </w:rPr>
        <w:t>РБ</w:t>
      </w:r>
      <w:r w:rsidRPr="00DE7E67">
        <w:rPr>
          <w:lang w:val="bg-BG"/>
        </w:rPr>
        <w:t>).</w:t>
      </w:r>
    </w:p>
    <w:p w14:paraId="45EE936F" w14:textId="0E59CA78" w:rsidR="00CF6FAF" w:rsidRPr="00DE7E67" w:rsidRDefault="00905EDD" w:rsidP="00A50BD0">
      <w:pPr>
        <w:pStyle w:val="BodyText"/>
        <w:ind w:left="0" w:firstLine="0"/>
        <w:rPr>
          <w:lang w:val="bg-BG"/>
        </w:rPr>
      </w:pPr>
      <w:r w:rsidRPr="00DE7E67">
        <w:rPr>
          <w:lang w:val="bg-BG"/>
        </w:rPr>
        <w:t>Наред с това моделът раз</w:t>
      </w:r>
      <w:r w:rsidR="00CF6D67">
        <w:rPr>
          <w:lang w:val="bg-BG"/>
        </w:rPr>
        <w:t>глежда ресурсните ограничения и</w:t>
      </w:r>
      <w:r w:rsidRPr="00DE7E67">
        <w:rPr>
          <w:lang w:val="bg-BG"/>
        </w:rPr>
        <w:t xml:space="preserve"> разпределянето на ограничен</w:t>
      </w:r>
      <w:r w:rsidR="001D7119" w:rsidRPr="00DE7E67">
        <w:rPr>
          <w:lang w:val="bg-BG"/>
        </w:rPr>
        <w:t>ите по</w:t>
      </w:r>
      <w:r w:rsidRPr="00DE7E67">
        <w:rPr>
          <w:lang w:val="bg-BG"/>
        </w:rPr>
        <w:t xml:space="preserve"> брой ресурси, включващи труд, капитал и природни ресурси като вода и земя, между алтернативни начини за тяхната употреба. Той разделя земеделските производители на използващи и неизползващи напояване и проследява водните и земните ресурси и тяхното потребление в рамките на устройствената организация на </w:t>
      </w:r>
      <w:r w:rsidR="00CF6D67">
        <w:rPr>
          <w:lang w:val="bg-BG"/>
        </w:rPr>
        <w:t>четири РБ</w:t>
      </w:r>
      <w:r w:rsidRPr="00DE7E67">
        <w:rPr>
          <w:lang w:val="bg-BG"/>
        </w:rPr>
        <w:t xml:space="preserve"> и </w:t>
      </w:r>
      <w:r w:rsidR="00CF6D67">
        <w:rPr>
          <w:lang w:val="bg-BG"/>
        </w:rPr>
        <w:t xml:space="preserve">пет </w:t>
      </w:r>
      <w:r w:rsidRPr="00DE7E67">
        <w:rPr>
          <w:lang w:val="bg-BG"/>
        </w:rPr>
        <w:t xml:space="preserve">АЕР за България. При този модел водите могат да се движат между алтернативни видове употреба в рамките на даден </w:t>
      </w:r>
      <w:r w:rsidR="00CF6D67">
        <w:rPr>
          <w:lang w:val="bg-BG"/>
        </w:rPr>
        <w:t>РБ</w:t>
      </w:r>
      <w:r w:rsidRPr="00DE7E67">
        <w:rPr>
          <w:lang w:val="bg-BG"/>
        </w:rPr>
        <w:t xml:space="preserve">, при ограничено движение между отделните АЕР </w:t>
      </w:r>
      <w:r w:rsidR="0006676D" w:rsidRPr="00DE7E67">
        <w:rPr>
          <w:lang w:val="bg-BG"/>
        </w:rPr>
        <w:t>(</w:t>
      </w:r>
      <w:r w:rsidR="00257732" w:rsidRPr="002F551D">
        <w:rPr>
          <w:lang w:val="bg-BG"/>
        </w:rPr>
        <w:t>вж.</w:t>
      </w:r>
      <w:r w:rsidR="00EE0AC3" w:rsidRPr="00DE7E67">
        <w:rPr>
          <w:lang w:val="bg-BG"/>
        </w:rPr>
        <w:t xml:space="preserve"> </w:t>
      </w:r>
      <w:r w:rsidR="002F551D">
        <w:rPr>
          <w:b/>
          <w:bCs/>
          <w:i/>
          <w:iCs/>
          <w:lang w:val="bg-BG"/>
        </w:rPr>
        <w:t>ф</w:t>
      </w:r>
      <w:r w:rsidR="008C510E" w:rsidRPr="00DE7E67">
        <w:rPr>
          <w:b/>
          <w:bCs/>
          <w:i/>
          <w:iCs/>
          <w:lang w:val="bg-BG"/>
        </w:rPr>
        <w:t>игура</w:t>
      </w:r>
      <w:r w:rsidR="00CF6FAF" w:rsidRPr="00DE7E67">
        <w:rPr>
          <w:b/>
          <w:bCs/>
          <w:i/>
          <w:iCs/>
          <w:lang w:val="bg-BG"/>
        </w:rPr>
        <w:t xml:space="preserve"> </w:t>
      </w:r>
      <w:r w:rsidR="00AE0E63" w:rsidRPr="00DE7E67">
        <w:rPr>
          <w:b/>
          <w:bCs/>
          <w:i/>
          <w:iCs/>
          <w:lang w:val="bg-BG"/>
        </w:rPr>
        <w:t>5</w:t>
      </w:r>
      <w:r w:rsidR="0006676D" w:rsidRPr="00DE7E67">
        <w:rPr>
          <w:lang w:val="bg-BG"/>
        </w:rPr>
        <w:t>).</w:t>
      </w:r>
    </w:p>
    <w:p w14:paraId="71B25216" w14:textId="6D1EB009" w:rsidR="00811489" w:rsidRPr="00DE7E67" w:rsidRDefault="00811489" w:rsidP="00A50BD0">
      <w:pPr>
        <w:pStyle w:val="BodyText"/>
        <w:ind w:left="0" w:firstLine="0"/>
        <w:rPr>
          <w:lang w:val="bg-BG"/>
        </w:rPr>
      </w:pPr>
      <w:r w:rsidRPr="00DE7E67">
        <w:rPr>
          <w:b/>
          <w:bCs/>
          <w:i/>
          <w:iCs/>
          <w:lang w:val="bg-BG"/>
        </w:rPr>
        <w:t>Фигура 6</w:t>
      </w:r>
      <w:r w:rsidRPr="00DE7E67">
        <w:rPr>
          <w:lang w:val="bg-BG"/>
        </w:rPr>
        <w:t xml:space="preserve"> показва търсенето на земя за </w:t>
      </w:r>
      <w:r w:rsidRPr="002F551D">
        <w:rPr>
          <w:lang w:val="bg-BG"/>
        </w:rPr>
        <w:t xml:space="preserve">развитие на </w:t>
      </w:r>
      <w:r w:rsidRPr="00DE7E67">
        <w:rPr>
          <w:lang w:val="bg-BG"/>
        </w:rPr>
        <w:t xml:space="preserve">земеделие. Освен </w:t>
      </w:r>
      <w:r w:rsidRPr="002F551D">
        <w:rPr>
          <w:lang w:val="bg-BG"/>
        </w:rPr>
        <w:t xml:space="preserve">от </w:t>
      </w:r>
      <w:r w:rsidRPr="00DE7E67">
        <w:rPr>
          <w:lang w:val="bg-BG"/>
        </w:rPr>
        <w:t xml:space="preserve">капитал и междинни </w:t>
      </w:r>
      <w:r w:rsidRPr="002F551D">
        <w:rPr>
          <w:lang w:val="bg-BG"/>
        </w:rPr>
        <w:t>продукти</w:t>
      </w:r>
      <w:r w:rsidRPr="00DE7E67">
        <w:rPr>
          <w:lang w:val="bg-BG"/>
        </w:rPr>
        <w:t xml:space="preserve"> земеделските дейности се нуждаят от</w:t>
      </w:r>
      <w:r w:rsidRPr="002F551D">
        <w:rPr>
          <w:lang w:val="bg-BG"/>
        </w:rPr>
        <w:t xml:space="preserve"> земя за </w:t>
      </w:r>
      <w:r w:rsidRPr="00DE7E67">
        <w:rPr>
          <w:lang w:val="bg-BG"/>
        </w:rPr>
        <w:t xml:space="preserve">производство на различни видове пригодни спрямо земята </w:t>
      </w:r>
      <w:r w:rsidRPr="002F551D">
        <w:rPr>
          <w:lang w:val="bg-BG"/>
        </w:rPr>
        <w:t xml:space="preserve">земеделски </w:t>
      </w:r>
      <w:r w:rsidRPr="00DE7E67">
        <w:rPr>
          <w:lang w:val="bg-BG"/>
        </w:rPr>
        <w:t xml:space="preserve">култури. Както е показано </w:t>
      </w:r>
      <w:r w:rsidRPr="002F551D">
        <w:rPr>
          <w:lang w:val="bg-BG"/>
        </w:rPr>
        <w:t xml:space="preserve">на </w:t>
      </w:r>
      <w:r w:rsidR="002F551D">
        <w:rPr>
          <w:b/>
          <w:i/>
          <w:lang w:val="bg-BG"/>
        </w:rPr>
        <w:t>ф</w:t>
      </w:r>
      <w:r w:rsidRPr="002F551D">
        <w:rPr>
          <w:b/>
          <w:i/>
          <w:lang w:val="bg-BG"/>
        </w:rPr>
        <w:t>игура 7</w:t>
      </w:r>
      <w:r w:rsidR="001D7119" w:rsidRPr="002F551D">
        <w:rPr>
          <w:b/>
          <w:i/>
          <w:lang w:val="bg-BG"/>
        </w:rPr>
        <w:t>,</w:t>
      </w:r>
      <w:r w:rsidRPr="00DE7E67">
        <w:rPr>
          <w:lang w:val="bg-BG"/>
        </w:rPr>
        <w:t xml:space="preserve"> основните видове земеползване в България са </w:t>
      </w:r>
      <w:r w:rsidRPr="002F551D">
        <w:rPr>
          <w:lang w:val="bg-BG"/>
        </w:rPr>
        <w:t xml:space="preserve">за </w:t>
      </w:r>
      <w:r w:rsidRPr="00DE7E67">
        <w:rPr>
          <w:lang w:val="bg-BG"/>
        </w:rPr>
        <w:t>обработва</w:t>
      </w:r>
      <w:r w:rsidRPr="002F551D">
        <w:rPr>
          <w:lang w:val="bg-BG"/>
        </w:rPr>
        <w:t xml:space="preserve">еми земи и </w:t>
      </w:r>
      <w:r w:rsidRPr="00DE7E67">
        <w:rPr>
          <w:lang w:val="bg-BG"/>
        </w:rPr>
        <w:t xml:space="preserve">гори. </w:t>
      </w:r>
      <w:r w:rsidR="00804BB3" w:rsidRPr="00DE7E67">
        <w:rPr>
          <w:b/>
          <w:i/>
          <w:lang w:val="bg-BG"/>
        </w:rPr>
        <w:t>Фигура 8</w:t>
      </w:r>
      <w:r w:rsidR="00804BB3" w:rsidRPr="00DE7E67">
        <w:rPr>
          <w:lang w:val="bg-BG"/>
        </w:rPr>
        <w:t xml:space="preserve"> </w:t>
      </w:r>
      <w:r w:rsidR="00804BB3" w:rsidRPr="002F551D">
        <w:rPr>
          <w:lang w:val="bg-BG"/>
        </w:rPr>
        <w:t>показва АЕР въз основа на български източници.</w:t>
      </w:r>
      <w:r w:rsidR="00804BB3" w:rsidRPr="00DE7E67">
        <w:rPr>
          <w:lang w:val="bg-BG"/>
        </w:rPr>
        <w:t xml:space="preserve"> </w:t>
      </w:r>
      <w:r w:rsidR="00804BB3" w:rsidRPr="002F551D">
        <w:rPr>
          <w:lang w:val="bg-BG"/>
        </w:rPr>
        <w:t xml:space="preserve">Моделът е разработен </w:t>
      </w:r>
      <w:r w:rsidR="001D7119" w:rsidRPr="002F551D">
        <w:rPr>
          <w:lang w:val="bg-BG"/>
        </w:rPr>
        <w:t>на</w:t>
      </w:r>
      <w:r w:rsidR="00804BB3" w:rsidRPr="002F551D">
        <w:rPr>
          <w:lang w:val="bg-BG"/>
        </w:rPr>
        <w:t xml:space="preserve"> </w:t>
      </w:r>
      <w:r w:rsidR="001D7119" w:rsidRPr="002F551D">
        <w:rPr>
          <w:lang w:val="bg-BG"/>
        </w:rPr>
        <w:t xml:space="preserve">базата </w:t>
      </w:r>
      <w:r w:rsidR="00804BB3" w:rsidRPr="002F551D">
        <w:rPr>
          <w:lang w:val="bg-BG"/>
        </w:rPr>
        <w:t xml:space="preserve">на глобалната класификация </w:t>
      </w:r>
      <w:r w:rsidR="00014308" w:rsidRPr="002F551D">
        <w:rPr>
          <w:lang w:val="bg-BG"/>
        </w:rPr>
        <w:t>з</w:t>
      </w:r>
      <w:r w:rsidR="00804BB3" w:rsidRPr="002F551D">
        <w:rPr>
          <w:lang w:val="bg-BG"/>
        </w:rPr>
        <w:t>а AEР</w:t>
      </w:r>
      <w:r w:rsidR="00014308" w:rsidRPr="002F551D">
        <w:rPr>
          <w:lang w:val="bg-BG"/>
        </w:rPr>
        <w:t>, посочена в</w:t>
      </w:r>
      <w:r w:rsidR="00804BB3" w:rsidRPr="002F551D">
        <w:rPr>
          <w:lang w:val="bg-BG"/>
        </w:rPr>
        <w:t xml:space="preserve"> L</w:t>
      </w:r>
      <w:r w:rsidR="00CF6D67">
        <w:rPr>
          <w:lang w:val="bg-BG"/>
        </w:rPr>
        <w:t>ее</w:t>
      </w:r>
      <w:r w:rsidR="00804BB3" w:rsidRPr="002F551D">
        <w:rPr>
          <w:lang w:val="bg-BG"/>
        </w:rPr>
        <w:t xml:space="preserve"> </w:t>
      </w:r>
      <w:r w:rsidR="002F551D">
        <w:rPr>
          <w:lang w:val="bg-BG"/>
        </w:rPr>
        <w:t>и колектив</w:t>
      </w:r>
      <w:r w:rsidR="00804BB3" w:rsidRPr="002F551D">
        <w:rPr>
          <w:lang w:val="bg-BG"/>
        </w:rPr>
        <w:t xml:space="preserve"> (2005 г.). Важно е да се подчертае, че </w:t>
      </w:r>
      <w:r w:rsidR="00014308" w:rsidRPr="002F551D">
        <w:rPr>
          <w:lang w:val="bg-BG"/>
        </w:rPr>
        <w:t>определянето на АЕР по</w:t>
      </w:r>
      <w:r w:rsidR="00804BB3" w:rsidRPr="002F551D">
        <w:rPr>
          <w:lang w:val="bg-BG"/>
        </w:rPr>
        <w:t xml:space="preserve"> </w:t>
      </w:r>
      <w:r w:rsidR="00804BB3" w:rsidRPr="00DE7E67">
        <w:rPr>
          <w:lang w:val="bg-BG"/>
        </w:rPr>
        <w:t xml:space="preserve">GTAP </w:t>
      </w:r>
      <w:r w:rsidR="00804BB3" w:rsidRPr="002F551D">
        <w:rPr>
          <w:lang w:val="bg-BG"/>
        </w:rPr>
        <w:t>се различава от националните източници</w:t>
      </w:r>
      <w:r w:rsidR="00A656E5" w:rsidRPr="002F551D">
        <w:rPr>
          <w:lang w:val="bg-BG"/>
        </w:rPr>
        <w:t xml:space="preserve"> по отношение на България</w:t>
      </w:r>
      <w:r w:rsidR="00804BB3" w:rsidRPr="002F551D">
        <w:rPr>
          <w:lang w:val="bg-BG"/>
        </w:rPr>
        <w:t xml:space="preserve">. </w:t>
      </w:r>
      <w:r w:rsidR="00014308" w:rsidRPr="002F551D">
        <w:rPr>
          <w:lang w:val="bg-BG"/>
        </w:rPr>
        <w:t>Настоящият</w:t>
      </w:r>
      <w:r w:rsidR="00804BB3" w:rsidRPr="002F551D">
        <w:rPr>
          <w:lang w:val="bg-BG"/>
        </w:rPr>
        <w:t xml:space="preserve"> анализ е разработен за пет </w:t>
      </w:r>
      <w:r w:rsidR="00A97E2A" w:rsidRPr="002F551D">
        <w:rPr>
          <w:lang w:val="bg-BG"/>
        </w:rPr>
        <w:t xml:space="preserve">глобални </w:t>
      </w:r>
      <w:r w:rsidR="00014308" w:rsidRPr="002F551D">
        <w:rPr>
          <w:lang w:val="bg-BG"/>
        </w:rPr>
        <w:lastRenderedPageBreak/>
        <w:t xml:space="preserve">АЕР </w:t>
      </w:r>
      <w:r w:rsidR="00A97E2A" w:rsidRPr="002F551D">
        <w:rPr>
          <w:lang w:val="bg-BG"/>
        </w:rPr>
        <w:t>за</w:t>
      </w:r>
      <w:r w:rsidR="00804BB3" w:rsidRPr="002F551D">
        <w:rPr>
          <w:lang w:val="bg-BG"/>
        </w:rPr>
        <w:t xml:space="preserve"> България въз основа на базата данни </w:t>
      </w:r>
      <w:r w:rsidR="00014308" w:rsidRPr="002F551D">
        <w:rPr>
          <w:lang w:val="bg-BG"/>
        </w:rPr>
        <w:t xml:space="preserve">на </w:t>
      </w:r>
      <w:r w:rsidR="00804BB3" w:rsidRPr="002F551D">
        <w:rPr>
          <w:lang w:val="bg-BG"/>
        </w:rPr>
        <w:t xml:space="preserve">GTAP, докато националните карти обхващат седем </w:t>
      </w:r>
      <w:r w:rsidR="00014308" w:rsidRPr="002F551D">
        <w:rPr>
          <w:lang w:val="bg-BG"/>
        </w:rPr>
        <w:t>АЕР</w:t>
      </w:r>
      <w:r w:rsidR="00804BB3" w:rsidRPr="002F551D">
        <w:rPr>
          <w:lang w:val="bg-BG"/>
        </w:rPr>
        <w:t xml:space="preserve">. </w:t>
      </w:r>
      <w:r w:rsidRPr="00DE7E67">
        <w:rPr>
          <w:lang w:val="bg-BG"/>
        </w:rPr>
        <w:t xml:space="preserve">В рамките на модела ИОР </w:t>
      </w:r>
      <w:r w:rsidR="00014308" w:rsidRPr="00DE7E67">
        <w:rPr>
          <w:lang w:val="bg-BG"/>
        </w:rPr>
        <w:t>всеки АЕР е оценен според производителността на земята в него</w:t>
      </w:r>
      <w:r w:rsidRPr="00DE7E67">
        <w:rPr>
          <w:lang w:val="bg-BG"/>
        </w:rPr>
        <w:t>. Колкото по-висока е производителността на земята, толкова по-</w:t>
      </w:r>
      <w:r w:rsidRPr="002F551D">
        <w:rPr>
          <w:lang w:val="bg-BG"/>
        </w:rPr>
        <w:t>високи са добивите</w:t>
      </w:r>
      <w:r w:rsidRPr="00DE7E67">
        <w:rPr>
          <w:lang w:val="bg-BG"/>
        </w:rPr>
        <w:t xml:space="preserve">, а оттук и маржът на печалбата от </w:t>
      </w:r>
      <w:r w:rsidRPr="002F551D">
        <w:rPr>
          <w:lang w:val="bg-BG"/>
        </w:rPr>
        <w:t xml:space="preserve">дадената земеделска дейност. </w:t>
      </w:r>
    </w:p>
    <w:p w14:paraId="7F0CDCD7" w14:textId="5372DB77" w:rsidR="006B4AB5" w:rsidRPr="00852A57" w:rsidRDefault="00DD4EC5" w:rsidP="005111B9">
      <w:pPr>
        <w:pStyle w:val="Caption"/>
        <w:rPr>
          <w:lang w:val="bg-BG"/>
        </w:rPr>
      </w:pPr>
      <w:bookmarkStart w:id="52" w:name="_Toc510102953"/>
      <w:bookmarkStart w:id="53" w:name="_Toc522037852"/>
      <w:r w:rsidRPr="00852A57">
        <w:rPr>
          <w:lang w:val="bg-BG"/>
        </w:rPr>
        <w:t>Фигура</w:t>
      </w:r>
      <w:r w:rsidR="006B4AB5" w:rsidRPr="00DE7E67">
        <w:rPr>
          <w:lang w:val="bg-BG"/>
        </w:rPr>
        <w:t xml:space="preserve"> </w:t>
      </w:r>
      <w:r w:rsidR="006B4AB5" w:rsidRPr="00DE7E67">
        <w:rPr>
          <w:lang w:val="bg-BG"/>
        </w:rPr>
        <w:fldChar w:fldCharType="begin"/>
      </w:r>
      <w:r w:rsidR="006B4AB5" w:rsidRPr="00DE7E67">
        <w:rPr>
          <w:lang w:val="bg-BG"/>
        </w:rPr>
        <w:instrText xml:space="preserve"> SEQ Figure \* ARABIC </w:instrText>
      </w:r>
      <w:r w:rsidR="006B4AB5" w:rsidRPr="00DE7E67">
        <w:rPr>
          <w:lang w:val="bg-BG"/>
        </w:rPr>
        <w:fldChar w:fldCharType="separate"/>
      </w:r>
      <w:r w:rsidR="00A66CB1">
        <w:rPr>
          <w:noProof/>
          <w:lang w:val="bg-BG"/>
        </w:rPr>
        <w:t>5</w:t>
      </w:r>
      <w:r w:rsidR="006B4AB5" w:rsidRPr="00DE7E67">
        <w:rPr>
          <w:lang w:val="bg-BG"/>
        </w:rPr>
        <w:fldChar w:fldCharType="end"/>
      </w:r>
      <w:r w:rsidR="006B4AB5" w:rsidRPr="00DE7E67">
        <w:rPr>
          <w:lang w:val="bg-BG"/>
        </w:rPr>
        <w:t xml:space="preserve">. </w:t>
      </w:r>
      <w:r w:rsidR="008B789D" w:rsidRPr="00852A57">
        <w:rPr>
          <w:lang w:val="bg-BG"/>
        </w:rPr>
        <w:t>Подробно представяне</w:t>
      </w:r>
      <w:r w:rsidR="006B4AB5" w:rsidRPr="00DE7E67">
        <w:rPr>
          <w:lang w:val="bg-BG"/>
        </w:rPr>
        <w:t xml:space="preserve"> </w:t>
      </w:r>
      <w:r w:rsidR="00742544" w:rsidRPr="00852A57">
        <w:rPr>
          <w:lang w:val="bg-BG"/>
        </w:rPr>
        <w:t>на</w:t>
      </w:r>
      <w:r w:rsidR="002638D4" w:rsidRPr="00852A57">
        <w:rPr>
          <w:lang w:val="bg-BG"/>
        </w:rPr>
        <w:t xml:space="preserve"> </w:t>
      </w:r>
      <w:bookmarkEnd w:id="52"/>
      <w:r w:rsidR="002638D4" w:rsidRPr="00852A57">
        <w:rPr>
          <w:lang w:val="bg-BG"/>
        </w:rPr>
        <w:t>модули</w:t>
      </w:r>
      <w:r w:rsidR="0095326A" w:rsidRPr="00852A57">
        <w:rPr>
          <w:lang w:val="bg-BG"/>
        </w:rPr>
        <w:t>те за</w:t>
      </w:r>
      <w:r w:rsidR="002638D4" w:rsidRPr="00852A57">
        <w:rPr>
          <w:lang w:val="bg-BG"/>
        </w:rPr>
        <w:t xml:space="preserve"> земя и води</w:t>
      </w:r>
      <w:bookmarkEnd w:id="53"/>
    </w:p>
    <w:p w14:paraId="533F5CF4" w14:textId="67A50B88" w:rsidR="002F551D" w:rsidRPr="00DE7E67" w:rsidRDefault="002F551D">
      <w:pPr>
        <w:pStyle w:val="BodyText"/>
        <w:numPr>
          <w:ilvl w:val="0"/>
          <w:numId w:val="0"/>
        </w:numPr>
        <w:spacing w:after="0" w:line="240" w:lineRule="auto"/>
        <w:jc w:val="center"/>
        <w:rPr>
          <w:lang w:val="bg-BG"/>
        </w:rPr>
      </w:pPr>
      <w:r>
        <w:rPr>
          <w:noProof/>
          <w:lang w:eastAsia="en-US"/>
        </w:rPr>
        <w:drawing>
          <wp:inline distT="0" distB="0" distL="0" distR="0" wp14:anchorId="4F066E86" wp14:editId="7479DDAF">
            <wp:extent cx="4864216" cy="3700130"/>
            <wp:effectExtent l="19050" t="19050" r="12700" b="1524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2" t="1" r="2" b="1"/>
                    <a:stretch/>
                  </pic:blipFill>
                  <pic:spPr bwMode="auto">
                    <a:xfrm>
                      <a:off x="0" y="0"/>
                      <a:ext cx="4890403" cy="3720050"/>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F1FDC0" w14:textId="59818BB7" w:rsidR="003F6888" w:rsidRPr="00DE7E67" w:rsidRDefault="003F6888" w:rsidP="00A50BD0">
      <w:pPr>
        <w:pStyle w:val="BodyText"/>
        <w:spacing w:before="300"/>
        <w:ind w:left="0" w:firstLine="0"/>
        <w:rPr>
          <w:lang w:val="bg-BG"/>
        </w:rPr>
      </w:pPr>
      <w:r w:rsidRPr="00DE7E67">
        <w:rPr>
          <w:lang w:val="bg-BG"/>
        </w:rPr>
        <w:t xml:space="preserve"> </w:t>
      </w:r>
      <w:r w:rsidRPr="00852A57">
        <w:rPr>
          <w:lang w:val="bg-BG"/>
        </w:rPr>
        <w:t>Въз основа на</w:t>
      </w:r>
      <w:r w:rsidRPr="00DE7E67">
        <w:rPr>
          <w:lang w:val="bg-BG"/>
        </w:rPr>
        <w:t xml:space="preserve"> наличната литература</w:t>
      </w:r>
      <w:r w:rsidRPr="00852A57">
        <w:rPr>
          <w:lang w:val="bg-BG"/>
        </w:rPr>
        <w:t xml:space="preserve"> може да се очаква </w:t>
      </w:r>
      <w:r w:rsidRPr="00DE7E67">
        <w:rPr>
          <w:lang w:val="bg-BG"/>
        </w:rPr>
        <w:t xml:space="preserve">изменението на климата </w:t>
      </w:r>
      <w:r w:rsidRPr="00852A57">
        <w:rPr>
          <w:lang w:val="bg-BG"/>
        </w:rPr>
        <w:t>да</w:t>
      </w:r>
      <w:r w:rsidRPr="00DE7E67">
        <w:rPr>
          <w:lang w:val="bg-BG"/>
        </w:rPr>
        <w:t xml:space="preserve"> се отрази </w:t>
      </w:r>
      <w:r w:rsidRPr="00852A57">
        <w:rPr>
          <w:lang w:val="bg-BG"/>
        </w:rPr>
        <w:t xml:space="preserve">отрицателно </w:t>
      </w:r>
      <w:r w:rsidRPr="00DE7E67">
        <w:rPr>
          <w:lang w:val="bg-BG"/>
        </w:rPr>
        <w:t xml:space="preserve">на </w:t>
      </w:r>
      <w:r w:rsidR="004E1474" w:rsidRPr="00852A57">
        <w:rPr>
          <w:lang w:val="bg-BG"/>
        </w:rPr>
        <w:t xml:space="preserve">търсенето на </w:t>
      </w:r>
      <w:r w:rsidRPr="00DE7E67">
        <w:rPr>
          <w:lang w:val="bg-BG"/>
        </w:rPr>
        <w:t xml:space="preserve">земя и </w:t>
      </w:r>
      <w:r w:rsidRPr="00852A57">
        <w:rPr>
          <w:lang w:val="bg-BG"/>
        </w:rPr>
        <w:t xml:space="preserve">земеделската </w:t>
      </w:r>
      <w:r w:rsidRPr="00DE7E67">
        <w:rPr>
          <w:lang w:val="bg-BG"/>
        </w:rPr>
        <w:t xml:space="preserve">производителност. В съчетание с </w:t>
      </w:r>
      <w:r w:rsidRPr="00852A57">
        <w:rPr>
          <w:lang w:val="bg-BG"/>
        </w:rPr>
        <w:t>намаляващия</w:t>
      </w:r>
      <w:r w:rsidRPr="00DE7E67">
        <w:rPr>
          <w:lang w:val="bg-BG"/>
        </w:rPr>
        <w:t xml:space="preserve"> демографски растеж</w:t>
      </w:r>
      <w:r w:rsidRPr="00852A57">
        <w:rPr>
          <w:lang w:val="bg-BG"/>
        </w:rPr>
        <w:t>, отрицателната тенденция при добивите</w:t>
      </w:r>
      <w:r w:rsidRPr="00DE7E67">
        <w:rPr>
          <w:lang w:val="bg-BG"/>
        </w:rPr>
        <w:t xml:space="preserve"> се </w:t>
      </w:r>
      <w:r w:rsidRPr="00852A57">
        <w:rPr>
          <w:lang w:val="bg-BG"/>
        </w:rPr>
        <w:t>о</w:t>
      </w:r>
      <w:r w:rsidRPr="00DE7E67">
        <w:rPr>
          <w:lang w:val="bg-BG"/>
        </w:rPr>
        <w:t>чаква да довед</w:t>
      </w:r>
      <w:r w:rsidRPr="00852A57">
        <w:rPr>
          <w:lang w:val="bg-BG"/>
        </w:rPr>
        <w:t>е</w:t>
      </w:r>
      <w:r w:rsidRPr="00DE7E67">
        <w:rPr>
          <w:lang w:val="bg-BG"/>
        </w:rPr>
        <w:t xml:space="preserve"> до </w:t>
      </w:r>
      <w:r w:rsidRPr="00852A57">
        <w:rPr>
          <w:lang w:val="bg-BG"/>
        </w:rPr>
        <w:t>ръст на</w:t>
      </w:r>
      <w:r w:rsidRPr="00DE7E67">
        <w:rPr>
          <w:lang w:val="bg-BG"/>
        </w:rPr>
        <w:t xml:space="preserve"> цените на земеделската продукция. Същевременно</w:t>
      </w:r>
      <w:r w:rsidRPr="00852A57">
        <w:rPr>
          <w:lang w:val="bg-BG"/>
        </w:rPr>
        <w:t xml:space="preserve"> обаче</w:t>
      </w:r>
      <w:r w:rsidRPr="00DE7E67">
        <w:rPr>
          <w:lang w:val="bg-BG"/>
        </w:rPr>
        <w:t xml:space="preserve"> </w:t>
      </w:r>
      <w:r w:rsidRPr="00852A57">
        <w:rPr>
          <w:lang w:val="bg-BG"/>
        </w:rPr>
        <w:t xml:space="preserve">някои </w:t>
      </w:r>
      <w:r w:rsidRPr="00DE7E67">
        <w:rPr>
          <w:lang w:val="bg-BG"/>
        </w:rPr>
        <w:t>климатични събития</w:t>
      </w:r>
      <w:r w:rsidRPr="00852A57">
        <w:rPr>
          <w:lang w:val="bg-BG"/>
        </w:rPr>
        <w:t xml:space="preserve"> като </w:t>
      </w:r>
      <w:r w:rsidRPr="00DE7E67">
        <w:rPr>
          <w:lang w:val="bg-BG"/>
        </w:rPr>
        <w:t>наводнения</w:t>
      </w:r>
      <w:r w:rsidRPr="00852A57">
        <w:rPr>
          <w:lang w:val="bg-BG"/>
        </w:rPr>
        <w:t>, например</w:t>
      </w:r>
      <w:r w:rsidRPr="00DE7E67">
        <w:rPr>
          <w:lang w:val="bg-BG"/>
        </w:rPr>
        <w:t>, може да причинят преки вреди на земедел</w:t>
      </w:r>
      <w:r w:rsidRPr="00852A57">
        <w:rPr>
          <w:lang w:val="bg-BG"/>
        </w:rPr>
        <w:t>ските производители</w:t>
      </w:r>
      <w:r w:rsidRPr="00DE7E67">
        <w:rPr>
          <w:lang w:val="bg-BG"/>
        </w:rPr>
        <w:t xml:space="preserve">. </w:t>
      </w:r>
      <w:r w:rsidRPr="00852A57">
        <w:rPr>
          <w:lang w:val="bg-BG"/>
        </w:rPr>
        <w:t>И</w:t>
      </w:r>
      <w:r w:rsidRPr="00DE7E67">
        <w:rPr>
          <w:lang w:val="bg-BG"/>
        </w:rPr>
        <w:t xml:space="preserve"> двата случая </w:t>
      </w:r>
      <w:r w:rsidRPr="00852A57">
        <w:rPr>
          <w:lang w:val="bg-BG"/>
        </w:rPr>
        <w:t xml:space="preserve">са </w:t>
      </w:r>
      <w:r w:rsidRPr="00DE7E67">
        <w:rPr>
          <w:lang w:val="bg-BG"/>
        </w:rPr>
        <w:t xml:space="preserve">разгледани </w:t>
      </w:r>
      <w:r w:rsidRPr="00852A57">
        <w:rPr>
          <w:lang w:val="bg-BG"/>
        </w:rPr>
        <w:t>при базовия сценарий с</w:t>
      </w:r>
      <w:r w:rsidRPr="00DE7E67">
        <w:rPr>
          <w:lang w:val="bg-BG"/>
        </w:rPr>
        <w:t xml:space="preserve"> </w:t>
      </w:r>
      <w:r w:rsidRPr="00852A57">
        <w:rPr>
          <w:lang w:val="bg-BG"/>
        </w:rPr>
        <w:t>включени</w:t>
      </w:r>
      <w:r w:rsidRPr="00DE7E67">
        <w:rPr>
          <w:lang w:val="bg-BG"/>
        </w:rPr>
        <w:t xml:space="preserve"> симулации </w:t>
      </w:r>
      <w:r w:rsidRPr="00852A57">
        <w:rPr>
          <w:lang w:val="bg-BG"/>
        </w:rPr>
        <w:t xml:space="preserve">на </w:t>
      </w:r>
      <w:r w:rsidRPr="00DE7E67">
        <w:rPr>
          <w:lang w:val="bg-BG"/>
        </w:rPr>
        <w:t>климатични</w:t>
      </w:r>
      <w:r w:rsidRPr="00852A57">
        <w:rPr>
          <w:lang w:val="bg-BG"/>
        </w:rPr>
        <w:t>те въздействия.</w:t>
      </w:r>
    </w:p>
    <w:p w14:paraId="4065CA6E" w14:textId="3543E779" w:rsidR="002C5F5A" w:rsidRPr="00DE7E67" w:rsidRDefault="00DD4EC5" w:rsidP="005111B9">
      <w:pPr>
        <w:pStyle w:val="Caption"/>
        <w:rPr>
          <w:lang w:val="bg-BG"/>
        </w:rPr>
      </w:pPr>
      <w:bookmarkStart w:id="54" w:name="_Toc486875534"/>
      <w:bookmarkStart w:id="55" w:name="_Toc505612580"/>
      <w:bookmarkStart w:id="56" w:name="_Toc510102954"/>
      <w:bookmarkStart w:id="57" w:name="_Toc522037853"/>
      <w:bookmarkStart w:id="58" w:name="_Ref486864454"/>
      <w:bookmarkStart w:id="59" w:name="_Toc486875536"/>
      <w:r w:rsidRPr="00852A57">
        <w:rPr>
          <w:lang w:val="bg-BG"/>
        </w:rPr>
        <w:lastRenderedPageBreak/>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6</w:t>
      </w:r>
      <w:r w:rsidR="00B67DAF" w:rsidRPr="00DE7E67">
        <w:rPr>
          <w:lang w:val="bg-BG"/>
        </w:rPr>
        <w:fldChar w:fldCharType="end"/>
      </w:r>
      <w:r w:rsidR="00450282" w:rsidRPr="00DE7E67">
        <w:rPr>
          <w:lang w:val="bg-BG"/>
        </w:rPr>
        <w:t>.</w:t>
      </w:r>
      <w:r w:rsidR="002C5F5A" w:rsidRPr="00DE7E67">
        <w:rPr>
          <w:lang w:val="bg-BG"/>
        </w:rPr>
        <w:t xml:space="preserve"> </w:t>
      </w:r>
      <w:r w:rsidR="003F6888" w:rsidRPr="00852A57">
        <w:rPr>
          <w:lang w:val="bg-BG"/>
        </w:rPr>
        <w:t>Търсене на земя при модел</w:t>
      </w:r>
      <w:r w:rsidR="0095326A" w:rsidRPr="00852A57">
        <w:rPr>
          <w:lang w:val="bg-BG"/>
        </w:rPr>
        <w:t xml:space="preserve">а </w:t>
      </w:r>
      <w:r w:rsidR="003F6888" w:rsidRPr="00852A57">
        <w:rPr>
          <w:lang w:val="bg-BG"/>
        </w:rPr>
        <w:t>ИОР</w:t>
      </w:r>
      <w:bookmarkEnd w:id="54"/>
      <w:bookmarkEnd w:id="55"/>
      <w:bookmarkEnd w:id="56"/>
      <w:r w:rsidR="0095326A" w:rsidRPr="00852A57">
        <w:rPr>
          <w:lang w:val="bg-BG"/>
        </w:rPr>
        <w:t xml:space="preserve"> за България</w:t>
      </w:r>
      <w:bookmarkEnd w:id="57"/>
    </w:p>
    <w:p w14:paraId="590D5D2B" w14:textId="40BF67CC" w:rsidR="00774A60" w:rsidRPr="00DE7E67" w:rsidRDefault="002F551D" w:rsidP="00DE7E67">
      <w:pPr>
        <w:spacing w:after="200" w:line="276" w:lineRule="auto"/>
        <w:jc w:val="center"/>
        <w:rPr>
          <w:rFonts w:asciiTheme="minorHAnsi" w:hAnsiTheme="minorHAnsi" w:cstheme="minorHAnsi"/>
          <w:bCs/>
          <w:iCs/>
          <w:color w:val="244061" w:themeColor="accent1" w:themeShade="80"/>
          <w:sz w:val="22"/>
          <w:lang w:val="bg-BG"/>
        </w:rPr>
      </w:pPr>
      <w:r>
        <w:rPr>
          <w:rFonts w:asciiTheme="minorHAnsi" w:hAnsiTheme="minorHAnsi" w:cstheme="minorHAnsi"/>
          <w:b/>
          <w:bCs/>
          <w:i/>
          <w:iCs/>
          <w:noProof/>
          <w:color w:val="244061" w:themeColor="accent1" w:themeShade="80"/>
          <w:sz w:val="22"/>
        </w:rPr>
        <w:drawing>
          <wp:inline distT="0" distB="0" distL="0" distR="0" wp14:anchorId="16936F31" wp14:editId="311D75A8">
            <wp:extent cx="4074035" cy="3026055"/>
            <wp:effectExtent l="19050" t="19050" r="22225" b="22225"/>
            <wp:docPr id="29" name="Picture 29" descr="C:\Users\WB507560\AppData\Local\Microsoft\Windows\INetCache\Content.Word\Macro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Macro - Figure 6 - B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0255" cy="3052958"/>
                    </a:xfrm>
                    <a:prstGeom prst="rect">
                      <a:avLst/>
                    </a:prstGeom>
                    <a:noFill/>
                    <a:ln w="6350">
                      <a:solidFill>
                        <a:srgbClr val="5B9BD5"/>
                      </a:solidFill>
                    </a:ln>
                  </pic:spPr>
                </pic:pic>
              </a:graphicData>
            </a:graphic>
          </wp:inline>
        </w:drawing>
      </w:r>
    </w:p>
    <w:p w14:paraId="06170DB4" w14:textId="050F68E3" w:rsidR="002B6E9E" w:rsidRDefault="00DD4EC5" w:rsidP="005111B9">
      <w:pPr>
        <w:pStyle w:val="Caption"/>
        <w:rPr>
          <w:rFonts w:asciiTheme="minorHAnsi" w:hAnsiTheme="minorHAnsi" w:cstheme="minorHAnsi"/>
          <w:bCs/>
          <w:iCs w:val="0"/>
          <w:lang w:val="bg-BG"/>
        </w:rPr>
      </w:pPr>
      <w:bookmarkStart w:id="60" w:name="_Toc505612581"/>
      <w:bookmarkStart w:id="61" w:name="_Toc510102955"/>
      <w:bookmarkStart w:id="62" w:name="_Toc522037854"/>
      <w:r w:rsidRPr="00852A57">
        <w:rPr>
          <w:lang w:val="bg-BG"/>
        </w:rPr>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7</w:t>
      </w:r>
      <w:r w:rsidR="00B67DAF" w:rsidRPr="00DE7E67">
        <w:rPr>
          <w:lang w:val="bg-BG"/>
        </w:rPr>
        <w:fldChar w:fldCharType="end"/>
      </w:r>
      <w:r w:rsidR="00450282" w:rsidRPr="00DE7E67">
        <w:rPr>
          <w:lang w:val="bg-BG"/>
        </w:rPr>
        <w:t>.</w:t>
      </w:r>
      <w:r w:rsidR="00360966" w:rsidRPr="00DE7E67">
        <w:rPr>
          <w:lang w:val="bg-BG"/>
        </w:rPr>
        <w:t xml:space="preserve"> </w:t>
      </w:r>
      <w:bookmarkEnd w:id="60"/>
      <w:bookmarkEnd w:id="61"/>
      <w:r w:rsidR="008A14C1" w:rsidRPr="00852A57">
        <w:rPr>
          <w:rFonts w:asciiTheme="minorHAnsi" w:hAnsiTheme="minorHAnsi" w:cstheme="minorHAnsi"/>
          <w:bCs/>
          <w:iCs w:val="0"/>
          <w:lang w:val="bg-BG"/>
        </w:rPr>
        <w:t>Видове земеделско и животновъдно производство</w:t>
      </w:r>
      <w:bookmarkEnd w:id="62"/>
    </w:p>
    <w:p w14:paraId="1F277A9C" w14:textId="59118CEF" w:rsidR="002F551D" w:rsidRPr="00DE7E67" w:rsidRDefault="002F551D" w:rsidP="00DE7E67">
      <w:pPr>
        <w:jc w:val="center"/>
        <w:rPr>
          <w:lang w:val="bg-BG"/>
        </w:rPr>
      </w:pPr>
      <w:r>
        <w:rPr>
          <w:noProof/>
        </w:rPr>
        <w:drawing>
          <wp:inline distT="0" distB="0" distL="0" distR="0" wp14:anchorId="1510E90F" wp14:editId="440CCF74">
            <wp:extent cx="5779770" cy="2787015"/>
            <wp:effectExtent l="19050" t="19050" r="11430"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t="-1" r="198" b="472"/>
                    <a:stretch/>
                  </pic:blipFill>
                  <pic:spPr bwMode="auto">
                    <a:xfrm>
                      <a:off x="0" y="0"/>
                      <a:ext cx="5806140" cy="2799731"/>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C6EC28" w14:textId="45805F21" w:rsidR="00E44903" w:rsidRPr="00157C2A" w:rsidRDefault="00CF6D67" w:rsidP="00AD0CA2">
      <w:pPr>
        <w:jc w:val="center"/>
        <w:rPr>
          <w:rFonts w:asciiTheme="minorHAnsi" w:hAnsiTheme="minorHAnsi" w:cstheme="minorHAnsi"/>
          <w:i/>
          <w:iCs/>
          <w:sz w:val="20"/>
          <w:szCs w:val="20"/>
          <w:lang w:val="bg-BG"/>
        </w:rPr>
      </w:pPr>
      <w:r w:rsidRPr="00157C2A">
        <w:rPr>
          <w:rFonts w:asciiTheme="minorHAnsi" w:hAnsiTheme="minorHAnsi" w:cstheme="minorHAnsi"/>
          <w:i/>
          <w:iCs/>
          <w:sz w:val="20"/>
          <w:szCs w:val="20"/>
          <w:lang w:val="bg-BG"/>
        </w:rPr>
        <w:t xml:space="preserve">Източник: </w:t>
      </w:r>
      <w:r w:rsidR="00157C2A">
        <w:rPr>
          <w:rFonts w:asciiTheme="minorHAnsi" w:hAnsiTheme="minorHAnsi" w:cstheme="minorHAnsi"/>
          <w:i/>
          <w:iCs/>
          <w:sz w:val="20"/>
          <w:szCs w:val="20"/>
          <w:lang w:val="bg-BG"/>
        </w:rPr>
        <w:t>Колев</w:t>
      </w:r>
      <w:r w:rsidR="00907A0B" w:rsidRPr="00E45A65">
        <w:rPr>
          <w:rFonts w:asciiTheme="minorHAnsi" w:hAnsiTheme="minorHAnsi" w:cstheme="minorHAnsi"/>
          <w:i/>
          <w:iCs/>
          <w:sz w:val="20"/>
          <w:szCs w:val="20"/>
          <w:lang w:val="bg-BG"/>
        </w:rPr>
        <w:t xml:space="preserve"> </w:t>
      </w:r>
      <w:r w:rsidRPr="00157C2A">
        <w:rPr>
          <w:rFonts w:asciiTheme="minorHAnsi" w:hAnsiTheme="minorHAnsi" w:cstheme="minorHAnsi"/>
          <w:i/>
          <w:iCs/>
          <w:sz w:val="20"/>
          <w:szCs w:val="20"/>
          <w:lang w:val="bg-BG"/>
        </w:rPr>
        <w:t>2016 г</w:t>
      </w:r>
      <w:r w:rsidR="005822E4">
        <w:rPr>
          <w:rFonts w:asciiTheme="minorHAnsi" w:hAnsiTheme="minorHAnsi" w:cstheme="minorHAnsi"/>
          <w:i/>
          <w:iCs/>
          <w:sz w:val="20"/>
          <w:szCs w:val="20"/>
          <w:lang w:val="bg-BG"/>
        </w:rPr>
        <w:t>.</w:t>
      </w:r>
    </w:p>
    <w:p w14:paraId="06D40633" w14:textId="3CB5CD0F" w:rsidR="004E1474" w:rsidRPr="00852A57" w:rsidRDefault="00DD4EC5">
      <w:pPr>
        <w:pStyle w:val="Caption"/>
        <w:rPr>
          <w:lang w:val="bg-BG"/>
        </w:rPr>
      </w:pPr>
      <w:bookmarkStart w:id="63" w:name="_Toc505612582"/>
      <w:bookmarkStart w:id="64" w:name="_Toc510102956"/>
      <w:bookmarkStart w:id="65" w:name="_Toc522037855"/>
      <w:r w:rsidRPr="00852A57">
        <w:rPr>
          <w:lang w:val="bg-BG"/>
        </w:rPr>
        <w:lastRenderedPageBreak/>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8</w:t>
      </w:r>
      <w:r w:rsidR="00B67DAF" w:rsidRPr="00DE7E67">
        <w:rPr>
          <w:lang w:val="bg-BG"/>
        </w:rPr>
        <w:fldChar w:fldCharType="end"/>
      </w:r>
      <w:r w:rsidR="00450282" w:rsidRPr="00DE7E67">
        <w:rPr>
          <w:lang w:val="bg-BG"/>
        </w:rPr>
        <w:t>.</w:t>
      </w:r>
      <w:r w:rsidR="00360966" w:rsidRPr="00DE7E67">
        <w:rPr>
          <w:lang w:val="bg-BG"/>
        </w:rPr>
        <w:t xml:space="preserve"> </w:t>
      </w:r>
      <w:bookmarkEnd w:id="63"/>
      <w:bookmarkEnd w:id="64"/>
      <w:r w:rsidR="008A14C1" w:rsidRPr="00852A57">
        <w:rPr>
          <w:lang w:val="bg-BG"/>
        </w:rPr>
        <w:t>А</w:t>
      </w:r>
      <w:r w:rsidR="000A3BAF" w:rsidRPr="00852A57">
        <w:rPr>
          <w:lang w:val="bg-BG"/>
        </w:rPr>
        <w:t xml:space="preserve">гроекологични райони </w:t>
      </w:r>
      <w:r w:rsidR="00D14F11" w:rsidRPr="00852A57">
        <w:rPr>
          <w:lang w:val="bg-BG"/>
        </w:rPr>
        <w:t xml:space="preserve">(АЕР) </w:t>
      </w:r>
      <w:r w:rsidR="008A14C1" w:rsidRPr="00852A57">
        <w:rPr>
          <w:lang w:val="bg-BG"/>
        </w:rPr>
        <w:t>в България</w:t>
      </w:r>
      <w:bookmarkEnd w:id="65"/>
    </w:p>
    <w:p w14:paraId="563E204D" w14:textId="45942268" w:rsidR="00AF5143" w:rsidRPr="00E47216" w:rsidRDefault="008A14C1" w:rsidP="00DE7E67">
      <w:pPr>
        <w:pStyle w:val="Caption"/>
        <w:spacing w:before="0" w:after="60"/>
        <w:rPr>
          <w:noProof/>
        </w:rPr>
      </w:pPr>
      <w:r w:rsidRPr="00DE7E67">
        <w:rPr>
          <w:noProof/>
          <w:lang w:val="bg-BG"/>
        </w:rPr>
        <w:t xml:space="preserve"> </w:t>
      </w:r>
      <w:r w:rsidR="00080FFE">
        <w:rPr>
          <w:noProof/>
          <w:lang w:eastAsia="en-US"/>
        </w:rPr>
        <w:drawing>
          <wp:inline distT="0" distB="0" distL="0" distR="0" wp14:anchorId="1718E38B" wp14:editId="71B8D10C">
            <wp:extent cx="5653377" cy="2794883"/>
            <wp:effectExtent l="19050" t="19050" r="24130" b="247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r="862" b="1248"/>
                    <a:stretch/>
                  </pic:blipFill>
                  <pic:spPr bwMode="auto">
                    <a:xfrm>
                      <a:off x="0" y="0"/>
                      <a:ext cx="5709218" cy="2822489"/>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D7FC95" w14:textId="07641640" w:rsidR="008A14C1" w:rsidRPr="00DE7E67" w:rsidRDefault="008A14C1" w:rsidP="008A14C1">
      <w:pPr>
        <w:jc w:val="center"/>
        <w:rPr>
          <w:rFonts w:asciiTheme="minorHAnsi" w:hAnsiTheme="minorHAnsi" w:cstheme="minorHAnsi"/>
          <w:sz w:val="20"/>
          <w:szCs w:val="20"/>
          <w:lang w:val="bg-BG"/>
        </w:rPr>
      </w:pPr>
      <w:bookmarkStart w:id="66" w:name="_Ref486864528"/>
      <w:bookmarkStart w:id="67" w:name="_Toc486875546"/>
      <w:bookmarkStart w:id="68" w:name="_Toc505612606"/>
      <w:bookmarkStart w:id="69" w:name="_Toc510102995"/>
      <w:bookmarkEnd w:id="58"/>
      <w:bookmarkEnd w:id="59"/>
      <w:r w:rsidRPr="00852A57">
        <w:rPr>
          <w:rFonts w:asciiTheme="minorHAnsi" w:hAnsiTheme="minorHAnsi" w:cstheme="minorHAnsi"/>
          <w:i/>
          <w:iCs/>
          <w:sz w:val="20"/>
          <w:szCs w:val="20"/>
          <w:lang w:val="bg-BG"/>
        </w:rPr>
        <w:t>Източник</w:t>
      </w:r>
      <w:r w:rsidRPr="00DE7E67">
        <w:rPr>
          <w:rFonts w:asciiTheme="minorHAnsi" w:hAnsiTheme="minorHAnsi" w:cstheme="minorHAnsi"/>
          <w:i/>
          <w:iCs/>
          <w:sz w:val="20"/>
          <w:szCs w:val="20"/>
          <w:lang w:val="bg-BG"/>
        </w:rPr>
        <w:t>:</w:t>
      </w:r>
      <w:r w:rsidRPr="00DE7E67">
        <w:rPr>
          <w:rFonts w:asciiTheme="minorHAnsi" w:hAnsiTheme="minorHAnsi" w:cstheme="minorHAnsi"/>
          <w:sz w:val="20"/>
          <w:szCs w:val="20"/>
          <w:lang w:val="bg-BG"/>
        </w:rPr>
        <w:t xml:space="preserve"> </w:t>
      </w:r>
      <w:r w:rsidRPr="00852A57">
        <w:rPr>
          <w:rFonts w:asciiTheme="minorHAnsi" w:hAnsiTheme="minorHAnsi" w:cstheme="minorHAnsi"/>
          <w:i/>
          <w:sz w:val="20"/>
          <w:szCs w:val="20"/>
          <w:lang w:val="bg-BG"/>
        </w:rPr>
        <w:t>Колев</w:t>
      </w:r>
      <w:r w:rsidRPr="00DE7E67">
        <w:rPr>
          <w:rFonts w:asciiTheme="minorHAnsi" w:hAnsiTheme="minorHAnsi" w:cstheme="minorHAnsi"/>
          <w:i/>
          <w:sz w:val="20"/>
          <w:szCs w:val="20"/>
          <w:lang w:val="bg-BG"/>
        </w:rPr>
        <w:t xml:space="preserve"> 2016</w:t>
      </w:r>
      <w:r w:rsidRPr="00852A57">
        <w:rPr>
          <w:rFonts w:asciiTheme="minorHAnsi" w:hAnsiTheme="minorHAnsi" w:cstheme="minorHAnsi"/>
          <w:i/>
          <w:sz w:val="20"/>
          <w:szCs w:val="20"/>
          <w:lang w:val="bg-BG"/>
        </w:rPr>
        <w:t xml:space="preserve"> г</w:t>
      </w:r>
      <w:r w:rsidR="005822E4">
        <w:rPr>
          <w:rFonts w:asciiTheme="minorHAnsi" w:hAnsiTheme="minorHAnsi" w:cstheme="minorHAnsi"/>
          <w:i/>
          <w:sz w:val="20"/>
          <w:szCs w:val="20"/>
          <w:lang w:val="bg-BG"/>
        </w:rPr>
        <w:t>.</w:t>
      </w:r>
    </w:p>
    <w:p w14:paraId="249F3370" w14:textId="243FD46A" w:rsidR="001E3127" w:rsidRPr="00DE7E67" w:rsidRDefault="00DD4EC5" w:rsidP="00AD0CA2">
      <w:pPr>
        <w:pStyle w:val="Caption"/>
        <w:spacing w:before="300"/>
        <w:rPr>
          <w:lang w:val="bg-BG"/>
        </w:rPr>
      </w:pPr>
      <w:bookmarkStart w:id="70" w:name="_Toc511743452"/>
      <w:bookmarkStart w:id="71" w:name="_Toc522037891"/>
      <w:r w:rsidRPr="00852A57">
        <w:rPr>
          <w:lang w:val="bg-BG"/>
        </w:rPr>
        <w:t>Таблица</w:t>
      </w:r>
      <w:r w:rsidR="001E3127" w:rsidRPr="00DE7E67">
        <w:rPr>
          <w:lang w:val="bg-BG"/>
        </w:rPr>
        <w:t xml:space="preserve"> </w:t>
      </w:r>
      <w:r w:rsidR="001E3127" w:rsidRPr="00DE7E67">
        <w:rPr>
          <w:lang w:val="bg-BG"/>
        </w:rPr>
        <w:fldChar w:fldCharType="begin"/>
      </w:r>
      <w:r w:rsidR="001E3127" w:rsidRPr="00DE7E67">
        <w:rPr>
          <w:lang w:val="bg-BG"/>
        </w:rPr>
        <w:instrText xml:space="preserve"> SEQ Table \* ARABIC </w:instrText>
      </w:r>
      <w:r w:rsidR="001E3127" w:rsidRPr="00DE7E67">
        <w:rPr>
          <w:lang w:val="bg-BG"/>
        </w:rPr>
        <w:fldChar w:fldCharType="separate"/>
      </w:r>
      <w:r w:rsidR="00A66CB1">
        <w:rPr>
          <w:noProof/>
          <w:lang w:val="bg-BG"/>
        </w:rPr>
        <w:t>2</w:t>
      </w:r>
      <w:r w:rsidR="001E3127" w:rsidRPr="00DE7E67">
        <w:rPr>
          <w:lang w:val="bg-BG"/>
        </w:rPr>
        <w:fldChar w:fldCharType="end"/>
      </w:r>
      <w:bookmarkEnd w:id="66"/>
      <w:r w:rsidR="00275652" w:rsidRPr="00DE7E67">
        <w:rPr>
          <w:lang w:val="bg-BG"/>
        </w:rPr>
        <w:t>.</w:t>
      </w:r>
      <w:r w:rsidR="001E3127" w:rsidRPr="00DE7E67">
        <w:rPr>
          <w:lang w:val="bg-BG"/>
        </w:rPr>
        <w:t xml:space="preserve"> </w:t>
      </w:r>
      <w:r w:rsidR="003F17C9" w:rsidRPr="00695DAB">
        <w:rPr>
          <w:lang w:val="bg-BG"/>
        </w:rPr>
        <w:t>Дезагрегация по</w:t>
      </w:r>
      <w:r w:rsidR="008A14C1" w:rsidRPr="00695DAB">
        <w:rPr>
          <w:lang w:val="bg-BG"/>
        </w:rPr>
        <w:t xml:space="preserve"> АЕР, използвани в настоящия анализ по модела ИОР</w:t>
      </w:r>
      <w:bookmarkEnd w:id="70"/>
      <w:bookmarkEnd w:id="71"/>
      <w:r w:rsidR="008A14C1" w:rsidRPr="00DE7E67">
        <w:rPr>
          <w:lang w:val="bg-BG"/>
        </w:rPr>
        <w:t xml:space="preserve"> </w:t>
      </w:r>
      <w:bookmarkEnd w:id="67"/>
      <w:bookmarkEnd w:id="68"/>
      <w:bookmarkEnd w:id="69"/>
    </w:p>
    <w:tbl>
      <w:tblPr>
        <w:tblStyle w:val="TableGrid4"/>
        <w:tblW w:w="759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805"/>
        <w:gridCol w:w="2250"/>
        <w:gridCol w:w="1890"/>
        <w:gridCol w:w="1654"/>
      </w:tblGrid>
      <w:tr w:rsidR="004E1474" w:rsidRPr="00852A57" w14:paraId="7F1F1343" w14:textId="77777777" w:rsidTr="00907A0B">
        <w:trPr>
          <w:tblHeader/>
          <w:jc w:val="center"/>
        </w:trPr>
        <w:tc>
          <w:tcPr>
            <w:tcW w:w="1805" w:type="dxa"/>
            <w:shd w:val="clear" w:color="auto" w:fill="365F91"/>
            <w:vAlign w:val="center"/>
          </w:tcPr>
          <w:p w14:paraId="43DA1F1C" w14:textId="16D8F2FE" w:rsidR="004E1474" w:rsidRPr="00123E5A" w:rsidRDefault="004E1474" w:rsidP="00907A0B">
            <w:pPr>
              <w:spacing w:before="60" w:line="240" w:lineRule="auto"/>
              <w:jc w:val="center"/>
              <w:rPr>
                <w:rFonts w:asciiTheme="minorHAnsi" w:eastAsia="Calibri" w:hAnsiTheme="minorHAnsi" w:cstheme="minorHAnsi"/>
                <w:b/>
                <w:bCs/>
                <w:color w:val="FFFFFF" w:themeColor="background1"/>
                <w:sz w:val="22"/>
              </w:rPr>
            </w:pPr>
            <w:r w:rsidRPr="00852A57">
              <w:rPr>
                <w:rFonts w:asciiTheme="minorHAnsi" w:eastAsia="Calibri" w:hAnsiTheme="minorHAnsi" w:cstheme="minorHAnsi"/>
                <w:b/>
                <w:bCs/>
                <w:color w:val="FFFFFF" w:themeColor="background1"/>
                <w:sz w:val="22"/>
                <w:lang w:val="bg-BG"/>
              </w:rPr>
              <w:t xml:space="preserve">Период на вегетация </w:t>
            </w:r>
            <w:r w:rsidR="00123E5A">
              <w:rPr>
                <w:rFonts w:asciiTheme="minorHAnsi" w:eastAsia="Calibri" w:hAnsiTheme="minorHAnsi" w:cstheme="minorHAnsi"/>
                <w:b/>
                <w:bCs/>
                <w:color w:val="FFFFFF" w:themeColor="background1"/>
                <w:sz w:val="22"/>
              </w:rPr>
              <w:t>(</w:t>
            </w:r>
            <w:r w:rsidRPr="00852A57">
              <w:rPr>
                <w:rFonts w:asciiTheme="minorHAnsi" w:eastAsia="Calibri" w:hAnsiTheme="minorHAnsi" w:cstheme="minorHAnsi"/>
                <w:b/>
                <w:bCs/>
                <w:color w:val="FFFFFF" w:themeColor="background1"/>
                <w:sz w:val="22"/>
                <w:lang w:val="bg-BG"/>
              </w:rPr>
              <w:t>дни</w:t>
            </w:r>
            <w:r w:rsidR="00123E5A">
              <w:rPr>
                <w:rFonts w:asciiTheme="minorHAnsi" w:eastAsia="Calibri" w:hAnsiTheme="minorHAnsi" w:cstheme="minorHAnsi"/>
                <w:b/>
                <w:bCs/>
                <w:color w:val="FFFFFF" w:themeColor="background1"/>
                <w:sz w:val="22"/>
              </w:rPr>
              <w:t>)</w:t>
            </w:r>
          </w:p>
        </w:tc>
        <w:tc>
          <w:tcPr>
            <w:tcW w:w="2250" w:type="dxa"/>
            <w:shd w:val="clear" w:color="auto" w:fill="365F91"/>
            <w:vAlign w:val="center"/>
          </w:tcPr>
          <w:p w14:paraId="21E83EFA" w14:textId="4579B81A" w:rsidR="004E1474" w:rsidRPr="00DE7E67" w:rsidRDefault="004E1474" w:rsidP="00907A0B">
            <w:pPr>
              <w:spacing w:before="60" w:line="240" w:lineRule="auto"/>
              <w:jc w:val="center"/>
              <w:rPr>
                <w:rFonts w:asciiTheme="minorHAnsi" w:eastAsia="Calibri" w:hAnsiTheme="minorHAnsi" w:cstheme="minorHAnsi"/>
                <w:b/>
                <w:bCs/>
                <w:color w:val="FFFFFF" w:themeColor="background1"/>
                <w:sz w:val="22"/>
                <w:lang w:val="bg-BG"/>
              </w:rPr>
            </w:pPr>
            <w:r w:rsidRPr="00852A57">
              <w:rPr>
                <w:rFonts w:asciiTheme="minorHAnsi" w:eastAsia="Calibri" w:hAnsiTheme="minorHAnsi" w:cstheme="minorHAnsi"/>
                <w:b/>
                <w:bCs/>
                <w:color w:val="FFFFFF" w:themeColor="background1"/>
                <w:sz w:val="22"/>
                <w:lang w:val="bg-BG"/>
              </w:rPr>
              <w:t>Режим на влажност</w:t>
            </w:r>
          </w:p>
        </w:tc>
        <w:tc>
          <w:tcPr>
            <w:tcW w:w="1890" w:type="dxa"/>
            <w:shd w:val="clear" w:color="auto" w:fill="365F91"/>
            <w:vAlign w:val="center"/>
          </w:tcPr>
          <w:p w14:paraId="073BDB4A" w14:textId="4B3BDE96" w:rsidR="004E1474" w:rsidRPr="00DE7E67" w:rsidRDefault="004E1474" w:rsidP="00907A0B">
            <w:pPr>
              <w:spacing w:before="60" w:line="240" w:lineRule="auto"/>
              <w:jc w:val="center"/>
              <w:rPr>
                <w:rFonts w:asciiTheme="minorHAnsi" w:eastAsia="Calibri" w:hAnsiTheme="minorHAnsi" w:cstheme="minorHAnsi"/>
                <w:b/>
                <w:bCs/>
                <w:color w:val="FFFFFF" w:themeColor="background1"/>
                <w:sz w:val="22"/>
                <w:lang w:val="bg-BG"/>
              </w:rPr>
            </w:pPr>
            <w:r w:rsidRPr="00852A57">
              <w:rPr>
                <w:rFonts w:asciiTheme="minorHAnsi" w:eastAsia="Calibri" w:hAnsiTheme="minorHAnsi" w:cstheme="minorHAnsi"/>
                <w:b/>
                <w:bCs/>
                <w:color w:val="FFFFFF" w:themeColor="background1"/>
                <w:sz w:val="22"/>
                <w:lang w:val="bg-BG"/>
              </w:rPr>
              <w:t>Климатична зона</w:t>
            </w:r>
          </w:p>
        </w:tc>
        <w:tc>
          <w:tcPr>
            <w:tcW w:w="1654" w:type="dxa"/>
            <w:shd w:val="clear" w:color="auto" w:fill="365F91"/>
            <w:vAlign w:val="center"/>
          </w:tcPr>
          <w:p w14:paraId="68ACF3C7" w14:textId="15D08D52" w:rsidR="004E1474" w:rsidRPr="00DE7E67" w:rsidRDefault="004E1474" w:rsidP="00907A0B">
            <w:pPr>
              <w:spacing w:before="60" w:line="240" w:lineRule="auto"/>
              <w:jc w:val="center"/>
              <w:rPr>
                <w:rFonts w:asciiTheme="minorHAnsi" w:eastAsia="Calibri" w:hAnsiTheme="minorHAnsi" w:cstheme="minorHAnsi"/>
                <w:b/>
                <w:bCs/>
                <w:color w:val="FFFFFF" w:themeColor="background1"/>
                <w:sz w:val="22"/>
                <w:lang w:val="bg-BG"/>
              </w:rPr>
            </w:pPr>
            <w:r w:rsidRPr="00852A57">
              <w:rPr>
                <w:rFonts w:asciiTheme="minorHAnsi" w:eastAsia="Calibri" w:hAnsiTheme="minorHAnsi" w:cstheme="minorHAnsi"/>
                <w:b/>
                <w:bCs/>
                <w:color w:val="FFFFFF" w:themeColor="background1"/>
                <w:sz w:val="22"/>
                <w:lang w:val="bg-BG"/>
              </w:rPr>
              <w:t xml:space="preserve">Класификация по </w:t>
            </w:r>
            <w:r w:rsidRPr="00DE7E67">
              <w:rPr>
                <w:rFonts w:asciiTheme="minorHAnsi" w:eastAsia="Calibri" w:hAnsiTheme="minorHAnsi" w:cstheme="minorHAnsi"/>
                <w:b/>
                <w:bCs/>
                <w:color w:val="FFFFFF" w:themeColor="background1"/>
                <w:sz w:val="22"/>
                <w:lang w:val="bg-BG"/>
              </w:rPr>
              <w:t>GTAP</w:t>
            </w:r>
          </w:p>
        </w:tc>
      </w:tr>
      <w:tr w:rsidR="004E1474" w:rsidRPr="00852A57" w14:paraId="3E7E34C7" w14:textId="77777777" w:rsidTr="00123E5A">
        <w:trPr>
          <w:jc w:val="center"/>
        </w:trPr>
        <w:tc>
          <w:tcPr>
            <w:tcW w:w="1805" w:type="dxa"/>
            <w:vMerge w:val="restart"/>
            <w:shd w:val="clear" w:color="auto" w:fill="B8CCE4"/>
            <w:vAlign w:val="center"/>
          </w:tcPr>
          <w:p w14:paraId="6632FC2E" w14:textId="3D0082CB"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0 – 59 </w:t>
            </w:r>
          </w:p>
        </w:tc>
        <w:tc>
          <w:tcPr>
            <w:tcW w:w="2250" w:type="dxa"/>
            <w:vMerge w:val="restart"/>
            <w:vAlign w:val="center"/>
          </w:tcPr>
          <w:p w14:paraId="4D0160E1" w14:textId="1F692C4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Безводен</w:t>
            </w:r>
          </w:p>
        </w:tc>
        <w:tc>
          <w:tcPr>
            <w:tcW w:w="1890" w:type="dxa"/>
          </w:tcPr>
          <w:p w14:paraId="3C524826" w14:textId="52D6FC2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01342D01" w14:textId="4726FF0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АЕР</w:t>
            </w:r>
            <w:r w:rsidRPr="00DE7E67">
              <w:rPr>
                <w:rFonts w:asciiTheme="minorHAnsi" w:eastAsia="Calibri" w:hAnsiTheme="minorHAnsi" w:cstheme="minorHAnsi"/>
                <w:b/>
                <w:bCs/>
                <w:sz w:val="22"/>
                <w:lang w:val="bg-BG"/>
              </w:rPr>
              <w:t>1</w:t>
            </w:r>
          </w:p>
        </w:tc>
      </w:tr>
      <w:tr w:rsidR="004E1474" w:rsidRPr="00852A57" w14:paraId="5A2BCD97" w14:textId="77777777" w:rsidTr="00123E5A">
        <w:trPr>
          <w:jc w:val="center"/>
        </w:trPr>
        <w:tc>
          <w:tcPr>
            <w:tcW w:w="1805" w:type="dxa"/>
            <w:vMerge/>
            <w:shd w:val="clear" w:color="auto" w:fill="B8CCE4"/>
            <w:vAlign w:val="center"/>
          </w:tcPr>
          <w:p w14:paraId="0ABB9AED"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5A332766"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051894B0" w14:textId="1C935D7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5E4755EB" w14:textId="3E11CE70"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АЕР</w:t>
            </w:r>
            <w:r w:rsidRPr="00DE7E67">
              <w:rPr>
                <w:rFonts w:asciiTheme="minorHAnsi" w:eastAsia="Calibri" w:hAnsiTheme="minorHAnsi" w:cstheme="minorHAnsi"/>
                <w:b/>
                <w:bCs/>
                <w:sz w:val="22"/>
                <w:lang w:val="bg-BG"/>
              </w:rPr>
              <w:t>7</w:t>
            </w:r>
          </w:p>
        </w:tc>
      </w:tr>
      <w:tr w:rsidR="004E1474" w:rsidRPr="00852A57" w14:paraId="51E0E9BC" w14:textId="77777777" w:rsidTr="00123E5A">
        <w:trPr>
          <w:jc w:val="center"/>
        </w:trPr>
        <w:tc>
          <w:tcPr>
            <w:tcW w:w="1805" w:type="dxa"/>
            <w:vMerge/>
            <w:shd w:val="clear" w:color="auto" w:fill="B8CCE4"/>
            <w:vAlign w:val="center"/>
          </w:tcPr>
          <w:p w14:paraId="5D7AFF02"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5295D1CF"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5501A294" w14:textId="5C74C7F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3C8B487C" w14:textId="4C2968F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АЕР13</w:t>
            </w:r>
          </w:p>
        </w:tc>
      </w:tr>
      <w:tr w:rsidR="004E1474" w:rsidRPr="00852A57" w14:paraId="5AA49E60" w14:textId="77777777" w:rsidTr="00123E5A">
        <w:trPr>
          <w:jc w:val="center"/>
        </w:trPr>
        <w:tc>
          <w:tcPr>
            <w:tcW w:w="1805" w:type="dxa"/>
            <w:vMerge w:val="restart"/>
            <w:shd w:val="clear" w:color="auto" w:fill="B8CCE4"/>
            <w:vAlign w:val="center"/>
          </w:tcPr>
          <w:p w14:paraId="3C73BFAB" w14:textId="28A7989B"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60 – 119 </w:t>
            </w:r>
          </w:p>
        </w:tc>
        <w:tc>
          <w:tcPr>
            <w:tcW w:w="2250" w:type="dxa"/>
            <w:vMerge w:val="restart"/>
            <w:vAlign w:val="center"/>
          </w:tcPr>
          <w:p w14:paraId="3F8CCBF4" w14:textId="6991429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 xml:space="preserve">Полубезводен сух </w:t>
            </w:r>
          </w:p>
        </w:tc>
        <w:tc>
          <w:tcPr>
            <w:tcW w:w="1890" w:type="dxa"/>
          </w:tcPr>
          <w:p w14:paraId="7B5F4241" w14:textId="07290C2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322FB9A4" w14:textId="6BABBF9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АЕР2</w:t>
            </w:r>
          </w:p>
        </w:tc>
      </w:tr>
      <w:tr w:rsidR="004E1474" w:rsidRPr="00852A57" w14:paraId="2F7DF0EC" w14:textId="77777777" w:rsidTr="00123E5A">
        <w:trPr>
          <w:jc w:val="center"/>
        </w:trPr>
        <w:tc>
          <w:tcPr>
            <w:tcW w:w="1805" w:type="dxa"/>
            <w:vMerge/>
            <w:shd w:val="clear" w:color="auto" w:fill="B8CCE4"/>
            <w:vAlign w:val="center"/>
          </w:tcPr>
          <w:p w14:paraId="785CB4C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178FD8FD"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3E92063F" w14:textId="4CC311F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30BFAB3C" w14:textId="36E2D09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АЕР8</w:t>
            </w:r>
          </w:p>
        </w:tc>
      </w:tr>
      <w:tr w:rsidR="004E1474" w:rsidRPr="00852A57" w14:paraId="47145B58" w14:textId="77777777" w:rsidTr="00123E5A">
        <w:trPr>
          <w:jc w:val="center"/>
        </w:trPr>
        <w:tc>
          <w:tcPr>
            <w:tcW w:w="1805" w:type="dxa"/>
            <w:vMerge/>
            <w:shd w:val="clear" w:color="auto" w:fill="B8CCE4"/>
            <w:vAlign w:val="center"/>
          </w:tcPr>
          <w:p w14:paraId="0D90491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735058B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2A8EA687" w14:textId="7294677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08764E09" w14:textId="3669E42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АЕР14</w:t>
            </w:r>
          </w:p>
        </w:tc>
      </w:tr>
      <w:tr w:rsidR="004E1474" w:rsidRPr="00852A57" w14:paraId="06FC8855" w14:textId="77777777" w:rsidTr="00123E5A">
        <w:trPr>
          <w:cantSplit/>
          <w:jc w:val="center"/>
        </w:trPr>
        <w:tc>
          <w:tcPr>
            <w:tcW w:w="1805" w:type="dxa"/>
            <w:vMerge w:val="restart"/>
            <w:shd w:val="clear" w:color="auto" w:fill="B8CCE4"/>
            <w:vAlign w:val="center"/>
          </w:tcPr>
          <w:p w14:paraId="730120E6" w14:textId="5FFA0AB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120 – 179 </w:t>
            </w:r>
          </w:p>
        </w:tc>
        <w:tc>
          <w:tcPr>
            <w:tcW w:w="2250" w:type="dxa"/>
            <w:vMerge w:val="restart"/>
            <w:vAlign w:val="center"/>
          </w:tcPr>
          <w:p w14:paraId="0D5800E8" w14:textId="17ABDC55"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 xml:space="preserve">Полубезводен влажен </w:t>
            </w:r>
          </w:p>
        </w:tc>
        <w:tc>
          <w:tcPr>
            <w:tcW w:w="1890" w:type="dxa"/>
          </w:tcPr>
          <w:p w14:paraId="722F927E" w14:textId="42518E41"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326B57BC" w14:textId="1761E90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АЕР3</w:t>
            </w:r>
          </w:p>
        </w:tc>
      </w:tr>
      <w:tr w:rsidR="004E1474" w:rsidRPr="00852A57" w14:paraId="7D01CE4E" w14:textId="77777777" w:rsidTr="00123E5A">
        <w:trPr>
          <w:jc w:val="center"/>
        </w:trPr>
        <w:tc>
          <w:tcPr>
            <w:tcW w:w="1805" w:type="dxa"/>
            <w:vMerge/>
            <w:shd w:val="clear" w:color="auto" w:fill="B8CCE4"/>
            <w:vAlign w:val="center"/>
          </w:tcPr>
          <w:p w14:paraId="2106CB0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1CA743C1"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6242CABE" w14:textId="4DCB279B"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4B96AD76" w14:textId="2235BB5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АЕР9</w:t>
            </w:r>
          </w:p>
        </w:tc>
      </w:tr>
      <w:tr w:rsidR="004E1474" w:rsidRPr="00852A57" w14:paraId="4340D47D" w14:textId="77777777" w:rsidTr="00123E5A">
        <w:trPr>
          <w:jc w:val="center"/>
        </w:trPr>
        <w:tc>
          <w:tcPr>
            <w:tcW w:w="1805" w:type="dxa"/>
            <w:vMerge/>
            <w:shd w:val="clear" w:color="auto" w:fill="B8CCE4"/>
            <w:vAlign w:val="center"/>
          </w:tcPr>
          <w:p w14:paraId="49548FE7"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4C217DA3"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492B5A39" w14:textId="05BB56E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25540700" w14:textId="0260AD8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АЕР15</w:t>
            </w:r>
          </w:p>
        </w:tc>
      </w:tr>
      <w:tr w:rsidR="004E1474" w:rsidRPr="00852A57" w14:paraId="1809AD6F" w14:textId="77777777" w:rsidTr="00123E5A">
        <w:trPr>
          <w:cantSplit/>
          <w:jc w:val="center"/>
        </w:trPr>
        <w:tc>
          <w:tcPr>
            <w:tcW w:w="1805" w:type="dxa"/>
            <w:vMerge w:val="restart"/>
            <w:shd w:val="clear" w:color="auto" w:fill="B8CCE4"/>
            <w:vAlign w:val="center"/>
          </w:tcPr>
          <w:p w14:paraId="29248612" w14:textId="70FD26B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180 – 239 </w:t>
            </w:r>
          </w:p>
        </w:tc>
        <w:tc>
          <w:tcPr>
            <w:tcW w:w="2250" w:type="dxa"/>
            <w:vMerge w:val="restart"/>
            <w:vAlign w:val="center"/>
          </w:tcPr>
          <w:p w14:paraId="79381F07" w14:textId="58A99A5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Засушлив</w:t>
            </w:r>
          </w:p>
        </w:tc>
        <w:tc>
          <w:tcPr>
            <w:tcW w:w="1890" w:type="dxa"/>
          </w:tcPr>
          <w:p w14:paraId="36FEC445" w14:textId="7F019D7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64BD059C" w14:textId="51ED10D8"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АЕР4</w:t>
            </w:r>
          </w:p>
        </w:tc>
      </w:tr>
      <w:tr w:rsidR="004E1474" w:rsidRPr="00852A57" w14:paraId="2D69B248" w14:textId="77777777" w:rsidTr="00123E5A">
        <w:trPr>
          <w:jc w:val="center"/>
        </w:trPr>
        <w:tc>
          <w:tcPr>
            <w:tcW w:w="1805" w:type="dxa"/>
            <w:vMerge/>
            <w:shd w:val="clear" w:color="auto" w:fill="B8CCE4"/>
            <w:vAlign w:val="center"/>
          </w:tcPr>
          <w:p w14:paraId="464F36F8"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67FC920C"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60D1B3FB" w14:textId="7C034F0C"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386CAD59" w14:textId="0EAC064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АЕР10</w:t>
            </w:r>
          </w:p>
        </w:tc>
      </w:tr>
      <w:tr w:rsidR="004E1474" w:rsidRPr="00852A57" w14:paraId="0CB9D678" w14:textId="77777777" w:rsidTr="00123E5A">
        <w:trPr>
          <w:jc w:val="center"/>
        </w:trPr>
        <w:tc>
          <w:tcPr>
            <w:tcW w:w="1805" w:type="dxa"/>
            <w:vMerge/>
            <w:shd w:val="clear" w:color="auto" w:fill="B8CCE4"/>
            <w:vAlign w:val="center"/>
          </w:tcPr>
          <w:p w14:paraId="4AE95197"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73EBFB19"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6206A23B" w14:textId="25FC77C5"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7239B4DC" w14:textId="787A0AD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АЕР16</w:t>
            </w:r>
          </w:p>
        </w:tc>
      </w:tr>
      <w:tr w:rsidR="004E1474" w:rsidRPr="00852A57" w14:paraId="1CD8E92A" w14:textId="77777777" w:rsidTr="00123E5A">
        <w:trPr>
          <w:jc w:val="center"/>
        </w:trPr>
        <w:tc>
          <w:tcPr>
            <w:tcW w:w="1805" w:type="dxa"/>
            <w:vMerge w:val="restart"/>
            <w:shd w:val="clear" w:color="auto" w:fill="B8CCE4"/>
            <w:vAlign w:val="center"/>
          </w:tcPr>
          <w:p w14:paraId="5065637A" w14:textId="557F9F53"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240 – 299 </w:t>
            </w:r>
          </w:p>
        </w:tc>
        <w:tc>
          <w:tcPr>
            <w:tcW w:w="2250" w:type="dxa"/>
            <w:vMerge w:val="restart"/>
            <w:vAlign w:val="center"/>
          </w:tcPr>
          <w:p w14:paraId="5CA62DC3" w14:textId="68D02D9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Влажен</w:t>
            </w:r>
          </w:p>
        </w:tc>
        <w:tc>
          <w:tcPr>
            <w:tcW w:w="1890" w:type="dxa"/>
          </w:tcPr>
          <w:p w14:paraId="67BCCF31" w14:textId="618B9682"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639BBFCD" w14:textId="7CFFB32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АЕР5</w:t>
            </w:r>
          </w:p>
        </w:tc>
      </w:tr>
      <w:tr w:rsidR="004E1474" w:rsidRPr="00852A57" w14:paraId="39C7099D" w14:textId="77777777" w:rsidTr="00123E5A">
        <w:trPr>
          <w:jc w:val="center"/>
        </w:trPr>
        <w:tc>
          <w:tcPr>
            <w:tcW w:w="1805" w:type="dxa"/>
            <w:vMerge/>
            <w:shd w:val="clear" w:color="auto" w:fill="B8CCE4"/>
            <w:vAlign w:val="center"/>
          </w:tcPr>
          <w:p w14:paraId="4875B2A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66533B3B"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3BA1846E" w14:textId="4319E02E"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2529A11F" w14:textId="7888A42C"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АЕР11</w:t>
            </w:r>
          </w:p>
        </w:tc>
      </w:tr>
      <w:tr w:rsidR="004E1474" w:rsidRPr="00852A57" w14:paraId="07F888D2" w14:textId="77777777" w:rsidTr="00123E5A">
        <w:trPr>
          <w:jc w:val="center"/>
        </w:trPr>
        <w:tc>
          <w:tcPr>
            <w:tcW w:w="1805" w:type="dxa"/>
            <w:vMerge/>
            <w:shd w:val="clear" w:color="auto" w:fill="B8CCE4"/>
            <w:vAlign w:val="center"/>
          </w:tcPr>
          <w:p w14:paraId="23C89C96"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2250" w:type="dxa"/>
            <w:vMerge/>
            <w:vAlign w:val="center"/>
          </w:tcPr>
          <w:p w14:paraId="622BE415" w14:textId="7777777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p>
        </w:tc>
        <w:tc>
          <w:tcPr>
            <w:tcW w:w="1890" w:type="dxa"/>
          </w:tcPr>
          <w:p w14:paraId="59F2C373" w14:textId="52BA0E3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10F4ED14" w14:textId="2D0F376D"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АЕР17</w:t>
            </w:r>
          </w:p>
        </w:tc>
      </w:tr>
      <w:tr w:rsidR="004E1474" w:rsidRPr="00852A57" w14:paraId="53BD4819" w14:textId="77777777" w:rsidTr="00123E5A">
        <w:trPr>
          <w:jc w:val="center"/>
        </w:trPr>
        <w:tc>
          <w:tcPr>
            <w:tcW w:w="1805" w:type="dxa"/>
            <w:vMerge w:val="restart"/>
            <w:shd w:val="clear" w:color="auto" w:fill="B8CCE4"/>
            <w:vAlign w:val="center"/>
          </w:tcPr>
          <w:p w14:paraId="64A59CFB" w14:textId="2E70623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 xml:space="preserve">&gt;300 </w:t>
            </w:r>
            <w:r w:rsidRPr="00852A57">
              <w:rPr>
                <w:rFonts w:asciiTheme="minorHAnsi" w:eastAsia="Calibri" w:hAnsiTheme="minorHAnsi" w:cstheme="minorHAnsi"/>
                <w:b/>
                <w:bCs/>
                <w:sz w:val="22"/>
                <w:lang w:val="bg-BG"/>
              </w:rPr>
              <w:t>дни</w:t>
            </w:r>
          </w:p>
        </w:tc>
        <w:tc>
          <w:tcPr>
            <w:tcW w:w="2250" w:type="dxa"/>
            <w:vMerge w:val="restart"/>
            <w:vAlign w:val="center"/>
          </w:tcPr>
          <w:p w14:paraId="408427F8" w14:textId="5874C855"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Влажен</w:t>
            </w:r>
            <w:r w:rsidRPr="00DE7E67">
              <w:rPr>
                <w:rFonts w:asciiTheme="minorHAnsi" w:eastAsia="Calibri" w:hAnsiTheme="minorHAnsi" w:cstheme="minorHAnsi"/>
                <w:b/>
                <w:bCs/>
                <w:sz w:val="22"/>
                <w:lang w:val="bg-BG"/>
              </w:rPr>
              <w:t xml:space="preserve"> </w:t>
            </w:r>
            <w:r w:rsidRPr="00852A57">
              <w:rPr>
                <w:rFonts w:asciiTheme="minorHAnsi" w:eastAsia="Calibri" w:hAnsiTheme="minorHAnsi" w:cstheme="minorHAnsi"/>
                <w:b/>
                <w:bCs/>
                <w:sz w:val="22"/>
                <w:lang w:val="bg-BG"/>
              </w:rPr>
              <w:t>с</w:t>
            </w:r>
            <w:r w:rsidRPr="00DE7E67">
              <w:rPr>
                <w:rFonts w:asciiTheme="minorHAnsi" w:eastAsia="Calibri" w:hAnsiTheme="minorHAnsi" w:cstheme="minorHAnsi"/>
                <w:b/>
                <w:bCs/>
                <w:sz w:val="22"/>
                <w:lang w:val="bg-BG"/>
              </w:rPr>
              <w:t xml:space="preserve"> </w:t>
            </w:r>
            <w:r w:rsidRPr="00852A57">
              <w:rPr>
                <w:rFonts w:asciiTheme="minorHAnsi" w:eastAsia="Calibri" w:hAnsiTheme="minorHAnsi" w:cstheme="minorHAnsi"/>
                <w:b/>
                <w:bCs/>
                <w:sz w:val="22"/>
                <w:lang w:val="bg-BG"/>
              </w:rPr>
              <w:t xml:space="preserve">целогодишен вегетационен сезон </w:t>
            </w:r>
          </w:p>
        </w:tc>
        <w:tc>
          <w:tcPr>
            <w:tcW w:w="1890" w:type="dxa"/>
          </w:tcPr>
          <w:p w14:paraId="41EAA4C5" w14:textId="46C0351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Тропическа</w:t>
            </w:r>
          </w:p>
        </w:tc>
        <w:tc>
          <w:tcPr>
            <w:tcW w:w="1654" w:type="dxa"/>
          </w:tcPr>
          <w:p w14:paraId="3C0E587F" w14:textId="3BCE2BC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АЕР6</w:t>
            </w:r>
          </w:p>
        </w:tc>
      </w:tr>
      <w:tr w:rsidR="004E1474" w:rsidRPr="00852A57" w14:paraId="2DBB19DB" w14:textId="77777777" w:rsidTr="00123E5A">
        <w:trPr>
          <w:jc w:val="center"/>
        </w:trPr>
        <w:tc>
          <w:tcPr>
            <w:tcW w:w="1805" w:type="dxa"/>
            <w:vMerge/>
            <w:shd w:val="clear" w:color="auto" w:fill="B8CCE4"/>
          </w:tcPr>
          <w:p w14:paraId="1F83D6F4"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2250" w:type="dxa"/>
            <w:vMerge/>
          </w:tcPr>
          <w:p w14:paraId="1FDA0963"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1890" w:type="dxa"/>
          </w:tcPr>
          <w:p w14:paraId="1C2BCB7B" w14:textId="56C1766A"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Умерена</w:t>
            </w:r>
          </w:p>
        </w:tc>
        <w:tc>
          <w:tcPr>
            <w:tcW w:w="1654" w:type="dxa"/>
          </w:tcPr>
          <w:p w14:paraId="15B05148" w14:textId="6F729A07"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АЕР12</w:t>
            </w:r>
          </w:p>
        </w:tc>
      </w:tr>
      <w:tr w:rsidR="004E1474" w:rsidRPr="00852A57" w14:paraId="6FD9C571" w14:textId="77777777" w:rsidTr="00123E5A">
        <w:trPr>
          <w:jc w:val="center"/>
        </w:trPr>
        <w:tc>
          <w:tcPr>
            <w:tcW w:w="1805" w:type="dxa"/>
            <w:vMerge/>
            <w:shd w:val="clear" w:color="auto" w:fill="B8CCE4"/>
          </w:tcPr>
          <w:p w14:paraId="7DDBB5FB"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2250" w:type="dxa"/>
            <w:vMerge/>
          </w:tcPr>
          <w:p w14:paraId="70E14CB3" w14:textId="77777777" w:rsidR="004E1474" w:rsidRPr="00DE7E67" w:rsidRDefault="004E1474" w:rsidP="004E1474">
            <w:pPr>
              <w:spacing w:before="20" w:after="20" w:line="240" w:lineRule="auto"/>
              <w:jc w:val="left"/>
              <w:rPr>
                <w:rFonts w:asciiTheme="minorHAnsi" w:eastAsia="Calibri" w:hAnsiTheme="minorHAnsi" w:cstheme="minorHAnsi"/>
                <w:b/>
                <w:bCs/>
                <w:sz w:val="22"/>
                <w:lang w:val="bg-BG"/>
              </w:rPr>
            </w:pPr>
          </w:p>
        </w:tc>
        <w:tc>
          <w:tcPr>
            <w:tcW w:w="1890" w:type="dxa"/>
          </w:tcPr>
          <w:p w14:paraId="7FA9714B" w14:textId="56E8B026"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852A57">
              <w:rPr>
                <w:rFonts w:asciiTheme="minorHAnsi" w:eastAsia="Calibri" w:hAnsiTheme="minorHAnsi" w:cstheme="minorHAnsi"/>
                <w:b/>
                <w:bCs/>
                <w:sz w:val="22"/>
                <w:lang w:val="bg-BG"/>
              </w:rPr>
              <w:t>Северна</w:t>
            </w:r>
          </w:p>
        </w:tc>
        <w:tc>
          <w:tcPr>
            <w:tcW w:w="1654" w:type="dxa"/>
          </w:tcPr>
          <w:p w14:paraId="13E7DE76" w14:textId="1A8C00D9" w:rsidR="004E1474" w:rsidRPr="00DE7E67" w:rsidRDefault="004E1474" w:rsidP="004E1474">
            <w:pPr>
              <w:spacing w:before="20" w:after="20" w:line="240" w:lineRule="auto"/>
              <w:jc w:val="center"/>
              <w:rPr>
                <w:rFonts w:asciiTheme="minorHAnsi" w:eastAsia="Calibri" w:hAnsiTheme="minorHAnsi" w:cstheme="minorHAnsi"/>
                <w:b/>
                <w:bCs/>
                <w:sz w:val="22"/>
                <w:lang w:val="bg-BG"/>
              </w:rPr>
            </w:pPr>
            <w:r w:rsidRPr="00DE7E67">
              <w:rPr>
                <w:rFonts w:asciiTheme="minorHAnsi" w:eastAsia="Calibri" w:hAnsiTheme="minorHAnsi" w:cstheme="minorHAnsi"/>
                <w:b/>
                <w:bCs/>
                <w:sz w:val="22"/>
                <w:lang w:val="bg-BG"/>
              </w:rPr>
              <w:t>АЕР18</w:t>
            </w:r>
          </w:p>
        </w:tc>
      </w:tr>
    </w:tbl>
    <w:p w14:paraId="0A852722" w14:textId="0DDA4BFF" w:rsidR="001E3127" w:rsidRPr="00DE7E67" w:rsidRDefault="00DD4EC5" w:rsidP="0006676D">
      <w:pPr>
        <w:pStyle w:val="Source"/>
        <w:rPr>
          <w:lang w:val="bg-BG"/>
        </w:rPr>
      </w:pPr>
      <w:r w:rsidRPr="00852A57">
        <w:rPr>
          <w:lang w:val="bg-BG"/>
        </w:rPr>
        <w:t>Източник</w:t>
      </w:r>
      <w:r w:rsidR="0040694C" w:rsidRPr="00DE7E67">
        <w:rPr>
          <w:lang w:val="bg-BG"/>
        </w:rPr>
        <w:t>: GTAP</w:t>
      </w:r>
      <w:r w:rsidR="0006676D" w:rsidRPr="00DE7E67">
        <w:rPr>
          <w:lang w:val="bg-BG"/>
        </w:rPr>
        <w:t>.</w:t>
      </w:r>
    </w:p>
    <w:p w14:paraId="024C936D" w14:textId="276D8937" w:rsidR="006C15CE" w:rsidRPr="00DE7E67" w:rsidRDefault="006C15CE" w:rsidP="00A50BD0">
      <w:pPr>
        <w:pStyle w:val="BodyText"/>
        <w:ind w:left="0" w:firstLine="0"/>
        <w:rPr>
          <w:lang w:val="bg-BG"/>
        </w:rPr>
      </w:pPr>
      <w:r w:rsidRPr="00DE7E67">
        <w:rPr>
          <w:b/>
          <w:bCs/>
          <w:i/>
          <w:iCs/>
          <w:lang w:val="bg-BG"/>
        </w:rPr>
        <w:t xml:space="preserve">Фигура 6 </w:t>
      </w:r>
      <w:r w:rsidRPr="00852A57">
        <w:rPr>
          <w:color w:val="222222"/>
          <w:lang w:val="bg-BG"/>
        </w:rPr>
        <w:t xml:space="preserve">показва структурата на модела при различните видове земеползване. В </w:t>
      </w:r>
      <w:r w:rsidR="002E42BB">
        <w:rPr>
          <w:b/>
          <w:i/>
          <w:color w:val="222222"/>
          <w:lang w:val="bg-BG"/>
        </w:rPr>
        <w:t>т</w:t>
      </w:r>
      <w:r w:rsidRPr="00852A57">
        <w:rPr>
          <w:b/>
          <w:i/>
          <w:color w:val="222222"/>
          <w:lang w:val="bg-BG"/>
        </w:rPr>
        <w:t xml:space="preserve">аблица 2 </w:t>
      </w:r>
      <w:r w:rsidRPr="00852A57">
        <w:rPr>
          <w:color w:val="222222"/>
          <w:lang w:val="bg-BG"/>
        </w:rPr>
        <w:t xml:space="preserve">са изредени АЕР в България въз основа на класификацията на GTAP-FAO-IIASA за глобалните агроекологични </w:t>
      </w:r>
      <w:r w:rsidR="00B76F02" w:rsidRPr="00852A57">
        <w:rPr>
          <w:color w:val="222222"/>
          <w:lang w:val="bg-BG"/>
        </w:rPr>
        <w:t>райони</w:t>
      </w:r>
      <w:r w:rsidRPr="00852A57">
        <w:rPr>
          <w:color w:val="222222"/>
          <w:lang w:val="bg-BG"/>
        </w:rPr>
        <w:t xml:space="preserve">. АЕР9 (умерена климатична зона </w:t>
      </w:r>
      <w:r w:rsidR="005C45E0" w:rsidRPr="00852A57">
        <w:rPr>
          <w:color w:val="222222"/>
          <w:lang w:val="bg-BG"/>
        </w:rPr>
        <w:t>с</w:t>
      </w:r>
      <w:r w:rsidRPr="00852A57">
        <w:rPr>
          <w:color w:val="222222"/>
          <w:lang w:val="bg-BG"/>
        </w:rPr>
        <w:t xml:space="preserve"> </w:t>
      </w:r>
      <w:r w:rsidRPr="00852A57">
        <w:rPr>
          <w:color w:val="222222"/>
          <w:lang w:val="bg-BG"/>
        </w:rPr>
        <w:lastRenderedPageBreak/>
        <w:t>полубезводен влажен режим) покрива по-голямата част от страната, докато АЕР10 включва предимно западните ре</w:t>
      </w:r>
      <w:r w:rsidR="00123E5A">
        <w:rPr>
          <w:color w:val="222222"/>
          <w:lang w:val="bg-BG"/>
        </w:rPr>
        <w:t>гиони</w:t>
      </w:r>
      <w:r w:rsidR="00157C2A">
        <w:rPr>
          <w:color w:val="222222"/>
          <w:lang w:val="bg-BG"/>
        </w:rPr>
        <w:t xml:space="preserve"> (</w:t>
      </w:r>
      <w:r w:rsidR="00157C2A" w:rsidRPr="00157C2A">
        <w:rPr>
          <w:b/>
          <w:i/>
          <w:color w:val="222222"/>
          <w:lang w:val="bg-BG"/>
        </w:rPr>
        <w:t>фигура 11</w:t>
      </w:r>
      <w:r w:rsidR="00157C2A">
        <w:rPr>
          <w:color w:val="222222"/>
          <w:lang w:val="bg-BG"/>
        </w:rPr>
        <w:t>)</w:t>
      </w:r>
      <w:r w:rsidR="00123E5A" w:rsidRPr="00E45A65">
        <w:rPr>
          <w:color w:val="222222"/>
          <w:lang w:val="bg-BG"/>
        </w:rPr>
        <w:t>.</w:t>
      </w:r>
    </w:p>
    <w:p w14:paraId="4C6A6A24" w14:textId="55193B15" w:rsidR="00774A60" w:rsidRPr="00DE7E67" w:rsidRDefault="005C45E0" w:rsidP="00A50BD0">
      <w:pPr>
        <w:pStyle w:val="BodyText"/>
        <w:ind w:left="0" w:firstLine="0"/>
        <w:rPr>
          <w:bCs/>
          <w:iCs/>
          <w:lang w:val="bg-BG"/>
        </w:rPr>
      </w:pPr>
      <w:r w:rsidRPr="00DE7E67">
        <w:rPr>
          <w:bCs/>
          <w:iCs/>
          <w:lang w:val="bg-BG"/>
        </w:rPr>
        <w:t>Освен това</w:t>
      </w:r>
      <w:r w:rsidRPr="00852A57">
        <w:rPr>
          <w:bCs/>
          <w:iCs/>
          <w:lang w:val="bg-BG"/>
        </w:rPr>
        <w:t>,</w:t>
      </w:r>
      <w:r w:rsidRPr="00DE7E67">
        <w:rPr>
          <w:bCs/>
          <w:iCs/>
          <w:lang w:val="bg-BG"/>
        </w:rPr>
        <w:t xml:space="preserve"> </w:t>
      </w:r>
      <w:r w:rsidR="004B3E6C" w:rsidRPr="00DE7E67">
        <w:rPr>
          <w:bCs/>
          <w:iCs/>
          <w:lang w:val="bg-BG"/>
        </w:rPr>
        <w:t>анализ</w:t>
      </w:r>
      <w:r w:rsidR="004B3E6C" w:rsidRPr="00852A57">
        <w:rPr>
          <w:bCs/>
          <w:iCs/>
          <w:lang w:val="bg-BG"/>
        </w:rPr>
        <w:t>ът на</w:t>
      </w:r>
      <w:r w:rsidR="004B3E6C" w:rsidRPr="00DE7E67">
        <w:rPr>
          <w:bCs/>
          <w:iCs/>
          <w:lang w:val="bg-BG"/>
        </w:rPr>
        <w:t xml:space="preserve"> </w:t>
      </w:r>
      <w:r w:rsidRPr="00DE7E67">
        <w:rPr>
          <w:bCs/>
          <w:iCs/>
          <w:lang w:val="bg-BG"/>
        </w:rPr>
        <w:t xml:space="preserve">производителността на земята, </w:t>
      </w:r>
      <w:r w:rsidRPr="00852A57">
        <w:rPr>
          <w:bCs/>
          <w:iCs/>
          <w:lang w:val="bg-BG"/>
        </w:rPr>
        <w:t>включен в модела чрез</w:t>
      </w:r>
      <w:r w:rsidRPr="00DE7E67">
        <w:rPr>
          <w:bCs/>
          <w:iCs/>
          <w:lang w:val="bg-BG"/>
        </w:rPr>
        <w:t xml:space="preserve"> подхода </w:t>
      </w:r>
      <w:r w:rsidR="004B3E6C" w:rsidRPr="00852A57">
        <w:rPr>
          <w:bCs/>
          <w:iCs/>
          <w:lang w:val="bg-BG"/>
        </w:rPr>
        <w:t>з</w:t>
      </w:r>
      <w:r w:rsidRPr="00DE7E67">
        <w:rPr>
          <w:bCs/>
          <w:iCs/>
          <w:lang w:val="bg-BG"/>
        </w:rPr>
        <w:t>а АЕ</w:t>
      </w:r>
      <w:r w:rsidRPr="00852A57">
        <w:rPr>
          <w:bCs/>
          <w:iCs/>
          <w:lang w:val="bg-BG"/>
        </w:rPr>
        <w:t xml:space="preserve">Р </w:t>
      </w:r>
      <w:r w:rsidRPr="00DE7E67">
        <w:rPr>
          <w:bCs/>
          <w:iCs/>
          <w:lang w:val="bg-BG"/>
        </w:rPr>
        <w:t xml:space="preserve">налага </w:t>
      </w:r>
      <w:r w:rsidR="004B3E6C" w:rsidRPr="00DE7E67">
        <w:rPr>
          <w:bCs/>
          <w:iCs/>
          <w:lang w:val="bg-BG"/>
        </w:rPr>
        <w:t xml:space="preserve">добре </w:t>
      </w:r>
      <w:r w:rsidRPr="00DE7E67">
        <w:rPr>
          <w:bCs/>
          <w:iCs/>
          <w:lang w:val="bg-BG"/>
        </w:rPr>
        <w:t>да се разбер</w:t>
      </w:r>
      <w:r w:rsidR="004B3E6C" w:rsidRPr="00852A57">
        <w:rPr>
          <w:bCs/>
          <w:iCs/>
          <w:lang w:val="bg-BG"/>
        </w:rPr>
        <w:t>ат</w:t>
      </w:r>
      <w:r w:rsidRPr="00DE7E67">
        <w:rPr>
          <w:bCs/>
          <w:iCs/>
          <w:lang w:val="bg-BG"/>
        </w:rPr>
        <w:t xml:space="preserve"> сезонните и д</w:t>
      </w:r>
      <w:r w:rsidR="00B76F02" w:rsidRPr="00DE7E67">
        <w:rPr>
          <w:bCs/>
          <w:iCs/>
          <w:lang w:val="bg-BG"/>
        </w:rPr>
        <w:t>ългосрочните климатични модели з</w:t>
      </w:r>
      <w:r w:rsidRPr="00DE7E67">
        <w:rPr>
          <w:bCs/>
          <w:iCs/>
          <w:lang w:val="bg-BG"/>
        </w:rPr>
        <w:t xml:space="preserve">а страната. Очакваните </w:t>
      </w:r>
      <w:r w:rsidR="009A0C46" w:rsidRPr="00852A57">
        <w:rPr>
          <w:bCs/>
          <w:iCs/>
          <w:lang w:val="bg-BG"/>
        </w:rPr>
        <w:t>промени</w:t>
      </w:r>
      <w:r w:rsidRPr="00DE7E67">
        <w:rPr>
          <w:bCs/>
          <w:iCs/>
          <w:lang w:val="bg-BG"/>
        </w:rPr>
        <w:t xml:space="preserve"> в продължителността на </w:t>
      </w:r>
      <w:r w:rsidR="009A0C46" w:rsidRPr="00852A57">
        <w:rPr>
          <w:bCs/>
          <w:iCs/>
          <w:lang w:val="bg-BG"/>
        </w:rPr>
        <w:t>периода</w:t>
      </w:r>
      <w:r w:rsidRPr="00DE7E67">
        <w:rPr>
          <w:bCs/>
          <w:iCs/>
          <w:lang w:val="bg-BG"/>
        </w:rPr>
        <w:t xml:space="preserve"> на </w:t>
      </w:r>
      <w:r w:rsidR="004B3E6C" w:rsidRPr="00852A57">
        <w:rPr>
          <w:bCs/>
          <w:iCs/>
          <w:lang w:val="bg-BG"/>
        </w:rPr>
        <w:t>вегетация</w:t>
      </w:r>
      <w:r w:rsidRPr="00DE7E67">
        <w:rPr>
          <w:bCs/>
          <w:iCs/>
          <w:lang w:val="bg-BG"/>
        </w:rPr>
        <w:t xml:space="preserve"> се въвеждат в модела като обща загуба на производителност в селскостопанския сектор въз основа на оценките </w:t>
      </w:r>
      <w:r w:rsidR="004B3E6C" w:rsidRPr="00852A57">
        <w:rPr>
          <w:bCs/>
          <w:iCs/>
          <w:lang w:val="bg-BG"/>
        </w:rPr>
        <w:t xml:space="preserve">на </w:t>
      </w:r>
      <w:r w:rsidRPr="00DE7E67">
        <w:rPr>
          <w:bCs/>
          <w:iCs/>
          <w:lang w:val="bg-BG"/>
        </w:rPr>
        <w:t xml:space="preserve">Roson </w:t>
      </w:r>
      <w:r w:rsidR="00D51BE3">
        <w:rPr>
          <w:bCs/>
          <w:iCs/>
          <w:lang w:val="bg-BG"/>
        </w:rPr>
        <w:t>и</w:t>
      </w:r>
      <w:r w:rsidR="00157C2A" w:rsidRPr="00E45A65">
        <w:rPr>
          <w:bCs/>
          <w:iCs/>
          <w:lang w:val="bg-BG"/>
        </w:rPr>
        <w:t xml:space="preserve"> </w:t>
      </w:r>
      <w:proofErr w:type="spellStart"/>
      <w:r w:rsidR="00157C2A">
        <w:rPr>
          <w:bCs/>
          <w:iCs/>
        </w:rPr>
        <w:t>Sartori</w:t>
      </w:r>
      <w:proofErr w:type="spellEnd"/>
      <w:r w:rsidRPr="00DE7E67">
        <w:rPr>
          <w:bCs/>
          <w:iCs/>
          <w:lang w:val="bg-BG"/>
        </w:rPr>
        <w:t xml:space="preserve"> (2016 г.).</w:t>
      </w:r>
    </w:p>
    <w:p w14:paraId="3DF6965F" w14:textId="0E54912D" w:rsidR="001E3127" w:rsidRPr="00DE7E67" w:rsidRDefault="00DD4EC5" w:rsidP="005111B9">
      <w:pPr>
        <w:pStyle w:val="Caption"/>
        <w:rPr>
          <w:lang w:val="bg-BG"/>
        </w:rPr>
      </w:pPr>
      <w:bookmarkStart w:id="72" w:name="_Toc486875537"/>
      <w:bookmarkStart w:id="73" w:name="_Toc505612583"/>
      <w:bookmarkStart w:id="74" w:name="_Toc510102957"/>
      <w:bookmarkStart w:id="75" w:name="_Toc522037856"/>
      <w:r w:rsidRPr="00852A57">
        <w:rPr>
          <w:lang w:val="bg-BG"/>
        </w:rPr>
        <w:t>Фигура</w:t>
      </w:r>
      <w:r w:rsidR="00B67DAF" w:rsidRPr="00DE7E67">
        <w:rPr>
          <w:lang w:val="bg-BG"/>
        </w:rPr>
        <w:t xml:space="preserve"> </w:t>
      </w:r>
      <w:r w:rsidR="00B67DAF" w:rsidRPr="00DE7E67">
        <w:rPr>
          <w:lang w:val="bg-BG"/>
        </w:rPr>
        <w:fldChar w:fldCharType="begin"/>
      </w:r>
      <w:r w:rsidR="00B67DAF" w:rsidRPr="00DE7E67">
        <w:rPr>
          <w:lang w:val="bg-BG"/>
        </w:rPr>
        <w:instrText xml:space="preserve"> SEQ Figure \* ARABIC </w:instrText>
      </w:r>
      <w:r w:rsidR="00B67DAF" w:rsidRPr="00DE7E67">
        <w:rPr>
          <w:lang w:val="bg-BG"/>
        </w:rPr>
        <w:fldChar w:fldCharType="separate"/>
      </w:r>
      <w:r w:rsidR="00A66CB1">
        <w:rPr>
          <w:noProof/>
          <w:lang w:val="bg-BG"/>
        </w:rPr>
        <w:t>9</w:t>
      </w:r>
      <w:r w:rsidR="00B67DAF" w:rsidRPr="00DE7E67">
        <w:rPr>
          <w:lang w:val="bg-BG"/>
        </w:rPr>
        <w:fldChar w:fldCharType="end"/>
      </w:r>
      <w:r w:rsidR="00450282" w:rsidRPr="00DE7E67">
        <w:rPr>
          <w:lang w:val="bg-BG"/>
        </w:rPr>
        <w:t>.</w:t>
      </w:r>
      <w:r w:rsidR="001E3127" w:rsidRPr="00DE7E67">
        <w:rPr>
          <w:lang w:val="bg-BG"/>
        </w:rPr>
        <w:t xml:space="preserve"> </w:t>
      </w:r>
      <w:r w:rsidR="009A0C46" w:rsidRPr="00852A57">
        <w:rPr>
          <w:lang w:val="bg-BG"/>
        </w:rPr>
        <w:t>Предлагане на земя в българския модел на ИОР</w:t>
      </w:r>
      <w:bookmarkEnd w:id="72"/>
      <w:bookmarkEnd w:id="73"/>
      <w:bookmarkEnd w:id="74"/>
      <w:bookmarkEnd w:id="75"/>
    </w:p>
    <w:p w14:paraId="72AECD08" w14:textId="468BE7DF" w:rsidR="002E42BB" w:rsidRPr="00DE7E67" w:rsidRDefault="002E42BB" w:rsidP="00DE7E67">
      <w:pPr>
        <w:spacing w:line="240" w:lineRule="auto"/>
        <w:jc w:val="center"/>
        <w:rPr>
          <w:rFonts w:cs="Times New Roman"/>
          <w:szCs w:val="24"/>
          <w:lang w:val="bg-BG"/>
        </w:rPr>
      </w:pPr>
      <w:r w:rsidRPr="0024044C">
        <w:rPr>
          <w:noProof/>
        </w:rPr>
        <w:drawing>
          <wp:inline distT="0" distB="0" distL="0" distR="0" wp14:anchorId="35EDD8A2" wp14:editId="009C8331">
            <wp:extent cx="3412802" cy="2719704"/>
            <wp:effectExtent l="19050" t="19050" r="16510" b="2413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991" t="4406" r="36749" b="19713"/>
                    <a:stretch/>
                  </pic:blipFill>
                  <pic:spPr bwMode="auto">
                    <a:xfrm>
                      <a:off x="0" y="0"/>
                      <a:ext cx="3444951" cy="2745324"/>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143B9369" w14:textId="60109176" w:rsidR="00347E7F" w:rsidRPr="00DE7E67" w:rsidRDefault="00594D46" w:rsidP="00A50BD0">
      <w:pPr>
        <w:pStyle w:val="BodyText"/>
        <w:spacing w:before="300"/>
        <w:ind w:left="0" w:firstLine="0"/>
        <w:rPr>
          <w:lang w:val="bg-BG"/>
        </w:rPr>
      </w:pPr>
      <w:r w:rsidRPr="00DE7E67">
        <w:rPr>
          <w:lang w:val="bg-BG"/>
        </w:rPr>
        <w:t>Конкур</w:t>
      </w:r>
      <w:r w:rsidRPr="00852A57">
        <w:rPr>
          <w:lang w:val="bg-BG"/>
        </w:rPr>
        <w:t xml:space="preserve">енцията по отношение на </w:t>
      </w:r>
      <w:r w:rsidRPr="00DE7E67">
        <w:rPr>
          <w:lang w:val="bg-BG"/>
        </w:rPr>
        <w:t>земеползване</w:t>
      </w:r>
      <w:r w:rsidRPr="00852A57">
        <w:rPr>
          <w:lang w:val="bg-BG"/>
        </w:rPr>
        <w:t>то в селското стопанство</w:t>
      </w:r>
      <w:r w:rsidRPr="00DE7E67">
        <w:rPr>
          <w:lang w:val="bg-BG"/>
        </w:rPr>
        <w:t xml:space="preserve"> се осъществява между петте АЕ</w:t>
      </w:r>
      <w:r w:rsidRPr="00852A57">
        <w:rPr>
          <w:lang w:val="bg-BG"/>
        </w:rPr>
        <w:t>Р</w:t>
      </w:r>
      <w:r w:rsidRPr="00DE7E67">
        <w:rPr>
          <w:lang w:val="bg-BG"/>
        </w:rPr>
        <w:t xml:space="preserve"> (вж</w:t>
      </w:r>
      <w:r w:rsidRPr="00852A57">
        <w:rPr>
          <w:lang w:val="bg-BG"/>
        </w:rPr>
        <w:t>.</w:t>
      </w:r>
      <w:r w:rsidRPr="00DE7E67">
        <w:rPr>
          <w:lang w:val="bg-BG"/>
        </w:rPr>
        <w:t xml:space="preserve"> </w:t>
      </w:r>
      <w:r w:rsidR="002E42BB">
        <w:rPr>
          <w:b/>
          <w:i/>
          <w:lang w:val="bg-BG"/>
        </w:rPr>
        <w:t>ф</w:t>
      </w:r>
      <w:r w:rsidRPr="00DE7E67">
        <w:rPr>
          <w:b/>
          <w:i/>
          <w:lang w:val="bg-BG"/>
        </w:rPr>
        <w:t>игура 9</w:t>
      </w:r>
      <w:r w:rsidRPr="00DE7E67">
        <w:rPr>
          <w:lang w:val="bg-BG"/>
        </w:rPr>
        <w:t xml:space="preserve">), докато конкуренцията </w:t>
      </w:r>
      <w:r w:rsidRPr="00852A57">
        <w:rPr>
          <w:lang w:val="bg-BG"/>
        </w:rPr>
        <w:t>по отношение на</w:t>
      </w:r>
      <w:r w:rsidRPr="00DE7E67">
        <w:rPr>
          <w:lang w:val="bg-BG"/>
        </w:rPr>
        <w:t xml:space="preserve"> труд и капитал се осъществява на национално ниво. </w:t>
      </w:r>
      <w:r w:rsidR="00E22285" w:rsidRPr="00852A57">
        <w:rPr>
          <w:lang w:val="bg-BG"/>
        </w:rPr>
        <w:t>Освен за земя, в</w:t>
      </w:r>
      <w:r w:rsidRPr="00DE7E67">
        <w:rPr>
          <w:lang w:val="bg-BG"/>
        </w:rPr>
        <w:t xml:space="preserve"> селскостопанският сектор </w:t>
      </w:r>
      <w:r w:rsidR="00E22285" w:rsidRPr="00852A57">
        <w:rPr>
          <w:lang w:val="bg-BG"/>
        </w:rPr>
        <w:t>има търсене за</w:t>
      </w:r>
      <w:r w:rsidRPr="00DE7E67">
        <w:rPr>
          <w:lang w:val="bg-BG"/>
        </w:rPr>
        <w:t xml:space="preserve"> </w:t>
      </w:r>
      <w:r w:rsidR="00E22285" w:rsidRPr="00852A57">
        <w:rPr>
          <w:lang w:val="bg-BG"/>
        </w:rPr>
        <w:t>работна сила</w:t>
      </w:r>
      <w:r w:rsidRPr="00DE7E67">
        <w:rPr>
          <w:lang w:val="bg-BG"/>
        </w:rPr>
        <w:t>, капитал</w:t>
      </w:r>
      <w:r w:rsidR="00E22285" w:rsidRPr="00852A57">
        <w:rPr>
          <w:lang w:val="bg-BG"/>
        </w:rPr>
        <w:t>и</w:t>
      </w:r>
      <w:r w:rsidRPr="00DE7E67">
        <w:rPr>
          <w:lang w:val="bg-BG"/>
        </w:rPr>
        <w:t xml:space="preserve"> и природни ресурси като вода, минерали, риба и гор</w:t>
      </w:r>
      <w:r w:rsidR="00E22285" w:rsidRPr="00852A57">
        <w:rPr>
          <w:lang w:val="bg-BG"/>
        </w:rPr>
        <w:t>и</w:t>
      </w:r>
      <w:r w:rsidRPr="00DE7E67">
        <w:rPr>
          <w:lang w:val="bg-BG"/>
        </w:rPr>
        <w:t xml:space="preserve">. </w:t>
      </w:r>
      <w:r w:rsidR="00E22285" w:rsidRPr="00852A57">
        <w:rPr>
          <w:lang w:val="bg-BG"/>
        </w:rPr>
        <w:t>За з</w:t>
      </w:r>
      <w:r w:rsidRPr="00DE7E67">
        <w:rPr>
          <w:lang w:val="bg-BG"/>
        </w:rPr>
        <w:t>емя</w:t>
      </w:r>
      <w:r w:rsidR="00E22285" w:rsidRPr="00852A57">
        <w:rPr>
          <w:lang w:val="bg-BG"/>
        </w:rPr>
        <w:t>та</w:t>
      </w:r>
      <w:r w:rsidRPr="00DE7E67">
        <w:rPr>
          <w:lang w:val="bg-BG"/>
        </w:rPr>
        <w:t xml:space="preserve">, която не се използва в селското стопанство, се приема, че се използва за </w:t>
      </w:r>
      <w:r w:rsidR="00E22285" w:rsidRPr="00852A57">
        <w:rPr>
          <w:lang w:val="bg-BG"/>
        </w:rPr>
        <w:t xml:space="preserve">паша на </w:t>
      </w:r>
      <w:r w:rsidRPr="00DE7E67">
        <w:rPr>
          <w:lang w:val="bg-BG"/>
        </w:rPr>
        <w:t xml:space="preserve">добитък или е покрита от гори. Използването на всеки фактор на производство се определя по специфичен начин: трудът и капиталът са несъвършени заместители и се движат между секторите, докато земята се използва само за </w:t>
      </w:r>
      <w:r w:rsidR="00E22285" w:rsidRPr="00852A57">
        <w:rPr>
          <w:lang w:val="bg-BG"/>
        </w:rPr>
        <w:t>отглеждане на земеделски култури</w:t>
      </w:r>
      <w:r w:rsidRPr="00DE7E67">
        <w:rPr>
          <w:lang w:val="bg-BG"/>
        </w:rPr>
        <w:t xml:space="preserve">, горско стопанство или </w:t>
      </w:r>
      <w:r w:rsidR="00347E7F" w:rsidRPr="00852A57">
        <w:rPr>
          <w:lang w:val="bg-BG"/>
        </w:rPr>
        <w:t>говедовъдство</w:t>
      </w:r>
      <w:r w:rsidRPr="00DE7E67">
        <w:rPr>
          <w:lang w:val="bg-BG"/>
        </w:rPr>
        <w:t>.</w:t>
      </w:r>
    </w:p>
    <w:p w14:paraId="25B3ACA9" w14:textId="10347489" w:rsidR="0020393A" w:rsidRPr="00E45A65" w:rsidRDefault="00555A04" w:rsidP="00555A04">
      <w:pPr>
        <w:pStyle w:val="Heading3"/>
        <w:widowControl/>
        <w:autoSpaceDE w:val="0"/>
        <w:autoSpaceDN w:val="0"/>
        <w:adjustRightInd w:val="0"/>
        <w:spacing w:before="160" w:after="60" w:line="240" w:lineRule="auto"/>
        <w:ind w:left="709" w:hanging="709"/>
        <w:rPr>
          <w:rFonts w:eastAsia="Times New Roman" w:cs="Times New Roman"/>
          <w:color w:val="4F81BD"/>
          <w:lang w:val="bg-BG"/>
        </w:rPr>
      </w:pPr>
      <w:bookmarkStart w:id="76" w:name="_Toc522037834"/>
      <w:bookmarkStart w:id="77" w:name="_Toc510004090"/>
      <w:bookmarkStart w:id="78" w:name="_Toc511743311"/>
      <w:r w:rsidRPr="00DE7E67">
        <w:rPr>
          <w:rFonts w:eastAsia="Times New Roman" w:cs="Times New Roman"/>
          <w:color w:val="4F81BD"/>
          <w:lang w:val="bg-BG"/>
        </w:rPr>
        <w:t>2.4.1.</w:t>
      </w:r>
      <w:r w:rsidRPr="00DE7E67">
        <w:rPr>
          <w:rFonts w:eastAsia="Times New Roman" w:cs="Times New Roman"/>
          <w:color w:val="4F81BD"/>
          <w:lang w:val="bg-BG"/>
        </w:rPr>
        <w:tab/>
      </w:r>
      <w:r w:rsidR="00347E7F" w:rsidRPr="00852A57">
        <w:rPr>
          <w:rFonts w:eastAsia="Times New Roman" w:cs="Times New Roman"/>
          <w:color w:val="4F81BD"/>
          <w:lang w:val="bg-BG"/>
        </w:rPr>
        <w:t xml:space="preserve">Изграждане на база данни за </w:t>
      </w:r>
      <w:r w:rsidR="00DD2EC8" w:rsidRPr="00852A57">
        <w:rPr>
          <w:rFonts w:eastAsia="Times New Roman" w:cs="Times New Roman"/>
          <w:color w:val="4F81BD"/>
          <w:lang w:val="bg-BG"/>
        </w:rPr>
        <w:t>земята</w:t>
      </w:r>
      <w:bookmarkEnd w:id="76"/>
      <w:r w:rsidR="00DD2EC8" w:rsidRPr="00852A57">
        <w:rPr>
          <w:rFonts w:eastAsia="Times New Roman" w:cs="Times New Roman"/>
          <w:color w:val="4F81BD"/>
          <w:lang w:val="bg-BG"/>
        </w:rPr>
        <w:t xml:space="preserve"> </w:t>
      </w:r>
      <w:bookmarkEnd w:id="77"/>
      <w:bookmarkEnd w:id="78"/>
    </w:p>
    <w:p w14:paraId="6F44AB69" w14:textId="5A945C9D" w:rsidR="00774A60" w:rsidRPr="00DE7E67" w:rsidRDefault="00347E7F" w:rsidP="00A50BD0">
      <w:pPr>
        <w:pStyle w:val="BodyText"/>
        <w:ind w:left="0" w:firstLine="0"/>
        <w:rPr>
          <w:lang w:val="bg-BG"/>
        </w:rPr>
      </w:pPr>
      <w:r w:rsidRPr="00852A57">
        <w:rPr>
          <w:lang w:val="bg-BG"/>
        </w:rPr>
        <w:t>Деветото</w:t>
      </w:r>
      <w:r w:rsidRPr="00DE7E67">
        <w:rPr>
          <w:lang w:val="bg-BG"/>
        </w:rPr>
        <w:t xml:space="preserve"> издание </w:t>
      </w:r>
      <w:r w:rsidRPr="00852A57">
        <w:rPr>
          <w:lang w:val="bg-BG"/>
        </w:rPr>
        <w:t xml:space="preserve">на </w:t>
      </w:r>
      <w:r w:rsidRPr="00DE7E67">
        <w:rPr>
          <w:lang w:val="bg-BG"/>
        </w:rPr>
        <w:t>база</w:t>
      </w:r>
      <w:r w:rsidRPr="00852A57">
        <w:rPr>
          <w:lang w:val="bg-BG"/>
        </w:rPr>
        <w:t>та</w:t>
      </w:r>
      <w:r w:rsidRPr="00DE7E67">
        <w:rPr>
          <w:lang w:val="bg-BG"/>
        </w:rPr>
        <w:t xml:space="preserve"> данни на GTAP за земеползването и </w:t>
      </w:r>
      <w:r w:rsidRPr="00852A57">
        <w:rPr>
          <w:lang w:val="bg-BG"/>
        </w:rPr>
        <w:t>земната</w:t>
      </w:r>
      <w:r w:rsidRPr="00DE7E67">
        <w:rPr>
          <w:lang w:val="bg-BG"/>
        </w:rPr>
        <w:t xml:space="preserve"> покривка надгражда върху глобалните бази данни за земеползването и </w:t>
      </w:r>
      <w:r w:rsidRPr="00852A57">
        <w:rPr>
          <w:lang w:val="bg-BG"/>
        </w:rPr>
        <w:t>зем</w:t>
      </w:r>
      <w:r w:rsidRPr="00DE7E67">
        <w:rPr>
          <w:lang w:val="bg-BG"/>
        </w:rPr>
        <w:t xml:space="preserve">ната покривка, както и глобалните данни за горското дело. </w:t>
      </w:r>
      <w:r w:rsidRPr="00852A57">
        <w:rPr>
          <w:lang w:val="bg-BG"/>
        </w:rPr>
        <w:t>С цел да се поддържа</w:t>
      </w:r>
      <w:r w:rsidRPr="00DE7E67">
        <w:rPr>
          <w:lang w:val="bg-BG"/>
        </w:rPr>
        <w:t xml:space="preserve"> многогодишния</w:t>
      </w:r>
      <w:r w:rsidRPr="00852A57">
        <w:rPr>
          <w:lang w:val="bg-BG"/>
        </w:rPr>
        <w:t>т</w:t>
      </w:r>
      <w:r w:rsidRPr="00DE7E67">
        <w:rPr>
          <w:lang w:val="bg-BG"/>
        </w:rPr>
        <w:t xml:space="preserve"> характер на 9-та версия</w:t>
      </w:r>
      <w:r w:rsidRPr="00852A57">
        <w:rPr>
          <w:lang w:val="bg-BG"/>
        </w:rPr>
        <w:t xml:space="preserve"> на </w:t>
      </w:r>
      <w:r w:rsidRPr="00DE7E67">
        <w:rPr>
          <w:lang w:val="bg-BG"/>
        </w:rPr>
        <w:t xml:space="preserve">GTAP, базата данни за земеползването и </w:t>
      </w:r>
      <w:r w:rsidRPr="00852A57">
        <w:rPr>
          <w:lang w:val="bg-BG"/>
        </w:rPr>
        <w:t>зем</w:t>
      </w:r>
      <w:r w:rsidRPr="00DE7E67">
        <w:rPr>
          <w:lang w:val="bg-BG"/>
        </w:rPr>
        <w:t xml:space="preserve">ната покривка </w:t>
      </w:r>
      <w:r w:rsidR="005D4462">
        <w:rPr>
          <w:lang w:val="bg-BG"/>
        </w:rPr>
        <w:t>беше</w:t>
      </w:r>
      <w:r w:rsidRPr="00DE7E67">
        <w:rPr>
          <w:lang w:val="bg-BG"/>
        </w:rPr>
        <w:t xml:space="preserve"> актуализирана</w:t>
      </w:r>
      <w:r w:rsidRPr="00852A57">
        <w:rPr>
          <w:lang w:val="bg-BG"/>
        </w:rPr>
        <w:t xml:space="preserve"> с данни за </w:t>
      </w:r>
      <w:r w:rsidRPr="00DE7E67">
        <w:rPr>
          <w:lang w:val="bg-BG"/>
        </w:rPr>
        <w:t>2011 г</w:t>
      </w:r>
      <w:r w:rsidRPr="00852A57">
        <w:rPr>
          <w:lang w:val="bg-BG"/>
        </w:rPr>
        <w:t xml:space="preserve">., както е показано на </w:t>
      </w:r>
      <w:r w:rsidR="002E42BB">
        <w:rPr>
          <w:b/>
          <w:i/>
          <w:lang w:val="bg-BG"/>
        </w:rPr>
        <w:t>ф</w:t>
      </w:r>
      <w:r w:rsidRPr="00DE7E67">
        <w:rPr>
          <w:b/>
          <w:i/>
          <w:lang w:val="bg-BG"/>
        </w:rPr>
        <w:t>игура 10.</w:t>
      </w:r>
      <w:r w:rsidRPr="00DE7E67">
        <w:rPr>
          <w:lang w:val="bg-BG"/>
        </w:rPr>
        <w:t xml:space="preserve"> </w:t>
      </w:r>
      <w:r w:rsidRPr="00852A57">
        <w:rPr>
          <w:lang w:val="bg-BG"/>
        </w:rPr>
        <w:t xml:space="preserve">Този глобален набор от данни </w:t>
      </w:r>
      <w:r w:rsidR="005D4462">
        <w:rPr>
          <w:lang w:val="bg-BG"/>
        </w:rPr>
        <w:t>беше</w:t>
      </w:r>
      <w:r w:rsidRPr="00852A57">
        <w:rPr>
          <w:lang w:val="bg-BG"/>
        </w:rPr>
        <w:t xml:space="preserve"> специално адаптиран, така че да включи множество източници за земеползването и водоползването на ниво </w:t>
      </w:r>
      <w:r w:rsidR="00D51BE3">
        <w:rPr>
          <w:lang w:val="bg-BG"/>
        </w:rPr>
        <w:t xml:space="preserve">РБ </w:t>
      </w:r>
      <w:r w:rsidRPr="00852A57">
        <w:rPr>
          <w:lang w:val="bg-BG"/>
        </w:rPr>
        <w:t>и АЕР в България, стъпвайки върху най-подробните и пълни бази данни.</w:t>
      </w:r>
    </w:p>
    <w:p w14:paraId="476AFF16" w14:textId="2D1DCC6C" w:rsidR="0020393A" w:rsidRPr="00852A57" w:rsidRDefault="00DD4EC5" w:rsidP="005111B9">
      <w:pPr>
        <w:pStyle w:val="Caption"/>
        <w:rPr>
          <w:lang w:val="bg-BG"/>
        </w:rPr>
      </w:pPr>
      <w:bookmarkStart w:id="79" w:name="_Toc510102958"/>
      <w:bookmarkStart w:id="80" w:name="_Toc522037857"/>
      <w:r w:rsidRPr="00852A57">
        <w:rPr>
          <w:lang w:val="bg-BG"/>
        </w:rPr>
        <w:lastRenderedPageBreak/>
        <w:t>Фигура</w:t>
      </w:r>
      <w:r w:rsidR="0020393A" w:rsidRPr="00DE7E67">
        <w:rPr>
          <w:lang w:val="bg-BG"/>
        </w:rPr>
        <w:t xml:space="preserve"> </w:t>
      </w:r>
      <w:r w:rsidR="0020393A" w:rsidRPr="00DE7E67">
        <w:rPr>
          <w:lang w:val="bg-BG"/>
        </w:rPr>
        <w:fldChar w:fldCharType="begin"/>
      </w:r>
      <w:r w:rsidR="0020393A" w:rsidRPr="00DE7E67">
        <w:rPr>
          <w:lang w:val="bg-BG"/>
        </w:rPr>
        <w:instrText xml:space="preserve"> SEQ Figure \* ARABIC </w:instrText>
      </w:r>
      <w:r w:rsidR="0020393A" w:rsidRPr="00DE7E67">
        <w:rPr>
          <w:lang w:val="bg-BG"/>
        </w:rPr>
        <w:fldChar w:fldCharType="separate"/>
      </w:r>
      <w:r w:rsidR="00A66CB1">
        <w:rPr>
          <w:noProof/>
          <w:lang w:val="bg-BG"/>
        </w:rPr>
        <w:t>10</w:t>
      </w:r>
      <w:r w:rsidR="0020393A" w:rsidRPr="00DE7E67">
        <w:rPr>
          <w:lang w:val="bg-BG"/>
        </w:rPr>
        <w:fldChar w:fldCharType="end"/>
      </w:r>
      <w:r w:rsidR="0020393A" w:rsidRPr="00DE7E67">
        <w:rPr>
          <w:lang w:val="bg-BG"/>
        </w:rPr>
        <w:t xml:space="preserve">. </w:t>
      </w:r>
      <w:bookmarkEnd w:id="79"/>
      <w:r w:rsidR="00347E7F" w:rsidRPr="00852A57">
        <w:rPr>
          <w:lang w:val="bg-BG"/>
        </w:rPr>
        <w:t>Глобални агроекологични райони (АЕР)</w:t>
      </w:r>
      <w:bookmarkEnd w:id="80"/>
    </w:p>
    <w:p w14:paraId="6EC8B785" w14:textId="12054DBE" w:rsidR="0020393A" w:rsidRDefault="006D7906" w:rsidP="00AD0CA2">
      <w:pPr>
        <w:spacing w:line="240" w:lineRule="auto"/>
        <w:jc w:val="center"/>
        <w:rPr>
          <w:rFonts w:cs="Times New Roman"/>
          <w:szCs w:val="24"/>
          <w:lang w:val="bg-BG"/>
        </w:rPr>
      </w:pPr>
      <w:r>
        <w:rPr>
          <w:rFonts w:cs="Times New Roman"/>
          <w:noProof/>
          <w:szCs w:val="24"/>
        </w:rPr>
        <w:drawing>
          <wp:inline distT="0" distB="0" distL="0" distR="0" wp14:anchorId="5C53A2D9" wp14:editId="225C0120">
            <wp:extent cx="5241301" cy="2966085"/>
            <wp:effectExtent l="19050" t="19050" r="20320" b="25400"/>
            <wp:docPr id="78" name="Picture 78" descr="C:\Users\WB507560\AppData\Local\Microsoft\Windows\INetCache\Content.Word\Macro - Figure 10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507560\AppData\Local\Microsoft\Windows\INetCache\Content.Word\Macro - Figure 10 - BG.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3349" t="2105" r="4909"/>
                    <a:stretch/>
                  </pic:blipFill>
                  <pic:spPr bwMode="auto">
                    <a:xfrm>
                      <a:off x="0" y="0"/>
                      <a:ext cx="5241301" cy="2966085"/>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B1E0F5" w14:textId="5E9D9A26" w:rsidR="00D51BE3" w:rsidRPr="00907A0B" w:rsidRDefault="00D51BE3" w:rsidP="00907A0B">
      <w:pPr>
        <w:spacing w:before="60" w:after="200" w:line="240" w:lineRule="auto"/>
        <w:jc w:val="center"/>
        <w:rPr>
          <w:rFonts w:asciiTheme="minorHAnsi" w:hAnsiTheme="minorHAnsi" w:cs="Times New Roman"/>
          <w:i/>
          <w:sz w:val="20"/>
          <w:szCs w:val="20"/>
          <w:lang w:val="bg-BG"/>
        </w:rPr>
      </w:pPr>
      <w:r w:rsidRPr="00907A0B">
        <w:rPr>
          <w:rFonts w:asciiTheme="minorHAnsi" w:hAnsiTheme="minorHAnsi" w:cs="Times New Roman"/>
          <w:i/>
          <w:sz w:val="20"/>
          <w:szCs w:val="20"/>
          <w:lang w:val="bg-BG"/>
        </w:rPr>
        <w:t xml:space="preserve">Източник: </w:t>
      </w:r>
      <w:r w:rsidRPr="00907A0B">
        <w:rPr>
          <w:rFonts w:asciiTheme="minorHAnsi" w:hAnsiTheme="minorHAnsi" w:cs="Times New Roman"/>
          <w:i/>
          <w:sz w:val="20"/>
          <w:szCs w:val="20"/>
        </w:rPr>
        <w:t>Lee</w:t>
      </w:r>
      <w:r w:rsidRPr="00E45A65">
        <w:rPr>
          <w:rFonts w:asciiTheme="minorHAnsi" w:hAnsiTheme="minorHAnsi" w:cs="Times New Roman"/>
          <w:i/>
          <w:sz w:val="20"/>
          <w:szCs w:val="20"/>
          <w:lang w:val="bg-BG"/>
        </w:rPr>
        <w:t xml:space="preserve"> </w:t>
      </w:r>
      <w:r w:rsidR="00907A0B" w:rsidRPr="00907A0B">
        <w:rPr>
          <w:rFonts w:asciiTheme="minorHAnsi" w:hAnsiTheme="minorHAnsi" w:cs="Times New Roman"/>
          <w:i/>
          <w:sz w:val="20"/>
          <w:szCs w:val="20"/>
          <w:lang w:val="bg-BG"/>
        </w:rPr>
        <w:t>и колектив 2005 г.</w:t>
      </w:r>
    </w:p>
    <w:p w14:paraId="253562ED" w14:textId="3BB3958E" w:rsidR="0020393A" w:rsidRPr="00DE7E67" w:rsidRDefault="00D5117E" w:rsidP="00907A0B">
      <w:pPr>
        <w:pStyle w:val="BodyText"/>
        <w:spacing w:after="60"/>
        <w:ind w:left="0" w:firstLine="0"/>
        <w:rPr>
          <w:lang w:val="bg-BG"/>
        </w:rPr>
      </w:pPr>
      <w:r w:rsidRPr="00852A57">
        <w:rPr>
          <w:lang w:val="bg-BG"/>
        </w:rPr>
        <w:t>При актуализацията на данните за земната покривка бяха следвани следните процедури</w:t>
      </w:r>
      <w:r w:rsidR="0020393A" w:rsidRPr="00DE7E67">
        <w:rPr>
          <w:lang w:val="bg-BG"/>
        </w:rPr>
        <w:t>:</w:t>
      </w:r>
    </w:p>
    <w:p w14:paraId="080F3CFC" w14:textId="0F12CA32" w:rsidR="00FF5707" w:rsidRPr="00852A57" w:rsidRDefault="00D51BE3">
      <w:pPr>
        <w:tabs>
          <w:tab w:val="num" w:pos="567"/>
        </w:tabs>
        <w:spacing w:line="276" w:lineRule="auto"/>
        <w:ind w:left="567" w:hanging="283"/>
        <w:rPr>
          <w:rFonts w:cs="Times New Roman"/>
          <w:szCs w:val="24"/>
          <w:lang w:val="bg-BG"/>
        </w:rPr>
      </w:pPr>
      <w:r>
        <w:rPr>
          <w:rFonts w:cs="Times New Roman"/>
          <w:bCs/>
          <w:szCs w:val="24"/>
          <w:lang w:val="bg-BG"/>
        </w:rPr>
        <w:t>(</w:t>
      </w:r>
      <w:r w:rsidR="00701E96" w:rsidRPr="00852A57">
        <w:rPr>
          <w:rFonts w:cs="Times New Roman"/>
          <w:bCs/>
          <w:szCs w:val="24"/>
          <w:lang w:val="bg-BG"/>
        </w:rPr>
        <w:t>а)</w:t>
      </w:r>
      <w:r w:rsidR="00701E96" w:rsidRPr="00852A57">
        <w:rPr>
          <w:rFonts w:cs="Times New Roman"/>
          <w:bCs/>
          <w:szCs w:val="24"/>
          <w:lang w:val="bg-BG"/>
        </w:rPr>
        <w:tab/>
      </w:r>
      <w:r w:rsidR="007777C7" w:rsidRPr="00852A57">
        <w:rPr>
          <w:rFonts w:cs="Times New Roman"/>
          <w:b/>
          <w:bCs/>
          <w:szCs w:val="24"/>
          <w:lang w:val="bg-BG"/>
        </w:rPr>
        <w:t>Агрегиране и нормализация на земеделската и застроената земна покривка</w:t>
      </w:r>
      <w:r w:rsidR="007777C7" w:rsidRPr="00DE7E67">
        <w:rPr>
          <w:rFonts w:cs="Times New Roman"/>
          <w:b/>
          <w:bCs/>
          <w:szCs w:val="24"/>
          <w:lang w:val="bg-BG"/>
        </w:rPr>
        <w:t>.</w:t>
      </w:r>
      <w:r w:rsidR="007777C7" w:rsidRPr="00DE7E67">
        <w:rPr>
          <w:rFonts w:cs="Times New Roman"/>
          <w:szCs w:val="24"/>
          <w:lang w:val="bg-BG"/>
        </w:rPr>
        <w:t xml:space="preserve"> </w:t>
      </w:r>
      <w:r w:rsidR="007777C7" w:rsidRPr="00852A57">
        <w:rPr>
          <w:rFonts w:cs="Times New Roman"/>
          <w:szCs w:val="24"/>
          <w:lang w:val="bg-BG"/>
        </w:rPr>
        <w:t xml:space="preserve">В рамките на всяка решетъчна клетка с размери </w:t>
      </w:r>
      <w:r w:rsidR="007777C7" w:rsidRPr="00DE7E67">
        <w:rPr>
          <w:rFonts w:cs="Times New Roman"/>
          <w:szCs w:val="24"/>
          <w:lang w:val="bg-BG"/>
        </w:rPr>
        <w:t>0</w:t>
      </w:r>
      <w:r w:rsidR="006A1FF2" w:rsidRPr="00955B25">
        <w:rPr>
          <w:rFonts w:cs="Times New Roman"/>
          <w:szCs w:val="24"/>
          <w:lang w:val="bg-BG"/>
        </w:rPr>
        <w:t>,</w:t>
      </w:r>
      <w:r w:rsidR="007777C7" w:rsidRPr="00DE7E67">
        <w:rPr>
          <w:rFonts w:cs="Times New Roman"/>
          <w:szCs w:val="24"/>
          <w:lang w:val="bg-BG"/>
        </w:rPr>
        <w:t xml:space="preserve">5 </w:t>
      </w:r>
      <w:r>
        <w:rPr>
          <w:rFonts w:cs="Times New Roman"/>
          <w:szCs w:val="24"/>
          <w:lang w:val="bg-BG"/>
        </w:rPr>
        <w:t>×</w:t>
      </w:r>
      <w:r w:rsidR="007777C7" w:rsidRPr="00DE7E67">
        <w:rPr>
          <w:rFonts w:cs="Times New Roman"/>
          <w:szCs w:val="24"/>
          <w:lang w:val="bg-BG"/>
        </w:rPr>
        <w:t xml:space="preserve"> 0</w:t>
      </w:r>
      <w:r w:rsidR="006A1FF2" w:rsidRPr="00955B25">
        <w:rPr>
          <w:rFonts w:cs="Times New Roman"/>
          <w:szCs w:val="24"/>
          <w:lang w:val="bg-BG"/>
        </w:rPr>
        <w:t>,</w:t>
      </w:r>
      <w:r w:rsidR="007777C7" w:rsidRPr="00DE7E67">
        <w:rPr>
          <w:rFonts w:cs="Times New Roman"/>
          <w:szCs w:val="24"/>
          <w:lang w:val="bg-BG"/>
        </w:rPr>
        <w:t>5</w:t>
      </w:r>
      <w:r w:rsidR="007777C7" w:rsidRPr="00852A57">
        <w:rPr>
          <w:rFonts w:cs="Times New Roman"/>
          <w:szCs w:val="24"/>
          <w:lang w:val="bg-BG"/>
        </w:rPr>
        <w:t xml:space="preserve"> градуса </w:t>
      </w:r>
      <w:r w:rsidR="005D4462">
        <w:rPr>
          <w:rFonts w:cs="Times New Roman"/>
          <w:szCs w:val="24"/>
          <w:lang w:val="bg-BG"/>
        </w:rPr>
        <w:t>беше</w:t>
      </w:r>
      <w:r w:rsidR="007777C7" w:rsidRPr="00852A57">
        <w:rPr>
          <w:rFonts w:cs="Times New Roman"/>
          <w:szCs w:val="24"/>
          <w:lang w:val="bg-BG"/>
        </w:rPr>
        <w:t xml:space="preserve"> добавен процентът на земна покривка от земеделски земи, пасища и застроени площи</w:t>
      </w:r>
      <w:r w:rsidR="007777C7" w:rsidRPr="00DE7E67">
        <w:rPr>
          <w:rFonts w:cs="Times New Roman"/>
          <w:szCs w:val="24"/>
          <w:lang w:val="bg-BG"/>
        </w:rPr>
        <w:t xml:space="preserve">. </w:t>
      </w:r>
      <w:r w:rsidR="00701E96" w:rsidRPr="00852A57">
        <w:rPr>
          <w:rFonts w:cs="Times New Roman"/>
          <w:szCs w:val="24"/>
          <w:lang w:val="bg-BG"/>
        </w:rPr>
        <w:t>Спрямо</w:t>
      </w:r>
      <w:r w:rsidR="007777C7" w:rsidRPr="00852A57">
        <w:rPr>
          <w:rFonts w:cs="Times New Roman"/>
          <w:szCs w:val="24"/>
          <w:lang w:val="bg-BG"/>
        </w:rPr>
        <w:t xml:space="preserve"> клетките, в които земната покривка от земеделски земи и застроени площи надхвърля 100</w:t>
      </w:r>
      <w:r w:rsidR="00701E96" w:rsidRPr="00852A57">
        <w:rPr>
          <w:rFonts w:cs="Times New Roman"/>
          <w:szCs w:val="24"/>
          <w:lang w:val="bg-BG"/>
        </w:rPr>
        <w:t xml:space="preserve"> процента</w:t>
      </w:r>
      <w:r w:rsidR="007777C7" w:rsidRPr="00852A57">
        <w:rPr>
          <w:rFonts w:cs="Times New Roman"/>
          <w:szCs w:val="24"/>
          <w:lang w:val="bg-BG"/>
        </w:rPr>
        <w:t xml:space="preserve">, </w:t>
      </w:r>
      <w:r w:rsidR="005D4462">
        <w:rPr>
          <w:rFonts w:cs="Times New Roman"/>
          <w:szCs w:val="24"/>
          <w:lang w:val="bg-BG"/>
        </w:rPr>
        <w:t>беше</w:t>
      </w:r>
      <w:r w:rsidR="007777C7" w:rsidRPr="00852A57">
        <w:rPr>
          <w:rFonts w:cs="Times New Roman"/>
          <w:szCs w:val="24"/>
          <w:lang w:val="bg-BG"/>
        </w:rPr>
        <w:t xml:space="preserve"> приложена нормализация, </w:t>
      </w:r>
      <w:r w:rsidR="00701E96" w:rsidRPr="00852A57">
        <w:rPr>
          <w:rFonts w:cs="Times New Roman"/>
          <w:szCs w:val="24"/>
          <w:lang w:val="bg-BG"/>
        </w:rPr>
        <w:t>с което</w:t>
      </w:r>
      <w:r w:rsidR="007777C7" w:rsidRPr="00852A57">
        <w:rPr>
          <w:rFonts w:cs="Times New Roman"/>
          <w:szCs w:val="24"/>
          <w:lang w:val="bg-BG"/>
        </w:rPr>
        <w:t xml:space="preserve"> да се гарантира, че сумарно земната покривка за тези клетки не надхвърля 100</w:t>
      </w:r>
      <w:r w:rsidR="00701E96" w:rsidRPr="00852A57">
        <w:rPr>
          <w:rFonts w:cs="Times New Roman"/>
          <w:szCs w:val="24"/>
          <w:lang w:val="bg-BG"/>
        </w:rPr>
        <w:t xml:space="preserve"> процента</w:t>
      </w:r>
      <w:r w:rsidR="007777C7" w:rsidRPr="00852A57">
        <w:rPr>
          <w:rFonts w:cs="Times New Roman"/>
          <w:szCs w:val="24"/>
          <w:lang w:val="bg-BG"/>
        </w:rPr>
        <w:t>.</w:t>
      </w:r>
    </w:p>
    <w:p w14:paraId="315CFA2E" w14:textId="0828CD14" w:rsidR="00701E96" w:rsidRPr="00852A57" w:rsidRDefault="00555A04">
      <w:pPr>
        <w:tabs>
          <w:tab w:val="num" w:pos="720"/>
        </w:tabs>
        <w:spacing w:line="276" w:lineRule="auto"/>
        <w:ind w:left="567" w:hanging="283"/>
        <w:rPr>
          <w:rFonts w:cs="Times New Roman"/>
          <w:szCs w:val="24"/>
          <w:lang w:val="bg-BG"/>
        </w:rPr>
      </w:pPr>
      <w:r w:rsidRPr="00852A57">
        <w:rPr>
          <w:rFonts w:cs="Times New Roman"/>
          <w:szCs w:val="24"/>
          <w:lang w:val="bg-BG"/>
        </w:rPr>
        <w:t>б)</w:t>
      </w:r>
      <w:r w:rsidRPr="00852A57">
        <w:rPr>
          <w:rFonts w:cs="Times New Roman"/>
          <w:szCs w:val="24"/>
          <w:lang w:val="bg-BG"/>
        </w:rPr>
        <w:tab/>
      </w:r>
      <w:r w:rsidR="00701E96" w:rsidRPr="00852A57">
        <w:rPr>
          <w:rFonts w:cs="Times New Roman"/>
          <w:b/>
          <w:bCs/>
          <w:szCs w:val="24"/>
          <w:lang w:val="bg-BG"/>
        </w:rPr>
        <w:t>Диференциране на „остатъчната“</w:t>
      </w:r>
      <w:r w:rsidR="00701E96" w:rsidRPr="00DE7E67">
        <w:rPr>
          <w:rFonts w:cs="Times New Roman"/>
          <w:b/>
          <w:bCs/>
          <w:szCs w:val="24"/>
          <w:lang w:val="bg-BG"/>
        </w:rPr>
        <w:t xml:space="preserve"> </w:t>
      </w:r>
      <w:r w:rsidR="00701E96" w:rsidRPr="00852A57">
        <w:rPr>
          <w:rFonts w:cs="Times New Roman"/>
          <w:b/>
          <w:bCs/>
          <w:szCs w:val="24"/>
          <w:lang w:val="bg-BG"/>
        </w:rPr>
        <w:t xml:space="preserve">земна покривка и разпределянето </w:t>
      </w:r>
      <w:r w:rsidR="006D7906">
        <w:rPr>
          <w:rFonts w:cs="Times New Roman"/>
          <w:b/>
          <w:bCs/>
          <w:szCs w:val="24"/>
          <w:lang w:val="bg-BG"/>
        </w:rPr>
        <w:t>ѝ</w:t>
      </w:r>
      <w:r w:rsidR="00701E96" w:rsidRPr="00852A57">
        <w:rPr>
          <w:rFonts w:cs="Times New Roman"/>
          <w:b/>
          <w:bCs/>
          <w:szCs w:val="24"/>
          <w:lang w:val="bg-BG"/>
        </w:rPr>
        <w:t xml:space="preserve"> към други видове земна покривка</w:t>
      </w:r>
      <w:r w:rsidR="00701E96" w:rsidRPr="00DE7E67">
        <w:rPr>
          <w:rFonts w:cs="Times New Roman"/>
          <w:szCs w:val="24"/>
          <w:lang w:val="bg-BG"/>
        </w:rPr>
        <w:t xml:space="preserve">. </w:t>
      </w:r>
      <w:r w:rsidR="00701E96" w:rsidRPr="00852A57">
        <w:rPr>
          <w:rFonts w:cs="Times New Roman"/>
          <w:szCs w:val="24"/>
          <w:lang w:val="bg-BG"/>
        </w:rPr>
        <w:t>„Остатъчната</w:t>
      </w:r>
      <w:r w:rsidR="00701E96" w:rsidRPr="00DE7E67">
        <w:rPr>
          <w:rFonts w:cs="Times New Roman"/>
          <w:szCs w:val="24"/>
          <w:lang w:val="bg-BG"/>
        </w:rPr>
        <w:t xml:space="preserve">” </w:t>
      </w:r>
      <w:r w:rsidR="00701E96" w:rsidRPr="00852A57">
        <w:rPr>
          <w:rFonts w:cs="Times New Roman"/>
          <w:szCs w:val="24"/>
          <w:lang w:val="bg-BG"/>
        </w:rPr>
        <w:t xml:space="preserve">земна покривка </w:t>
      </w:r>
      <w:r w:rsidR="005D4462">
        <w:rPr>
          <w:rFonts w:cs="Times New Roman"/>
          <w:szCs w:val="24"/>
          <w:lang w:val="bg-BG"/>
        </w:rPr>
        <w:t>беше</w:t>
      </w:r>
      <w:r w:rsidR="00701E96" w:rsidRPr="00852A57">
        <w:rPr>
          <w:rFonts w:cs="Times New Roman"/>
          <w:szCs w:val="24"/>
          <w:lang w:val="bg-BG"/>
        </w:rPr>
        <w:t xml:space="preserve"> изчислена чрез изваждане на нормализираната земна покривка от земеделски земи и застроени площи в решетъчни клетки с обща стойност от 100 процента, след което „остатъчната“ земна покривка </w:t>
      </w:r>
      <w:r w:rsidR="005D4462">
        <w:rPr>
          <w:rFonts w:cs="Times New Roman"/>
          <w:szCs w:val="24"/>
          <w:lang w:val="bg-BG"/>
        </w:rPr>
        <w:t>беше</w:t>
      </w:r>
      <w:r w:rsidR="00701E96" w:rsidRPr="00852A57">
        <w:rPr>
          <w:rFonts w:cs="Times New Roman"/>
          <w:szCs w:val="24"/>
          <w:lang w:val="bg-BG"/>
        </w:rPr>
        <w:t xml:space="preserve"> разпределена към ливади, гори, храсталаци и други категории земи </w:t>
      </w:r>
      <w:r w:rsidR="00701E96" w:rsidRPr="00DE7E67">
        <w:rPr>
          <w:rFonts w:cs="Times New Roman"/>
          <w:szCs w:val="24"/>
          <w:lang w:val="bg-BG"/>
        </w:rPr>
        <w:t xml:space="preserve"> </w:t>
      </w:r>
      <w:r w:rsidR="00701E96" w:rsidRPr="00852A57">
        <w:rPr>
          <w:rFonts w:cs="Times New Roman"/>
          <w:szCs w:val="24"/>
          <w:lang w:val="bg-BG"/>
        </w:rPr>
        <w:t>при използване на Глобалните карти на потенциалната растителност.</w:t>
      </w:r>
    </w:p>
    <w:p w14:paraId="4111D339" w14:textId="22F5972E" w:rsidR="00701E96" w:rsidRPr="00DE7E67" w:rsidRDefault="00D51BE3" w:rsidP="00DE7E67">
      <w:pPr>
        <w:pStyle w:val="ListParagraph"/>
        <w:spacing w:line="259" w:lineRule="auto"/>
        <w:ind w:left="567" w:hanging="283"/>
        <w:contextualSpacing w:val="0"/>
        <w:rPr>
          <w:rFonts w:cs="Times New Roman"/>
          <w:szCs w:val="24"/>
          <w:lang w:val="bg-BG"/>
        </w:rPr>
      </w:pPr>
      <w:r>
        <w:rPr>
          <w:rFonts w:cs="Times New Roman"/>
          <w:szCs w:val="24"/>
          <w:lang w:val="bg-BG"/>
        </w:rPr>
        <w:t>(</w:t>
      </w:r>
      <w:r w:rsidR="00701E96" w:rsidRPr="00852A57">
        <w:rPr>
          <w:rFonts w:cs="Times New Roman"/>
          <w:szCs w:val="24"/>
          <w:lang w:val="bg-BG"/>
        </w:rPr>
        <w:t>в)</w:t>
      </w:r>
      <w:r w:rsidR="00555A04" w:rsidRPr="00852A57">
        <w:rPr>
          <w:rFonts w:asciiTheme="minorHAnsi" w:hAnsiTheme="minorHAnsi" w:cstheme="minorHAnsi"/>
          <w:b/>
          <w:bCs/>
          <w:sz w:val="22"/>
          <w:lang w:val="bg-BG"/>
        </w:rPr>
        <w:tab/>
      </w:r>
      <w:r w:rsidR="00A56D0B">
        <w:rPr>
          <w:rFonts w:asciiTheme="minorHAnsi" w:hAnsiTheme="minorHAnsi" w:cstheme="minorHAnsi"/>
          <w:b/>
          <w:bCs/>
          <w:sz w:val="22"/>
          <w:lang w:val="bg-BG"/>
        </w:rPr>
        <w:t xml:space="preserve"> </w:t>
      </w:r>
      <w:r w:rsidR="00701E96" w:rsidRPr="00852A57">
        <w:rPr>
          <w:rFonts w:cs="Times New Roman"/>
          <w:b/>
          <w:bCs/>
          <w:szCs w:val="24"/>
          <w:lang w:val="bg-BG"/>
        </w:rPr>
        <w:t xml:space="preserve">Преобразуване на относителните данни за земната покривка в реална площ на земната покривка. </w:t>
      </w:r>
      <w:r w:rsidR="00701E96" w:rsidRPr="00852A57">
        <w:rPr>
          <w:rFonts w:cs="Times New Roman"/>
          <w:bCs/>
          <w:szCs w:val="24"/>
          <w:lang w:val="bg-BG"/>
        </w:rPr>
        <w:t xml:space="preserve">За получаване на площите на ниво решетъчна клетка при различните видове земна покривка </w:t>
      </w:r>
      <w:r w:rsidR="005D4462">
        <w:rPr>
          <w:rFonts w:cs="Times New Roman"/>
          <w:bCs/>
          <w:szCs w:val="24"/>
          <w:lang w:val="bg-BG"/>
        </w:rPr>
        <w:t>беше</w:t>
      </w:r>
      <w:r w:rsidR="00701E96" w:rsidRPr="00852A57">
        <w:rPr>
          <w:rFonts w:cs="Times New Roman"/>
          <w:bCs/>
          <w:szCs w:val="24"/>
          <w:lang w:val="bg-BG"/>
        </w:rPr>
        <w:t xml:space="preserve"> използвана глобална карта за повърхността на Земята.</w:t>
      </w:r>
      <w:r w:rsidR="00701E96" w:rsidRPr="00DE7E67">
        <w:rPr>
          <w:rFonts w:cs="Times New Roman"/>
          <w:szCs w:val="24"/>
          <w:lang w:val="bg-BG"/>
        </w:rPr>
        <w:t xml:space="preserve"> </w:t>
      </w:r>
    </w:p>
    <w:p w14:paraId="63E10746" w14:textId="4A69380F" w:rsidR="00701E96" w:rsidRPr="00DE7E67" w:rsidRDefault="00D51BE3" w:rsidP="00DE7E67">
      <w:pPr>
        <w:pStyle w:val="ListParagraph"/>
        <w:spacing w:line="259" w:lineRule="auto"/>
        <w:ind w:left="567" w:hanging="283"/>
        <w:contextualSpacing w:val="0"/>
        <w:rPr>
          <w:rFonts w:cs="Times New Roman"/>
          <w:szCs w:val="24"/>
          <w:lang w:val="bg-BG"/>
        </w:rPr>
      </w:pPr>
      <w:r>
        <w:rPr>
          <w:rFonts w:cs="Times New Roman"/>
          <w:bCs/>
          <w:szCs w:val="24"/>
          <w:lang w:val="bg-BG"/>
        </w:rPr>
        <w:t>(</w:t>
      </w:r>
      <w:r w:rsidR="00555A04" w:rsidRPr="00852A57">
        <w:rPr>
          <w:rFonts w:cs="Times New Roman"/>
          <w:bCs/>
          <w:szCs w:val="24"/>
          <w:lang w:val="bg-BG"/>
        </w:rPr>
        <w:t>г)</w:t>
      </w:r>
      <w:r w:rsidR="00A56D0B">
        <w:rPr>
          <w:rFonts w:cs="Times New Roman"/>
          <w:bCs/>
          <w:szCs w:val="24"/>
          <w:lang w:val="bg-BG"/>
        </w:rPr>
        <w:t xml:space="preserve"> </w:t>
      </w:r>
      <w:r w:rsidR="00701E96" w:rsidRPr="00852A57">
        <w:rPr>
          <w:rFonts w:cs="Times New Roman"/>
          <w:b/>
          <w:bCs/>
          <w:szCs w:val="24"/>
          <w:lang w:val="bg-BG"/>
        </w:rPr>
        <w:t xml:space="preserve">Агрегиране на площта на земната покривка по АЕР и по държави. </w:t>
      </w:r>
      <w:r w:rsidR="00701E96" w:rsidRPr="00852A57">
        <w:rPr>
          <w:rFonts w:cs="Times New Roman"/>
          <w:bCs/>
          <w:szCs w:val="24"/>
          <w:lang w:val="bg-BG"/>
        </w:rPr>
        <w:t>Площите</w:t>
      </w:r>
      <w:r w:rsidR="00701E96" w:rsidRPr="00852A57">
        <w:rPr>
          <w:rFonts w:cs="Times New Roman"/>
          <w:b/>
          <w:bCs/>
          <w:szCs w:val="24"/>
          <w:lang w:val="bg-BG"/>
        </w:rPr>
        <w:t xml:space="preserve"> </w:t>
      </w:r>
      <w:r w:rsidR="00701E96" w:rsidRPr="00852A57">
        <w:rPr>
          <w:rFonts w:cs="Times New Roman"/>
          <w:bCs/>
          <w:szCs w:val="24"/>
          <w:lang w:val="bg-BG"/>
        </w:rPr>
        <w:t>на ниво</w:t>
      </w:r>
      <w:r w:rsidR="00701E96" w:rsidRPr="00852A57">
        <w:rPr>
          <w:rFonts w:cs="Times New Roman"/>
          <w:b/>
          <w:bCs/>
          <w:szCs w:val="24"/>
          <w:lang w:val="bg-BG"/>
        </w:rPr>
        <w:t xml:space="preserve"> </w:t>
      </w:r>
      <w:r w:rsidR="00701E96" w:rsidRPr="00852A57">
        <w:rPr>
          <w:rFonts w:cs="Times New Roman"/>
          <w:bCs/>
          <w:szCs w:val="24"/>
          <w:lang w:val="bg-BG"/>
        </w:rPr>
        <w:t xml:space="preserve">решетъчна клетка </w:t>
      </w:r>
      <w:r w:rsidR="00701E96" w:rsidRPr="00852A57">
        <w:rPr>
          <w:rFonts w:cs="Times New Roman"/>
          <w:b/>
          <w:bCs/>
          <w:szCs w:val="24"/>
          <w:lang w:val="bg-BG"/>
        </w:rPr>
        <w:t xml:space="preserve"> </w:t>
      </w:r>
      <w:r w:rsidR="00701E96" w:rsidRPr="00852A57">
        <w:rPr>
          <w:rFonts w:cs="Times New Roman"/>
          <w:bCs/>
          <w:szCs w:val="24"/>
          <w:lang w:val="bg-BG"/>
        </w:rPr>
        <w:t>за различните видове</w:t>
      </w:r>
      <w:r w:rsidR="00701E96" w:rsidRPr="00852A57">
        <w:rPr>
          <w:rFonts w:cs="Times New Roman"/>
          <w:b/>
          <w:bCs/>
          <w:szCs w:val="24"/>
          <w:lang w:val="bg-BG"/>
        </w:rPr>
        <w:t xml:space="preserve"> </w:t>
      </w:r>
      <w:r w:rsidR="00701E96" w:rsidRPr="00852A57">
        <w:rPr>
          <w:rFonts w:cs="Times New Roman"/>
          <w:szCs w:val="24"/>
          <w:lang w:val="bg-BG"/>
        </w:rPr>
        <w:t xml:space="preserve">земна покривка бяха агрегирани чрез налагане върху картите на земната покривка на карти на глобалните АЕР и държавите. </w:t>
      </w:r>
    </w:p>
    <w:p w14:paraId="2A2C28BD" w14:textId="41988140" w:rsidR="0020393A" w:rsidRPr="00DE7E67" w:rsidRDefault="00D51BE3" w:rsidP="00DE7E67">
      <w:pPr>
        <w:pStyle w:val="ListParagraph"/>
        <w:spacing w:line="259" w:lineRule="auto"/>
        <w:ind w:left="567" w:hanging="283"/>
        <w:contextualSpacing w:val="0"/>
        <w:rPr>
          <w:rFonts w:cs="Times New Roman"/>
          <w:szCs w:val="24"/>
          <w:lang w:val="bg-BG"/>
        </w:rPr>
      </w:pPr>
      <w:r>
        <w:rPr>
          <w:rFonts w:cs="Times New Roman"/>
          <w:bCs/>
          <w:szCs w:val="24"/>
          <w:lang w:val="bg-BG"/>
        </w:rPr>
        <w:t>(</w:t>
      </w:r>
      <w:r w:rsidR="00555A04" w:rsidRPr="00852A57">
        <w:rPr>
          <w:rFonts w:cs="Times New Roman"/>
          <w:bCs/>
          <w:szCs w:val="24"/>
          <w:lang w:val="bg-BG"/>
        </w:rPr>
        <w:t>д)</w:t>
      </w:r>
      <w:r w:rsidR="00555A04" w:rsidRPr="00852A57">
        <w:rPr>
          <w:rFonts w:cs="Times New Roman"/>
          <w:b/>
          <w:bCs/>
          <w:szCs w:val="24"/>
          <w:lang w:val="bg-BG"/>
        </w:rPr>
        <w:tab/>
      </w:r>
      <w:r w:rsidR="00A56D0B">
        <w:rPr>
          <w:rFonts w:cs="Times New Roman"/>
          <w:b/>
          <w:bCs/>
          <w:szCs w:val="24"/>
          <w:lang w:val="bg-BG"/>
        </w:rPr>
        <w:t xml:space="preserve"> </w:t>
      </w:r>
      <w:r w:rsidR="00701E96" w:rsidRPr="00852A57">
        <w:rPr>
          <w:rFonts w:cs="Times New Roman"/>
          <w:b/>
          <w:bCs/>
          <w:szCs w:val="24"/>
          <w:lang w:val="bg-BG"/>
        </w:rPr>
        <w:t>Изчисляване на достъпните горски площи по АЕР и по държави</w:t>
      </w:r>
      <w:r w:rsidR="00701E96" w:rsidRPr="00DE7E67">
        <w:rPr>
          <w:rFonts w:cs="Times New Roman"/>
          <w:b/>
          <w:bCs/>
          <w:szCs w:val="24"/>
          <w:lang w:val="bg-BG"/>
        </w:rPr>
        <w:t>.</w:t>
      </w:r>
      <w:r w:rsidR="00701E96" w:rsidRPr="00DE7E67">
        <w:rPr>
          <w:rFonts w:cs="Times New Roman"/>
          <w:szCs w:val="24"/>
          <w:lang w:val="bg-BG"/>
        </w:rPr>
        <w:t xml:space="preserve"> </w:t>
      </w:r>
      <w:r w:rsidR="00701E96" w:rsidRPr="00852A57">
        <w:rPr>
          <w:rFonts w:cs="Times New Roman"/>
          <w:szCs w:val="24"/>
          <w:lang w:val="bg-BG"/>
        </w:rPr>
        <w:t xml:space="preserve">За получаване на достъпните горски площи по АЕР и по държави, агрегираните </w:t>
      </w:r>
      <w:r w:rsidR="00701E96" w:rsidRPr="00852A57">
        <w:rPr>
          <w:rFonts w:cs="Times New Roman"/>
          <w:szCs w:val="24"/>
          <w:lang w:val="bg-BG"/>
        </w:rPr>
        <w:lastRenderedPageBreak/>
        <w:t>данни за горската площ бяха претеглени по дял на достъпните гори в общата горска площ по АЕР и по държави.</w:t>
      </w:r>
      <w:r w:rsidR="00701E96" w:rsidRPr="00DE7E67">
        <w:rPr>
          <w:rFonts w:cs="Times New Roman"/>
          <w:szCs w:val="24"/>
          <w:lang w:val="bg-BG"/>
        </w:rPr>
        <w:t xml:space="preserve"> </w:t>
      </w:r>
      <w:r w:rsidR="00701E96" w:rsidRPr="00852A57">
        <w:rPr>
          <w:rFonts w:cs="Times New Roman"/>
          <w:szCs w:val="24"/>
          <w:lang w:val="bg-BG"/>
        </w:rPr>
        <w:t xml:space="preserve">Тези дялове бяха взети от базата данни за земната покривка </w:t>
      </w:r>
      <w:r w:rsidR="00701E96" w:rsidRPr="00DE7E67">
        <w:rPr>
          <w:rFonts w:cs="Times New Roman"/>
          <w:szCs w:val="24"/>
          <w:lang w:val="bg-BG"/>
        </w:rPr>
        <w:t>GTAP 6.</w:t>
      </w:r>
    </w:p>
    <w:p w14:paraId="01BBEEA0" w14:textId="49BC46FD" w:rsidR="00B85813" w:rsidRPr="00DE7E67" w:rsidRDefault="00B85813" w:rsidP="00603E67">
      <w:pPr>
        <w:pStyle w:val="Heading3"/>
        <w:widowControl/>
        <w:autoSpaceDE w:val="0"/>
        <w:autoSpaceDN w:val="0"/>
        <w:adjustRightInd w:val="0"/>
        <w:spacing w:before="160" w:after="60" w:line="240" w:lineRule="auto"/>
        <w:ind w:left="720" w:hanging="720"/>
        <w:rPr>
          <w:rFonts w:eastAsia="Times New Roman" w:cs="Times New Roman"/>
          <w:color w:val="4F81BD"/>
          <w:lang w:val="bg-BG"/>
        </w:rPr>
      </w:pPr>
      <w:bookmarkStart w:id="81" w:name="_Toc510004091"/>
      <w:bookmarkStart w:id="82" w:name="_Toc522037835"/>
      <w:bookmarkStart w:id="83" w:name="_Toc511743312"/>
      <w:r w:rsidRPr="00DE7E67">
        <w:rPr>
          <w:rFonts w:eastAsia="Times New Roman" w:cs="Times New Roman"/>
          <w:color w:val="4F81BD"/>
          <w:lang w:val="bg-BG"/>
        </w:rPr>
        <w:t>2.4.2.</w:t>
      </w:r>
      <w:bookmarkEnd w:id="81"/>
      <w:r w:rsidR="00555A04" w:rsidRPr="00DE7E67">
        <w:rPr>
          <w:rFonts w:eastAsia="Times New Roman" w:cs="Times New Roman"/>
          <w:color w:val="4F81BD"/>
          <w:lang w:val="bg-BG"/>
        </w:rPr>
        <w:tab/>
      </w:r>
      <w:r w:rsidR="00DD2EC8" w:rsidRPr="00852A57">
        <w:rPr>
          <w:rFonts w:eastAsia="Times New Roman" w:cs="Times New Roman"/>
          <w:color w:val="4F81BD"/>
          <w:lang w:val="bg-BG"/>
        </w:rPr>
        <w:t>Изграждане на база данни за водите</w:t>
      </w:r>
      <w:bookmarkEnd w:id="82"/>
      <w:r w:rsidR="00DD2EC8" w:rsidRPr="00852A57">
        <w:rPr>
          <w:rFonts w:eastAsia="Times New Roman" w:cs="Times New Roman"/>
          <w:color w:val="4F81BD"/>
          <w:lang w:val="bg-BG"/>
        </w:rPr>
        <w:t xml:space="preserve"> </w:t>
      </w:r>
      <w:bookmarkEnd w:id="83"/>
    </w:p>
    <w:p w14:paraId="45544D5D" w14:textId="26E024E5" w:rsidR="000946EA" w:rsidRPr="00DE7E67" w:rsidRDefault="000946EA" w:rsidP="00A50BD0">
      <w:pPr>
        <w:pStyle w:val="BodyText"/>
        <w:ind w:left="0" w:firstLine="0"/>
        <w:rPr>
          <w:lang w:val="bg-BG"/>
        </w:rPr>
      </w:pPr>
      <w:r w:rsidRPr="00852A57">
        <w:rPr>
          <w:color w:val="222222"/>
          <w:lang w:val="bg-BG"/>
        </w:rPr>
        <w:t xml:space="preserve">Процесът на добавяне на водата като производствен фактор </w:t>
      </w:r>
      <w:r w:rsidR="00564387" w:rsidRPr="00852A57">
        <w:rPr>
          <w:color w:val="222222"/>
          <w:lang w:val="bg-BG"/>
        </w:rPr>
        <w:t xml:space="preserve">в модела за България </w:t>
      </w:r>
      <w:r w:rsidR="007A0576" w:rsidRPr="00852A57">
        <w:rPr>
          <w:color w:val="222222"/>
          <w:lang w:val="bg-BG"/>
        </w:rPr>
        <w:t>започва</w:t>
      </w:r>
      <w:r w:rsidRPr="00852A57">
        <w:rPr>
          <w:color w:val="222222"/>
          <w:lang w:val="bg-BG"/>
        </w:rPr>
        <w:t xml:space="preserve"> </w:t>
      </w:r>
      <w:r w:rsidR="007A0576" w:rsidRPr="00852A57">
        <w:rPr>
          <w:color w:val="222222"/>
          <w:lang w:val="bg-BG"/>
        </w:rPr>
        <w:t>от</w:t>
      </w:r>
      <w:r w:rsidRPr="00852A57">
        <w:rPr>
          <w:color w:val="222222"/>
          <w:lang w:val="bg-BG"/>
        </w:rPr>
        <w:t xml:space="preserve"> базата</w:t>
      </w:r>
      <w:r w:rsidR="007A0576" w:rsidRPr="00852A57">
        <w:rPr>
          <w:color w:val="222222"/>
          <w:lang w:val="bg-BG"/>
        </w:rPr>
        <w:t xml:space="preserve"> данни на модела GTAP-</w:t>
      </w:r>
      <w:r w:rsidRPr="00852A57">
        <w:rPr>
          <w:color w:val="222222"/>
          <w:lang w:val="bg-BG"/>
        </w:rPr>
        <w:t xml:space="preserve">АЕР, която идентифицира земя с различно предназначение (по сектори) в различни агроекологични райони. Това означава, че при разпределяне на отрасловите поземлени ренти съгласно GTAP по агроекологични райони (АЕР), поземлената рента се обвързва с площта, от която е събрана реколта, а не с физически обработваемата площ. С други думи, в икономическите отчети на GTAP за отделните държави поземлената рента се генерира от дейността върху даден парцел земя през календарната година. Ето защо е важна стойността на обработваемата земя през цялата година. Секторните поземлени ренти съгласно GTAP се разпределят върху 18 </w:t>
      </w:r>
      <w:r w:rsidRPr="006A1FF2">
        <w:rPr>
          <w:color w:val="222222"/>
          <w:lang w:val="bg-BG"/>
        </w:rPr>
        <w:t>АЕР</w:t>
      </w:r>
      <w:r w:rsidR="007A0576" w:rsidRPr="006A1FF2">
        <w:rPr>
          <w:rStyle w:val="FootnoteReference"/>
          <w:sz w:val="24"/>
          <w:lang w:val="bg-BG"/>
        </w:rPr>
        <w:footnoteReference w:id="3"/>
      </w:r>
      <w:r w:rsidRPr="006A1FF2">
        <w:rPr>
          <w:color w:val="222222"/>
          <w:lang w:val="bg-BG"/>
        </w:rPr>
        <w:t xml:space="preserve"> в съответствие</w:t>
      </w:r>
      <w:r w:rsidRPr="00852A57">
        <w:rPr>
          <w:color w:val="222222"/>
          <w:lang w:val="bg-BG"/>
        </w:rPr>
        <w:t xml:space="preserve"> с</w:t>
      </w:r>
      <w:r w:rsidR="007A0576" w:rsidRPr="00852A57">
        <w:rPr>
          <w:color w:val="222222"/>
          <w:lang w:val="bg-BG"/>
        </w:rPr>
        <w:t xml:space="preserve"> конкретните</w:t>
      </w:r>
      <w:r w:rsidRPr="00852A57">
        <w:rPr>
          <w:color w:val="222222"/>
          <w:lang w:val="bg-BG"/>
        </w:rPr>
        <w:t xml:space="preserve"> производствени дялове за всеки АЕР, извлечени от множество източници.</w:t>
      </w:r>
    </w:p>
    <w:p w14:paraId="0670B736" w14:textId="551ACA7F" w:rsidR="0020393A" w:rsidRPr="00DE7E67" w:rsidRDefault="007E6FFC" w:rsidP="00A50BD0">
      <w:pPr>
        <w:pStyle w:val="BodyText"/>
        <w:ind w:left="0" w:firstLine="0"/>
        <w:rPr>
          <w:lang w:val="bg-BG"/>
        </w:rPr>
      </w:pPr>
      <w:r w:rsidRPr="00852A57">
        <w:rPr>
          <w:color w:val="222222"/>
          <w:lang w:val="bg-BG"/>
        </w:rPr>
        <w:t>Горният метод се използва във връзка с посочената по-долу формула, за да се разпределят секторните поземлени ренти съгласно GTAP върху 18 АЕР, след което да се добави водата като фактор на производството.</w:t>
      </w:r>
    </w:p>
    <w:p w14:paraId="552FE5D7" w14:textId="77777777" w:rsidR="0020393A" w:rsidRPr="00DE7E67" w:rsidRDefault="00B00FA9" w:rsidP="00DE7E67">
      <w:pPr>
        <w:pStyle w:val="BodyText"/>
        <w:numPr>
          <w:ilvl w:val="0"/>
          <w:numId w:val="0"/>
        </w:numPr>
        <w:autoSpaceDE w:val="0"/>
        <w:autoSpaceDN w:val="0"/>
        <w:adjustRightInd w:val="0"/>
        <w:spacing w:before="200" w:after="0" w:line="360" w:lineRule="auto"/>
        <w:rPr>
          <w:rFonts w:asciiTheme="minorHAnsi" w:hAnsiTheme="minorHAnsi" w:cstheme="minorHAnsi"/>
          <w:lang w:val="bg-BG"/>
        </w:rPr>
      </w:pPr>
      <m:oMathPara>
        <m:oMath>
          <m:sSub>
            <m:sSubPr>
              <m:ctrlPr>
                <w:rPr>
                  <w:rFonts w:ascii="Cambria Math" w:hAnsi="Cambria Math" w:cstheme="minorHAnsi"/>
                  <w:i/>
                  <w:lang w:val="bg-BG"/>
                </w:rPr>
              </m:ctrlPr>
            </m:sSubPr>
            <m:e>
              <m:r>
                <w:rPr>
                  <w:rFonts w:ascii="Cambria Math" w:hAnsi="Cambria Math" w:cstheme="minorHAnsi"/>
                  <w:lang w:val="bg-BG"/>
                </w:rPr>
                <m:t>R</m:t>
              </m:r>
            </m:e>
            <m:sub>
              <m:r>
                <w:rPr>
                  <w:rFonts w:ascii="Cambria Math" w:hAnsi="Cambria Math" w:cstheme="minorHAnsi"/>
                  <w:lang w:val="bg-BG"/>
                </w:rPr>
                <m:t>cs</m:t>
              </m:r>
            </m:sub>
          </m:sSub>
          <m:r>
            <w:rPr>
              <w:rFonts w:ascii="Cambria Math" w:hAnsi="Cambria Math" w:cstheme="minorHAnsi"/>
              <w:lang w:val="bg-BG"/>
            </w:rPr>
            <m:t>=</m:t>
          </m:r>
          <m:sSub>
            <m:sSubPr>
              <m:ctrlPr>
                <w:rPr>
                  <w:rFonts w:ascii="Cambria Math" w:hAnsi="Cambria Math" w:cstheme="minorHAnsi"/>
                  <w:i/>
                  <w:lang w:val="bg-BG"/>
                </w:rPr>
              </m:ctrlPr>
            </m:sSubPr>
            <m:e>
              <m:r>
                <w:rPr>
                  <w:rFonts w:ascii="Cambria Math" w:hAnsi="Cambria Math" w:cstheme="minorHAnsi"/>
                  <w:lang w:val="bg-BG"/>
                </w:rPr>
                <m:t>R</m:t>
              </m:r>
            </m:e>
            <m:sub>
              <m:r>
                <w:rPr>
                  <w:rFonts w:ascii="Cambria Math" w:hAnsi="Cambria Math" w:cstheme="minorHAnsi"/>
                  <w:lang w:val="bg-BG"/>
                </w:rPr>
                <m:t>c</m:t>
              </m:r>
            </m:sub>
          </m:sSub>
          <m:d>
            <m:dPr>
              <m:begChr m:val="["/>
              <m:endChr m:val="]"/>
              <m:ctrlPr>
                <w:rPr>
                  <w:rFonts w:ascii="Cambria Math" w:hAnsi="Cambria Math" w:cstheme="minorHAnsi"/>
                  <w:i/>
                  <w:lang w:val="bg-BG"/>
                </w:rPr>
              </m:ctrlPr>
            </m:dPr>
            <m:e>
              <m:nary>
                <m:naryPr>
                  <m:chr m:val="∑"/>
                  <m:limLoc m:val="subSup"/>
                  <m:supHide m:val="1"/>
                  <m:ctrlPr>
                    <w:rPr>
                      <w:rFonts w:ascii="Cambria Math" w:hAnsi="Cambria Math" w:cstheme="minorHAnsi"/>
                      <w:i/>
                      <w:lang w:val="bg-BG"/>
                    </w:rPr>
                  </m:ctrlPr>
                </m:naryPr>
                <m:sub>
                  <m:r>
                    <w:rPr>
                      <w:rFonts w:ascii="Cambria Math" w:hAnsi="Cambria Math" w:cstheme="minorHAnsi"/>
                      <w:lang w:val="bg-BG"/>
                    </w:rPr>
                    <m:t>i∈c</m:t>
                  </m:r>
                </m:sub>
                <m:sup/>
                <m:e>
                  <m:sSub>
                    <m:sSubPr>
                      <m:ctrlPr>
                        <w:rPr>
                          <w:rFonts w:ascii="Cambria Math" w:hAnsi="Cambria Math" w:cstheme="minorHAnsi"/>
                          <w:i/>
                          <w:lang w:val="bg-BG"/>
                        </w:rPr>
                      </m:ctrlPr>
                    </m:sSubPr>
                    <m:e>
                      <m:r>
                        <w:rPr>
                          <w:rFonts w:ascii="Cambria Math" w:hAnsi="Cambria Math" w:cstheme="minorHAnsi"/>
                          <w:lang w:val="bg-BG"/>
                        </w:rPr>
                        <m:t>P</m:t>
                      </m:r>
                    </m:e>
                    <m:sub>
                      <m:r>
                        <w:rPr>
                          <w:rFonts w:ascii="Cambria Math" w:hAnsi="Cambria Math" w:cstheme="minorHAnsi"/>
                          <w:lang w:val="bg-BG"/>
                        </w:rPr>
                        <m:t>i</m:t>
                      </m:r>
                    </m:sub>
                  </m:sSub>
                  <m:sSub>
                    <m:sSubPr>
                      <m:ctrlPr>
                        <w:rPr>
                          <w:rFonts w:ascii="Cambria Math" w:hAnsi="Cambria Math" w:cstheme="minorHAnsi"/>
                          <w:i/>
                          <w:lang w:val="bg-BG"/>
                        </w:rPr>
                      </m:ctrlPr>
                    </m:sSubPr>
                    <m:e>
                      <m:r>
                        <w:rPr>
                          <w:rFonts w:ascii="Cambria Math" w:hAnsi="Cambria Math" w:cstheme="minorHAnsi"/>
                          <w:lang w:val="bg-BG"/>
                        </w:rPr>
                        <m:t>Y</m:t>
                      </m:r>
                    </m:e>
                    <m:sub>
                      <m:r>
                        <w:rPr>
                          <w:rFonts w:ascii="Cambria Math" w:hAnsi="Cambria Math" w:cstheme="minorHAnsi"/>
                          <w:lang w:val="bg-BG"/>
                        </w:rPr>
                        <m:t>ia</m:t>
                      </m:r>
                    </m:sub>
                  </m:sSub>
                  <m:sSub>
                    <m:sSubPr>
                      <m:ctrlPr>
                        <w:rPr>
                          <w:rFonts w:ascii="Cambria Math" w:hAnsi="Cambria Math" w:cstheme="minorHAnsi"/>
                          <w:i/>
                          <w:lang w:val="bg-BG"/>
                        </w:rPr>
                      </m:ctrlPr>
                    </m:sSubPr>
                    <m:e>
                      <m:r>
                        <w:rPr>
                          <w:rFonts w:ascii="Cambria Math" w:hAnsi="Cambria Math" w:cstheme="minorHAnsi"/>
                          <w:lang w:val="bg-BG"/>
                        </w:rPr>
                        <m:t>H</m:t>
                      </m:r>
                    </m:e>
                    <m:sub>
                      <m:r>
                        <w:rPr>
                          <w:rFonts w:ascii="Cambria Math" w:hAnsi="Cambria Math" w:cstheme="minorHAnsi"/>
                          <w:lang w:val="bg-BG"/>
                        </w:rPr>
                        <m:t>ia</m:t>
                      </m:r>
                    </m:sub>
                  </m:sSub>
                  <m:r>
                    <w:rPr>
                      <w:rFonts w:ascii="Cambria Math" w:hAnsi="Cambria Math" w:cstheme="minorHAnsi"/>
                      <w:lang w:val="bg-BG"/>
                    </w:rPr>
                    <m:t>/</m:t>
                  </m:r>
                  <m:nary>
                    <m:naryPr>
                      <m:chr m:val="∑"/>
                      <m:limLoc m:val="subSup"/>
                      <m:supHide m:val="1"/>
                      <m:ctrlPr>
                        <w:rPr>
                          <w:rFonts w:ascii="Cambria Math" w:hAnsi="Cambria Math" w:cstheme="minorHAnsi"/>
                          <w:i/>
                          <w:lang w:val="bg-BG"/>
                        </w:rPr>
                      </m:ctrlPr>
                    </m:naryPr>
                    <m:sub>
                      <m:r>
                        <w:rPr>
                          <w:rFonts w:ascii="Cambria Math" w:hAnsi="Cambria Math" w:cstheme="minorHAnsi"/>
                          <w:lang w:val="bg-BG"/>
                        </w:rPr>
                        <m:t>a∈AEZ</m:t>
                      </m:r>
                    </m:sub>
                    <m:sup/>
                    <m:e>
                      <m:nary>
                        <m:naryPr>
                          <m:chr m:val="∑"/>
                          <m:limLoc m:val="subSup"/>
                          <m:supHide m:val="1"/>
                          <m:ctrlPr>
                            <w:rPr>
                              <w:rFonts w:ascii="Cambria Math" w:hAnsi="Cambria Math" w:cstheme="minorHAnsi"/>
                              <w:i/>
                              <w:lang w:val="bg-BG"/>
                            </w:rPr>
                          </m:ctrlPr>
                        </m:naryPr>
                        <m:sub>
                          <m:r>
                            <w:rPr>
                              <w:rFonts w:ascii="Cambria Math" w:hAnsi="Cambria Math" w:cstheme="minorHAnsi"/>
                              <w:lang w:val="bg-BG"/>
                            </w:rPr>
                            <m:t>i∈c</m:t>
                          </m:r>
                        </m:sub>
                        <m:sup/>
                        <m:e>
                          <m:sSub>
                            <m:sSubPr>
                              <m:ctrlPr>
                                <w:rPr>
                                  <w:rFonts w:ascii="Cambria Math" w:hAnsi="Cambria Math" w:cstheme="minorHAnsi"/>
                                  <w:i/>
                                  <w:lang w:val="bg-BG"/>
                                </w:rPr>
                              </m:ctrlPr>
                            </m:sSubPr>
                            <m:e>
                              <m:r>
                                <w:rPr>
                                  <w:rFonts w:ascii="Cambria Math" w:hAnsi="Cambria Math" w:cstheme="minorHAnsi"/>
                                  <w:lang w:val="bg-BG"/>
                                </w:rPr>
                                <m:t>P</m:t>
                              </m:r>
                            </m:e>
                            <m:sub>
                              <m:r>
                                <w:rPr>
                                  <w:rFonts w:ascii="Cambria Math" w:hAnsi="Cambria Math" w:cstheme="minorHAnsi"/>
                                  <w:lang w:val="bg-BG"/>
                                </w:rPr>
                                <m:t>i</m:t>
                              </m:r>
                            </m:sub>
                          </m:sSub>
                          <m:sSub>
                            <m:sSubPr>
                              <m:ctrlPr>
                                <w:rPr>
                                  <w:rFonts w:ascii="Cambria Math" w:hAnsi="Cambria Math" w:cstheme="minorHAnsi"/>
                                  <w:i/>
                                  <w:lang w:val="bg-BG"/>
                                </w:rPr>
                              </m:ctrlPr>
                            </m:sSubPr>
                            <m:e>
                              <m:r>
                                <w:rPr>
                                  <w:rFonts w:ascii="Cambria Math" w:hAnsi="Cambria Math" w:cstheme="minorHAnsi"/>
                                  <w:lang w:val="bg-BG"/>
                                </w:rPr>
                                <m:t>Y</m:t>
                              </m:r>
                            </m:e>
                            <m:sub>
                              <m:r>
                                <w:rPr>
                                  <w:rFonts w:ascii="Cambria Math" w:hAnsi="Cambria Math" w:cstheme="minorHAnsi"/>
                                  <w:lang w:val="bg-BG"/>
                                </w:rPr>
                                <m:t>ia</m:t>
                              </m:r>
                            </m:sub>
                          </m:sSub>
                          <m:sSub>
                            <m:sSubPr>
                              <m:ctrlPr>
                                <w:rPr>
                                  <w:rFonts w:ascii="Cambria Math" w:hAnsi="Cambria Math" w:cstheme="minorHAnsi"/>
                                  <w:i/>
                                  <w:lang w:val="bg-BG"/>
                                </w:rPr>
                              </m:ctrlPr>
                            </m:sSubPr>
                            <m:e>
                              <m:r>
                                <w:rPr>
                                  <w:rFonts w:ascii="Cambria Math" w:hAnsi="Cambria Math" w:cstheme="minorHAnsi"/>
                                  <w:lang w:val="bg-BG"/>
                                </w:rPr>
                                <m:t>H</m:t>
                              </m:r>
                            </m:e>
                            <m:sub>
                              <m:r>
                                <w:rPr>
                                  <w:rFonts w:ascii="Cambria Math" w:hAnsi="Cambria Math" w:cstheme="minorHAnsi"/>
                                  <w:lang w:val="bg-BG"/>
                                </w:rPr>
                                <m:t>ia</m:t>
                              </m:r>
                            </m:sub>
                          </m:sSub>
                        </m:e>
                      </m:nary>
                    </m:e>
                  </m:nary>
                </m:e>
              </m:nary>
            </m:e>
          </m:d>
          <m:r>
            <w:rPr>
              <w:rFonts w:ascii="Cambria Math" w:hAnsi="Cambria Math" w:cstheme="minorHAnsi"/>
              <w:lang w:val="bg-BG"/>
            </w:rPr>
            <m:t>*</m:t>
          </m:r>
          <m:sSub>
            <m:sSubPr>
              <m:ctrlPr>
                <w:rPr>
                  <w:rFonts w:ascii="Cambria Math" w:hAnsi="Cambria Math" w:cstheme="minorHAnsi"/>
                  <w:i/>
                  <w:lang w:val="bg-BG"/>
                </w:rPr>
              </m:ctrlPr>
            </m:sSubPr>
            <m:e>
              <m:r>
                <w:rPr>
                  <w:rFonts w:ascii="Cambria Math" w:hAnsi="Cambria Math" w:cstheme="minorHAnsi"/>
                  <w:lang w:val="bg-BG"/>
                </w:rPr>
                <m:t>SH</m:t>
              </m:r>
            </m:e>
            <m:sub>
              <m:r>
                <w:rPr>
                  <w:rFonts w:ascii="Cambria Math" w:hAnsi="Cambria Math" w:cstheme="minorHAnsi"/>
                  <w:lang w:val="bg-BG"/>
                </w:rPr>
                <m:t>ws</m:t>
              </m:r>
            </m:sub>
          </m:sSub>
          <m:r>
            <w:rPr>
              <w:rFonts w:ascii="Cambria Math" w:hAnsi="Cambria Math" w:cstheme="minorHAnsi"/>
              <w:lang w:val="bg-BG"/>
            </w:rPr>
            <m:t>*</m:t>
          </m:r>
          <m:sSub>
            <m:sSubPr>
              <m:ctrlPr>
                <w:rPr>
                  <w:rFonts w:ascii="Cambria Math" w:hAnsi="Cambria Math" w:cstheme="minorHAnsi"/>
                  <w:i/>
                  <w:lang w:val="bg-BG"/>
                </w:rPr>
              </m:ctrlPr>
            </m:sSubPr>
            <m:e>
              <m:r>
                <w:rPr>
                  <w:rFonts w:ascii="Cambria Math" w:hAnsi="Cambria Math" w:cstheme="minorHAnsi"/>
                  <w:lang w:val="bg-BG"/>
                </w:rPr>
                <m:t>SH</m:t>
              </m:r>
            </m:e>
            <m:sub>
              <m:r>
                <w:rPr>
                  <w:rFonts w:ascii="Cambria Math" w:hAnsi="Cambria Math" w:cstheme="minorHAnsi"/>
                  <w:lang w:val="bg-BG"/>
                </w:rPr>
                <m:t>rb</m:t>
              </m:r>
            </m:sub>
          </m:sSub>
        </m:oMath>
      </m:oMathPara>
    </w:p>
    <w:p w14:paraId="29914917" w14:textId="1AF53CB0" w:rsidR="0020393A" w:rsidRPr="00DE7E67" w:rsidRDefault="00A56D0B" w:rsidP="0020393A">
      <w:pPr>
        <w:pStyle w:val="BodyText"/>
        <w:numPr>
          <w:ilvl w:val="0"/>
          <w:numId w:val="0"/>
        </w:numPr>
        <w:autoSpaceDE w:val="0"/>
        <w:autoSpaceDN w:val="0"/>
        <w:adjustRightInd w:val="0"/>
        <w:spacing w:after="0" w:line="360" w:lineRule="auto"/>
        <w:rPr>
          <w:lang w:val="bg-BG"/>
        </w:rPr>
      </w:pPr>
      <w:r>
        <w:rPr>
          <w:lang w:val="bg-BG"/>
        </w:rPr>
        <w:t>к</w:t>
      </w:r>
      <w:r w:rsidR="00520F29" w:rsidRPr="00852A57">
        <w:rPr>
          <w:lang w:val="bg-BG"/>
        </w:rPr>
        <w:t>ъдето</w:t>
      </w:r>
      <w:r w:rsidR="0006676D" w:rsidRPr="00DE7E67">
        <w:rPr>
          <w:lang w:val="bg-BG"/>
        </w:rPr>
        <w:t>:</w:t>
      </w:r>
    </w:p>
    <w:p w14:paraId="1B849EFE" w14:textId="77777777" w:rsidR="00520F29" w:rsidRPr="00DE7E67" w:rsidRDefault="00520F29" w:rsidP="00DE7E67">
      <w:pPr>
        <w:autoSpaceDE w:val="0"/>
        <w:autoSpaceDN w:val="0"/>
        <w:adjustRightInd w:val="0"/>
        <w:spacing w:after="120" w:line="276" w:lineRule="auto"/>
        <w:ind w:left="993" w:hanging="567"/>
        <w:rPr>
          <w:rFonts w:eastAsiaTheme="minorEastAsia" w:cs="Times New Roman"/>
          <w:sz w:val="20"/>
          <w:szCs w:val="20"/>
          <w:lang w:val="bg-BG"/>
        </w:rPr>
      </w:pPr>
      <w:r w:rsidRPr="00DE7E67">
        <w:rPr>
          <w:rFonts w:eastAsiaTheme="minorEastAsia" w:cs="Times New Roman"/>
          <w:i/>
          <w:sz w:val="20"/>
          <w:szCs w:val="20"/>
          <w:lang w:val="bg-BG"/>
        </w:rPr>
        <w:t>R</w:t>
      </w:r>
      <w:r w:rsidRPr="00DE7E67">
        <w:rPr>
          <w:rFonts w:eastAsiaTheme="minorEastAsia" w:cs="Times New Roman"/>
          <w:i/>
          <w:sz w:val="20"/>
          <w:szCs w:val="20"/>
          <w:vertAlign w:val="subscript"/>
          <w:lang w:val="bg-BG"/>
        </w:rPr>
        <w:t xml:space="preserve">cs </w:t>
      </w:r>
      <w:r w:rsidRPr="00DE7E67">
        <w:rPr>
          <w:rFonts w:eastAsiaTheme="minorEastAsia" w:cs="Times New Roman"/>
          <w:sz w:val="20"/>
          <w:szCs w:val="20"/>
          <w:lang w:val="bg-BG"/>
        </w:rPr>
        <w:tab/>
      </w:r>
      <w:r w:rsidRPr="00852A57">
        <w:rPr>
          <w:rFonts w:eastAsiaTheme="minorEastAsia" w:cs="Times New Roman"/>
          <w:sz w:val="20"/>
          <w:szCs w:val="20"/>
          <w:lang w:val="bg-BG"/>
        </w:rPr>
        <w:t xml:space="preserve">е поземлената рента натрупана в земеделски отрасъл </w:t>
      </w:r>
      <w:r w:rsidRPr="00DE7E67">
        <w:rPr>
          <w:rFonts w:eastAsiaTheme="minorEastAsia" w:cs="Times New Roman"/>
          <w:i/>
          <w:sz w:val="20"/>
          <w:szCs w:val="20"/>
          <w:lang w:val="bg-BG"/>
        </w:rPr>
        <w:t>c</w:t>
      </w:r>
      <w:r w:rsidRPr="00DE7E67">
        <w:rPr>
          <w:rFonts w:eastAsiaTheme="minorEastAsia" w:cs="Times New Roman"/>
          <w:sz w:val="20"/>
          <w:szCs w:val="20"/>
          <w:lang w:val="bg-BG"/>
        </w:rPr>
        <w:t xml:space="preserve"> </w:t>
      </w:r>
      <w:r w:rsidRPr="00852A57">
        <w:rPr>
          <w:rFonts w:eastAsiaTheme="minorEastAsia" w:cs="Times New Roman"/>
          <w:sz w:val="20"/>
          <w:szCs w:val="20"/>
          <w:lang w:val="bg-BG"/>
        </w:rPr>
        <w:t>по</w:t>
      </w:r>
      <w:r w:rsidRPr="00DE7E67">
        <w:rPr>
          <w:rFonts w:eastAsiaTheme="minorEastAsia" w:cs="Times New Roman"/>
          <w:sz w:val="20"/>
          <w:szCs w:val="20"/>
          <w:lang w:val="bg-BG"/>
        </w:rPr>
        <w:t xml:space="preserve"> GTAP </w:t>
      </w:r>
      <w:r w:rsidRPr="00852A57">
        <w:rPr>
          <w:rFonts w:eastAsiaTheme="minorEastAsia" w:cs="Times New Roman"/>
          <w:sz w:val="20"/>
          <w:szCs w:val="20"/>
          <w:lang w:val="bg-BG"/>
        </w:rPr>
        <w:t>в</w:t>
      </w:r>
      <w:r w:rsidRPr="00DE7E67">
        <w:rPr>
          <w:rFonts w:eastAsiaTheme="minorEastAsia" w:cs="Times New Roman"/>
          <w:sz w:val="20"/>
          <w:szCs w:val="20"/>
          <w:lang w:val="bg-BG"/>
        </w:rPr>
        <w:t xml:space="preserve"> АЕР </w:t>
      </w:r>
      <w:r w:rsidRPr="00DE7E67">
        <w:rPr>
          <w:rFonts w:eastAsiaTheme="minorEastAsia" w:cs="Times New Roman"/>
          <w:i/>
          <w:sz w:val="20"/>
          <w:szCs w:val="20"/>
          <w:lang w:val="bg-BG"/>
        </w:rPr>
        <w:t>a</w:t>
      </w:r>
      <w:r w:rsidRPr="00DE7E67">
        <w:rPr>
          <w:rFonts w:eastAsiaTheme="minorEastAsia" w:cs="Times New Roman"/>
          <w:sz w:val="20"/>
          <w:szCs w:val="20"/>
          <w:lang w:val="bg-BG"/>
        </w:rPr>
        <w:t>;</w:t>
      </w:r>
    </w:p>
    <w:p w14:paraId="49D432BE" w14:textId="3C56BC04"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eastAsiaTheme="minorEastAsia" w:cs="Times New Roman"/>
          <w:i/>
          <w:sz w:val="20"/>
          <w:szCs w:val="20"/>
          <w:lang w:val="bg-BG"/>
        </w:rPr>
        <w:t>R</w:t>
      </w:r>
      <w:r w:rsidRPr="00DE7E67">
        <w:rPr>
          <w:rFonts w:eastAsiaTheme="minorEastAsia" w:cs="Times New Roman"/>
          <w:i/>
          <w:sz w:val="20"/>
          <w:szCs w:val="20"/>
          <w:vertAlign w:val="subscript"/>
          <w:lang w:val="bg-BG"/>
        </w:rPr>
        <w:t>c</w:t>
      </w:r>
      <w:r w:rsidRPr="00DE7E67">
        <w:rPr>
          <w:rFonts w:eastAsiaTheme="minorEastAsia" w:cs="Times New Roman"/>
          <w:sz w:val="20"/>
          <w:szCs w:val="20"/>
          <w:lang w:val="bg-BG"/>
        </w:rPr>
        <w:tab/>
      </w:r>
      <w:r w:rsidRPr="00852A57">
        <w:rPr>
          <w:rFonts w:eastAsiaTheme="minorEastAsia" w:cs="Times New Roman"/>
          <w:sz w:val="20"/>
          <w:szCs w:val="20"/>
          <w:lang w:val="bg-BG"/>
        </w:rPr>
        <w:t xml:space="preserve">е общата поземлена рента за </w:t>
      </w:r>
      <w:r w:rsidRPr="00852A57">
        <w:rPr>
          <w:rFonts w:cs="Times New Roman"/>
          <w:sz w:val="20"/>
          <w:szCs w:val="20"/>
          <w:lang w:val="bg-BG"/>
        </w:rPr>
        <w:t>земеделски отрасъл</w:t>
      </w:r>
      <w:r w:rsidRPr="00DE7E67">
        <w:rPr>
          <w:rFonts w:cs="Times New Roman"/>
          <w:sz w:val="20"/>
          <w:szCs w:val="20"/>
          <w:lang w:val="bg-BG"/>
        </w:rPr>
        <w:t xml:space="preserve"> </w:t>
      </w:r>
      <w:r w:rsidRPr="00DE7E67">
        <w:rPr>
          <w:rFonts w:cs="Times New Roman"/>
          <w:i/>
          <w:sz w:val="20"/>
          <w:szCs w:val="20"/>
          <w:lang w:val="bg-BG"/>
        </w:rPr>
        <w:t>c</w:t>
      </w:r>
      <w:r w:rsidRPr="00DE7E67">
        <w:rPr>
          <w:rFonts w:cs="Times New Roman"/>
          <w:sz w:val="20"/>
          <w:szCs w:val="20"/>
          <w:lang w:val="bg-BG"/>
        </w:rPr>
        <w:t xml:space="preserve"> </w:t>
      </w:r>
      <w:r w:rsidRPr="00852A57">
        <w:rPr>
          <w:rFonts w:cs="Times New Roman"/>
          <w:sz w:val="20"/>
          <w:szCs w:val="20"/>
          <w:lang w:val="bg-BG"/>
        </w:rPr>
        <w:t xml:space="preserve">по </w:t>
      </w:r>
      <w:r w:rsidRPr="00DE7E67">
        <w:rPr>
          <w:rFonts w:cs="Times New Roman"/>
          <w:sz w:val="20"/>
          <w:szCs w:val="20"/>
          <w:lang w:val="bg-BG"/>
        </w:rPr>
        <w:t>GTAP (</w:t>
      </w:r>
      <w:r w:rsidRPr="00852A57">
        <w:rPr>
          <w:rFonts w:cs="Times New Roman"/>
          <w:sz w:val="20"/>
          <w:szCs w:val="20"/>
          <w:lang w:val="bg-BG"/>
        </w:rPr>
        <w:t xml:space="preserve">тук няма разграничение по </w:t>
      </w:r>
      <w:r w:rsidRPr="00DE7E67">
        <w:rPr>
          <w:rFonts w:cs="Times New Roman"/>
          <w:sz w:val="20"/>
          <w:szCs w:val="20"/>
          <w:lang w:val="bg-BG"/>
        </w:rPr>
        <w:t xml:space="preserve">АЕР, </w:t>
      </w:r>
      <w:r w:rsidRPr="00852A57">
        <w:rPr>
          <w:rFonts w:cs="Times New Roman"/>
          <w:sz w:val="20"/>
          <w:szCs w:val="20"/>
          <w:lang w:val="bg-BG"/>
        </w:rPr>
        <w:t xml:space="preserve">заглавен ред </w:t>
      </w:r>
      <w:r w:rsidRPr="00DE7E67">
        <w:rPr>
          <w:rFonts w:cs="Times New Roman"/>
          <w:sz w:val="20"/>
          <w:szCs w:val="20"/>
          <w:lang w:val="bg-BG"/>
        </w:rPr>
        <w:t>VFM</w:t>
      </w:r>
      <w:r w:rsidR="008F6B76">
        <w:rPr>
          <w:rFonts w:cs="Times New Roman"/>
          <w:sz w:val="20"/>
          <w:szCs w:val="20"/>
          <w:lang w:val="bg-BG"/>
        </w:rPr>
        <w:t xml:space="preserve"> – стойност на фирмените покупки по пазарни цени</w:t>
      </w:r>
      <w:r w:rsidRPr="00DE7E67">
        <w:rPr>
          <w:rFonts w:cs="Times New Roman"/>
          <w:sz w:val="20"/>
          <w:szCs w:val="20"/>
          <w:lang w:val="bg-BG"/>
        </w:rPr>
        <w:t xml:space="preserve"> </w:t>
      </w:r>
      <w:r w:rsidRPr="00852A57">
        <w:rPr>
          <w:rFonts w:cs="Times New Roman"/>
          <w:sz w:val="20"/>
          <w:szCs w:val="20"/>
          <w:lang w:val="bg-BG"/>
        </w:rPr>
        <w:t>в базата данни на</w:t>
      </w:r>
      <w:r w:rsidRPr="00DE7E67">
        <w:rPr>
          <w:rFonts w:cs="Times New Roman"/>
          <w:sz w:val="20"/>
          <w:szCs w:val="20"/>
          <w:lang w:val="bg-BG"/>
        </w:rPr>
        <w:t xml:space="preserve"> GTAP);</w:t>
      </w:r>
    </w:p>
    <w:p w14:paraId="6CAB6CE6" w14:textId="77777777"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cs="Times New Roman"/>
          <w:i/>
          <w:sz w:val="20"/>
          <w:szCs w:val="20"/>
          <w:lang w:val="bg-BG"/>
        </w:rPr>
        <w:t>P</w:t>
      </w:r>
      <w:r w:rsidRPr="00DE7E67">
        <w:rPr>
          <w:rFonts w:cs="Times New Roman"/>
          <w:i/>
          <w:sz w:val="20"/>
          <w:szCs w:val="20"/>
          <w:vertAlign w:val="subscript"/>
          <w:lang w:val="bg-BG"/>
        </w:rPr>
        <w:t xml:space="preserve">i </w:t>
      </w:r>
      <w:r w:rsidRPr="00DE7E67">
        <w:rPr>
          <w:rFonts w:cs="Times New Roman"/>
          <w:sz w:val="20"/>
          <w:szCs w:val="20"/>
          <w:lang w:val="bg-BG"/>
        </w:rPr>
        <w:tab/>
      </w:r>
      <w:r w:rsidRPr="00852A57">
        <w:rPr>
          <w:rFonts w:cs="Times New Roman"/>
          <w:sz w:val="20"/>
          <w:szCs w:val="20"/>
          <w:lang w:val="bg-BG"/>
        </w:rPr>
        <w:t xml:space="preserve">е цената за тон от земеделска култура </w:t>
      </w:r>
      <w:r w:rsidRPr="00DE7E67">
        <w:rPr>
          <w:rFonts w:cs="Times New Roman"/>
          <w:i/>
          <w:sz w:val="20"/>
          <w:szCs w:val="20"/>
          <w:lang w:val="bg-BG"/>
        </w:rPr>
        <w:t>i</w:t>
      </w:r>
      <w:r w:rsidRPr="00DE7E67">
        <w:rPr>
          <w:rFonts w:cs="Times New Roman"/>
          <w:sz w:val="20"/>
          <w:szCs w:val="20"/>
          <w:lang w:val="bg-BG"/>
        </w:rPr>
        <w:t xml:space="preserve"> </w:t>
      </w:r>
      <w:r w:rsidRPr="00852A57">
        <w:rPr>
          <w:rFonts w:cs="Times New Roman"/>
          <w:sz w:val="20"/>
          <w:szCs w:val="20"/>
          <w:lang w:val="bg-BG"/>
        </w:rPr>
        <w:t>на</w:t>
      </w:r>
      <w:r w:rsidRPr="00DE7E67">
        <w:rPr>
          <w:rFonts w:cs="Times New Roman"/>
          <w:sz w:val="20"/>
          <w:szCs w:val="20"/>
          <w:lang w:val="bg-BG"/>
        </w:rPr>
        <w:t xml:space="preserve"> FAO (</w:t>
      </w:r>
      <w:r w:rsidRPr="00852A57">
        <w:rPr>
          <w:rFonts w:cs="Times New Roman"/>
          <w:sz w:val="20"/>
          <w:szCs w:val="20"/>
          <w:lang w:val="bg-BG"/>
        </w:rPr>
        <w:t>без промяна за</w:t>
      </w:r>
      <w:r w:rsidRPr="00DE7E67">
        <w:rPr>
          <w:rFonts w:cs="Times New Roman"/>
          <w:sz w:val="20"/>
          <w:szCs w:val="20"/>
          <w:lang w:val="bg-BG"/>
        </w:rPr>
        <w:t xml:space="preserve"> АЕР);</w:t>
      </w:r>
    </w:p>
    <w:p w14:paraId="077DB782" w14:textId="76944CC0"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cs="Times New Roman"/>
          <w:i/>
          <w:sz w:val="20"/>
          <w:szCs w:val="20"/>
          <w:lang w:val="bg-BG"/>
        </w:rPr>
        <w:t>Y</w:t>
      </w:r>
      <w:r w:rsidRPr="00DE7E67">
        <w:rPr>
          <w:rFonts w:cs="Times New Roman"/>
          <w:i/>
          <w:sz w:val="20"/>
          <w:szCs w:val="20"/>
          <w:vertAlign w:val="subscript"/>
          <w:lang w:val="bg-BG"/>
        </w:rPr>
        <w:t>ia</w:t>
      </w:r>
      <w:r w:rsidRPr="00DE7E67">
        <w:rPr>
          <w:rFonts w:cs="Times New Roman"/>
          <w:i/>
          <w:sz w:val="20"/>
          <w:szCs w:val="20"/>
          <w:lang w:val="bg-BG"/>
        </w:rPr>
        <w:t xml:space="preserve"> </w:t>
      </w:r>
      <w:r w:rsidRPr="00DE7E67">
        <w:rPr>
          <w:rFonts w:cs="Times New Roman"/>
          <w:sz w:val="20"/>
          <w:szCs w:val="20"/>
          <w:lang w:val="bg-BG"/>
        </w:rPr>
        <w:tab/>
      </w:r>
      <w:r w:rsidRPr="00852A57">
        <w:rPr>
          <w:rFonts w:cs="Times New Roman"/>
          <w:sz w:val="20"/>
          <w:szCs w:val="20"/>
          <w:lang w:val="bg-BG"/>
        </w:rPr>
        <w:t>е реколтата</w:t>
      </w:r>
      <w:r w:rsidRPr="00DE7E67">
        <w:rPr>
          <w:rFonts w:cs="Times New Roman"/>
          <w:sz w:val="20"/>
          <w:szCs w:val="20"/>
          <w:lang w:val="bg-BG"/>
        </w:rPr>
        <w:t xml:space="preserve"> (</w:t>
      </w:r>
      <w:r w:rsidRPr="00852A57">
        <w:rPr>
          <w:rFonts w:cs="Times New Roman"/>
          <w:sz w:val="20"/>
          <w:szCs w:val="20"/>
          <w:lang w:val="bg-BG"/>
        </w:rPr>
        <w:t>тон</w:t>
      </w:r>
      <w:r w:rsidR="00D51BE3">
        <w:rPr>
          <w:rFonts w:cs="Times New Roman"/>
          <w:sz w:val="20"/>
          <w:szCs w:val="20"/>
          <w:lang w:val="bg-BG"/>
        </w:rPr>
        <w:t xml:space="preserve"> на</w:t>
      </w:r>
      <w:r w:rsidR="006A1FF2">
        <w:rPr>
          <w:rFonts w:cs="Times New Roman"/>
          <w:sz w:val="20"/>
          <w:szCs w:val="20"/>
          <w:lang w:val="bg-BG"/>
        </w:rPr>
        <w:t xml:space="preserve"> </w:t>
      </w:r>
      <w:r w:rsidRPr="00DE7E67">
        <w:rPr>
          <w:rFonts w:cs="Times New Roman"/>
          <w:sz w:val="20"/>
          <w:szCs w:val="20"/>
          <w:lang w:val="bg-BG"/>
        </w:rPr>
        <w:t>1</w:t>
      </w:r>
      <w:r w:rsidR="006A1FF2">
        <w:rPr>
          <w:rFonts w:cs="Times New Roman"/>
          <w:sz w:val="20"/>
          <w:szCs w:val="20"/>
          <w:lang w:val="bg-BG"/>
        </w:rPr>
        <w:t xml:space="preserve"> </w:t>
      </w:r>
      <w:r w:rsidRPr="00DE7E67">
        <w:rPr>
          <w:rFonts w:cs="Times New Roman"/>
          <w:sz w:val="20"/>
          <w:szCs w:val="20"/>
          <w:lang w:val="bg-BG"/>
        </w:rPr>
        <w:t>000</w:t>
      </w:r>
      <w:r w:rsidR="006A1FF2">
        <w:rPr>
          <w:rFonts w:cs="Times New Roman"/>
          <w:sz w:val="20"/>
          <w:szCs w:val="20"/>
          <w:lang w:val="bg-BG"/>
        </w:rPr>
        <w:t>ха</w:t>
      </w:r>
      <w:r w:rsidRPr="00DE7E67">
        <w:rPr>
          <w:rFonts w:cs="Times New Roman"/>
          <w:sz w:val="20"/>
          <w:szCs w:val="20"/>
          <w:lang w:val="bg-BG"/>
        </w:rPr>
        <w:t xml:space="preserve">) </w:t>
      </w:r>
      <w:r w:rsidRPr="00852A57">
        <w:rPr>
          <w:rFonts w:cs="Times New Roman"/>
          <w:sz w:val="20"/>
          <w:szCs w:val="20"/>
          <w:lang w:val="bg-BG"/>
        </w:rPr>
        <w:t xml:space="preserve">от земеделска култура </w:t>
      </w:r>
      <w:r w:rsidRPr="00DE7E67">
        <w:rPr>
          <w:rFonts w:cs="Times New Roman"/>
          <w:i/>
          <w:sz w:val="20"/>
          <w:szCs w:val="20"/>
          <w:lang w:val="bg-BG"/>
        </w:rPr>
        <w:t>i</w:t>
      </w:r>
      <w:r w:rsidRPr="00DE7E67">
        <w:rPr>
          <w:rFonts w:cs="Times New Roman"/>
          <w:sz w:val="20"/>
          <w:szCs w:val="20"/>
          <w:lang w:val="bg-BG"/>
        </w:rPr>
        <w:t xml:space="preserve"> </w:t>
      </w:r>
      <w:r w:rsidRPr="00852A57">
        <w:rPr>
          <w:rFonts w:cs="Times New Roman"/>
          <w:sz w:val="20"/>
          <w:szCs w:val="20"/>
          <w:lang w:val="bg-BG"/>
        </w:rPr>
        <w:t xml:space="preserve">на </w:t>
      </w:r>
      <w:r w:rsidRPr="00DE7E67">
        <w:rPr>
          <w:rFonts w:cs="Times New Roman"/>
          <w:sz w:val="20"/>
          <w:szCs w:val="20"/>
          <w:lang w:val="bg-BG"/>
        </w:rPr>
        <w:t xml:space="preserve">FAO </w:t>
      </w:r>
      <w:r w:rsidRPr="00852A57">
        <w:rPr>
          <w:rFonts w:cs="Times New Roman"/>
          <w:sz w:val="20"/>
          <w:szCs w:val="20"/>
          <w:lang w:val="bg-BG"/>
        </w:rPr>
        <w:t>в</w:t>
      </w:r>
      <w:r w:rsidRPr="00DE7E67">
        <w:rPr>
          <w:rFonts w:cs="Times New Roman"/>
          <w:sz w:val="20"/>
          <w:szCs w:val="20"/>
          <w:lang w:val="bg-BG"/>
        </w:rPr>
        <w:t xml:space="preserve"> АЕР </w:t>
      </w:r>
      <w:r w:rsidRPr="00DE7E67">
        <w:rPr>
          <w:rFonts w:cs="Times New Roman"/>
          <w:i/>
          <w:sz w:val="20"/>
          <w:szCs w:val="20"/>
          <w:lang w:val="bg-BG"/>
        </w:rPr>
        <w:t>a</w:t>
      </w:r>
      <w:r w:rsidRPr="00DE7E67">
        <w:rPr>
          <w:rFonts w:cs="Times New Roman"/>
          <w:sz w:val="20"/>
          <w:szCs w:val="20"/>
          <w:lang w:val="bg-BG"/>
        </w:rPr>
        <w:t>;</w:t>
      </w:r>
    </w:p>
    <w:p w14:paraId="7CF5A4C1" w14:textId="77777777" w:rsidR="00520F29" w:rsidRPr="00DE7E67" w:rsidRDefault="00520F29" w:rsidP="00DE7E67">
      <w:pPr>
        <w:autoSpaceDE w:val="0"/>
        <w:autoSpaceDN w:val="0"/>
        <w:adjustRightInd w:val="0"/>
        <w:spacing w:after="120" w:line="276" w:lineRule="auto"/>
        <w:ind w:left="993" w:hanging="567"/>
        <w:rPr>
          <w:rFonts w:cs="Times New Roman"/>
          <w:sz w:val="20"/>
          <w:szCs w:val="20"/>
          <w:lang w:val="bg-BG"/>
        </w:rPr>
      </w:pPr>
      <w:r w:rsidRPr="00DE7E67">
        <w:rPr>
          <w:rFonts w:cs="Times New Roman"/>
          <w:i/>
          <w:sz w:val="20"/>
          <w:szCs w:val="20"/>
          <w:lang w:val="bg-BG"/>
        </w:rPr>
        <w:t>H</w:t>
      </w:r>
      <w:r w:rsidRPr="00DE7E67">
        <w:rPr>
          <w:rFonts w:cs="Times New Roman"/>
          <w:i/>
          <w:sz w:val="20"/>
          <w:szCs w:val="20"/>
          <w:vertAlign w:val="subscript"/>
          <w:lang w:val="bg-BG"/>
        </w:rPr>
        <w:t>ia</w:t>
      </w:r>
      <w:r w:rsidRPr="00DE7E67">
        <w:rPr>
          <w:rFonts w:cs="Times New Roman"/>
          <w:i/>
          <w:sz w:val="20"/>
          <w:szCs w:val="20"/>
          <w:lang w:val="bg-BG"/>
        </w:rPr>
        <w:t xml:space="preserve"> </w:t>
      </w:r>
      <w:r w:rsidRPr="00DE7E67">
        <w:rPr>
          <w:rFonts w:cs="Times New Roman"/>
          <w:sz w:val="20"/>
          <w:szCs w:val="20"/>
          <w:lang w:val="bg-BG"/>
        </w:rPr>
        <w:tab/>
      </w:r>
      <w:r w:rsidRPr="00852A57">
        <w:rPr>
          <w:rFonts w:cs="Times New Roman"/>
          <w:sz w:val="20"/>
          <w:szCs w:val="20"/>
          <w:lang w:val="bg-BG"/>
        </w:rPr>
        <w:t xml:space="preserve">е площта, от която е събрана реколта от земеделска култура </w:t>
      </w:r>
      <w:r w:rsidRPr="00DE7E67">
        <w:rPr>
          <w:rFonts w:cs="Times New Roman"/>
          <w:i/>
          <w:sz w:val="20"/>
          <w:szCs w:val="20"/>
          <w:lang w:val="bg-BG"/>
        </w:rPr>
        <w:t>i</w:t>
      </w:r>
      <w:r w:rsidRPr="00DE7E67">
        <w:rPr>
          <w:rFonts w:cs="Times New Roman"/>
          <w:sz w:val="20"/>
          <w:szCs w:val="20"/>
          <w:lang w:val="bg-BG"/>
        </w:rPr>
        <w:t xml:space="preserve"> </w:t>
      </w:r>
      <w:r w:rsidRPr="00852A57">
        <w:rPr>
          <w:rFonts w:cs="Times New Roman"/>
          <w:sz w:val="20"/>
          <w:szCs w:val="20"/>
          <w:lang w:val="bg-BG"/>
        </w:rPr>
        <w:t>на</w:t>
      </w:r>
      <w:r w:rsidRPr="00DE7E67">
        <w:rPr>
          <w:rFonts w:cs="Times New Roman"/>
          <w:sz w:val="20"/>
          <w:szCs w:val="20"/>
          <w:lang w:val="bg-BG"/>
        </w:rPr>
        <w:t xml:space="preserve"> FAO </w:t>
      </w:r>
      <w:r w:rsidRPr="00852A57">
        <w:rPr>
          <w:rFonts w:cs="Times New Roman"/>
          <w:sz w:val="20"/>
          <w:szCs w:val="20"/>
          <w:lang w:val="bg-BG"/>
        </w:rPr>
        <w:t>в</w:t>
      </w:r>
      <w:r w:rsidRPr="00DE7E67">
        <w:rPr>
          <w:rFonts w:cs="Times New Roman"/>
          <w:sz w:val="20"/>
          <w:szCs w:val="20"/>
          <w:lang w:val="bg-BG"/>
        </w:rPr>
        <w:t xml:space="preserve"> АЕР </w:t>
      </w:r>
      <w:r w:rsidRPr="00DE7E67">
        <w:rPr>
          <w:rFonts w:cs="Times New Roman"/>
          <w:i/>
          <w:sz w:val="20"/>
          <w:szCs w:val="20"/>
          <w:lang w:val="bg-BG"/>
        </w:rPr>
        <w:t>a</w:t>
      </w:r>
      <w:r w:rsidRPr="00DE7E67">
        <w:rPr>
          <w:rFonts w:cs="Times New Roman"/>
          <w:sz w:val="20"/>
          <w:szCs w:val="20"/>
          <w:lang w:val="bg-BG"/>
        </w:rPr>
        <w:t xml:space="preserve">; </w:t>
      </w:r>
    </w:p>
    <w:p w14:paraId="76BE7898" w14:textId="16C025F2" w:rsidR="00520F29" w:rsidRPr="00852A57" w:rsidRDefault="00520F29" w:rsidP="00DE7E67">
      <w:pPr>
        <w:autoSpaceDE w:val="0"/>
        <w:autoSpaceDN w:val="0"/>
        <w:adjustRightInd w:val="0"/>
        <w:spacing w:after="120" w:line="276" w:lineRule="auto"/>
        <w:ind w:left="993" w:hanging="567"/>
        <w:rPr>
          <w:rFonts w:cs="Times New Roman"/>
          <w:i/>
          <w:sz w:val="20"/>
          <w:szCs w:val="20"/>
          <w:lang w:val="bg-BG"/>
        </w:rPr>
      </w:pPr>
      <w:r w:rsidRPr="00DE7E67">
        <w:rPr>
          <w:rFonts w:cs="Times New Roman"/>
          <w:i/>
          <w:sz w:val="20"/>
          <w:szCs w:val="20"/>
          <w:lang w:val="bg-BG"/>
        </w:rPr>
        <w:t>SH</w:t>
      </w:r>
      <w:r w:rsidRPr="00DE7E67">
        <w:rPr>
          <w:rFonts w:cs="Times New Roman"/>
          <w:i/>
          <w:sz w:val="20"/>
          <w:szCs w:val="20"/>
          <w:vertAlign w:val="subscript"/>
          <w:lang w:val="bg-BG"/>
        </w:rPr>
        <w:t>ws</w:t>
      </w:r>
      <w:r w:rsidRPr="00DE7E67">
        <w:rPr>
          <w:rFonts w:cs="Times New Roman"/>
          <w:i/>
          <w:sz w:val="20"/>
          <w:szCs w:val="20"/>
          <w:vertAlign w:val="subscript"/>
          <w:lang w:val="bg-BG"/>
        </w:rPr>
        <w:tab/>
      </w:r>
      <w:r w:rsidRPr="00852A57">
        <w:rPr>
          <w:rFonts w:cs="Times New Roman"/>
          <w:sz w:val="20"/>
          <w:szCs w:val="20"/>
          <w:lang w:val="bg-BG"/>
        </w:rPr>
        <w:t>е делът на категориите води</w:t>
      </w:r>
      <w:r w:rsidRPr="00DE7E67">
        <w:rPr>
          <w:rFonts w:cs="Times New Roman"/>
          <w:sz w:val="20"/>
          <w:szCs w:val="20"/>
          <w:lang w:val="bg-BG"/>
        </w:rPr>
        <w:t xml:space="preserve"> (</w:t>
      </w:r>
      <w:r w:rsidRPr="00DE7E67">
        <w:rPr>
          <w:rFonts w:cs="Times New Roman"/>
          <w:i/>
          <w:sz w:val="20"/>
          <w:szCs w:val="20"/>
          <w:lang w:val="bg-BG"/>
        </w:rPr>
        <w:t>t</w:t>
      </w:r>
      <m:oMath>
        <m:r>
          <w:rPr>
            <w:rFonts w:ascii="Cambria Math" w:hAnsi="Cambria Math" w:cs="Times New Roman"/>
            <w:sz w:val="20"/>
            <w:szCs w:val="20"/>
            <w:lang w:val="bg-BG"/>
          </w:rPr>
          <m:t xml:space="preserve">= </m:t>
        </m:r>
      </m:oMath>
      <w:r w:rsidRPr="00852A57">
        <w:rPr>
          <w:rFonts w:cs="Times New Roman"/>
          <w:sz w:val="20"/>
          <w:szCs w:val="20"/>
          <w:lang w:val="bg-BG"/>
        </w:rPr>
        <w:t>подпочвени или повърхностни води</w:t>
      </w:r>
      <w:r w:rsidRPr="00DE7E67">
        <w:rPr>
          <w:rFonts w:cs="Times New Roman"/>
          <w:sz w:val="20"/>
          <w:szCs w:val="20"/>
          <w:lang w:val="bg-BG"/>
        </w:rPr>
        <w:t>, b=</w:t>
      </w:r>
      <w:r w:rsidR="008F6B76">
        <w:rPr>
          <w:rFonts w:cs="Times New Roman"/>
          <w:sz w:val="20"/>
          <w:szCs w:val="20"/>
          <w:lang w:val="bg-BG"/>
        </w:rPr>
        <w:t>РБ</w:t>
      </w:r>
      <w:r w:rsidRPr="00DE7E67">
        <w:rPr>
          <w:rFonts w:cs="Times New Roman"/>
          <w:sz w:val="20"/>
          <w:szCs w:val="20"/>
          <w:lang w:val="bg-BG"/>
        </w:rPr>
        <w:t>)</w:t>
      </w:r>
      <w:r w:rsidRPr="00852A57">
        <w:rPr>
          <w:rFonts w:cs="Times New Roman"/>
          <w:sz w:val="20"/>
          <w:szCs w:val="20"/>
          <w:lang w:val="bg-BG"/>
        </w:rPr>
        <w:t xml:space="preserve"> в общите водни наличности в речния басейн</w:t>
      </w:r>
      <w:r w:rsidRPr="00DE7E67">
        <w:rPr>
          <w:rFonts w:cs="Times New Roman"/>
          <w:sz w:val="20"/>
          <w:szCs w:val="20"/>
          <w:lang w:val="bg-BG"/>
        </w:rPr>
        <w:t>;</w:t>
      </w:r>
      <w:r w:rsidRPr="00852A57">
        <w:rPr>
          <w:rFonts w:cs="Times New Roman"/>
          <w:sz w:val="20"/>
          <w:szCs w:val="20"/>
          <w:lang w:val="bg-BG"/>
        </w:rPr>
        <w:t xml:space="preserve"> </w:t>
      </w:r>
      <w:r w:rsidR="008F6B76">
        <w:rPr>
          <w:rFonts w:cs="Times New Roman"/>
          <w:sz w:val="20"/>
          <w:szCs w:val="20"/>
          <w:lang w:val="bg-BG"/>
        </w:rPr>
        <w:t>и</w:t>
      </w:r>
    </w:p>
    <w:p w14:paraId="64BC0124" w14:textId="175E0C3B" w:rsidR="00774A60" w:rsidRPr="00DE7E67" w:rsidRDefault="00520F29" w:rsidP="00DE7E67">
      <w:pPr>
        <w:autoSpaceDE w:val="0"/>
        <w:autoSpaceDN w:val="0"/>
        <w:adjustRightInd w:val="0"/>
        <w:spacing w:after="120" w:line="276" w:lineRule="auto"/>
        <w:ind w:left="993" w:hanging="567"/>
        <w:rPr>
          <w:rFonts w:eastAsiaTheme="minorEastAsia" w:cs="Times New Roman"/>
          <w:szCs w:val="24"/>
          <w:lang w:val="bg-BG" w:eastAsia="bg-BG"/>
        </w:rPr>
      </w:pPr>
      <w:r w:rsidRPr="00DE7E67">
        <w:rPr>
          <w:rFonts w:cs="Times New Roman"/>
          <w:i/>
          <w:sz w:val="20"/>
          <w:szCs w:val="20"/>
          <w:lang w:val="bg-BG"/>
        </w:rPr>
        <w:t>SH</w:t>
      </w:r>
      <w:r w:rsidRPr="00DE7E67">
        <w:rPr>
          <w:rFonts w:cs="Times New Roman"/>
          <w:i/>
          <w:sz w:val="20"/>
          <w:szCs w:val="20"/>
          <w:vertAlign w:val="subscript"/>
          <w:lang w:val="bg-BG"/>
        </w:rPr>
        <w:t>rb</w:t>
      </w:r>
      <w:r w:rsidRPr="00DE7E67">
        <w:rPr>
          <w:rFonts w:cs="Times New Roman"/>
          <w:i/>
          <w:sz w:val="20"/>
          <w:szCs w:val="20"/>
          <w:vertAlign w:val="subscript"/>
          <w:lang w:val="bg-BG"/>
        </w:rPr>
        <w:tab/>
      </w:r>
      <w:r w:rsidRPr="00852A57">
        <w:rPr>
          <w:rFonts w:cs="Times New Roman"/>
          <w:sz w:val="20"/>
          <w:szCs w:val="20"/>
          <w:lang w:val="bg-BG"/>
        </w:rPr>
        <w:t xml:space="preserve">е делът на секторното водопотребление по </w:t>
      </w:r>
      <w:r w:rsidR="008F6B76">
        <w:rPr>
          <w:rFonts w:cs="Times New Roman"/>
          <w:sz w:val="20"/>
          <w:szCs w:val="20"/>
          <w:lang w:val="bg-BG"/>
        </w:rPr>
        <w:t>РБ.</w:t>
      </w:r>
      <w:r w:rsidRPr="00DE7E67">
        <w:rPr>
          <w:rFonts w:cs="Times New Roman"/>
          <w:sz w:val="20"/>
          <w:szCs w:val="20"/>
          <w:lang w:val="bg-BG"/>
        </w:rPr>
        <w:t xml:space="preserve"> </w:t>
      </w:r>
    </w:p>
    <w:p w14:paraId="3C273CCF" w14:textId="08E9F29C" w:rsidR="0020393A" w:rsidRDefault="00DD4EC5" w:rsidP="00346D4A">
      <w:pPr>
        <w:pStyle w:val="Caption"/>
        <w:rPr>
          <w:lang w:val="bg-BG"/>
        </w:rPr>
      </w:pPr>
      <w:bookmarkStart w:id="84" w:name="_Toc510102959"/>
      <w:bookmarkStart w:id="85" w:name="_Toc522037858"/>
      <w:r w:rsidRPr="00852A57">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11</w:t>
      </w:r>
      <w:r w:rsidR="003D455A" w:rsidRPr="00DE7E67">
        <w:rPr>
          <w:lang w:val="bg-BG"/>
        </w:rPr>
        <w:fldChar w:fldCharType="end"/>
      </w:r>
      <w:r w:rsidR="003D455A" w:rsidRPr="00DE7E67">
        <w:rPr>
          <w:lang w:val="bg-BG"/>
        </w:rPr>
        <w:t xml:space="preserve">. </w:t>
      </w:r>
      <w:r w:rsidR="004E2F2E" w:rsidRPr="00852A57">
        <w:rPr>
          <w:lang w:val="bg-BG"/>
        </w:rPr>
        <w:t>АЕР в България въз основа на глобалната класификация на АЕР</w:t>
      </w:r>
      <w:bookmarkEnd w:id="84"/>
      <w:bookmarkEnd w:id="85"/>
    </w:p>
    <w:p w14:paraId="4854A425" w14:textId="5B1B115D" w:rsidR="0020393A" w:rsidRPr="00DE7E67" w:rsidRDefault="0020393A" w:rsidP="003D455A">
      <w:pPr>
        <w:pStyle w:val="BodyText"/>
        <w:numPr>
          <w:ilvl w:val="0"/>
          <w:numId w:val="0"/>
        </w:numPr>
        <w:spacing w:before="60" w:after="0" w:line="240" w:lineRule="auto"/>
        <w:jc w:val="center"/>
        <w:rPr>
          <w:rFonts w:eastAsia="Calibri" w:cstheme="minorHAnsi"/>
          <w:lang w:val="bg-BG"/>
        </w:rPr>
      </w:pPr>
      <w:r w:rsidRPr="00DE7E67">
        <w:rPr>
          <w:noProof/>
          <w:lang w:eastAsia="en-US"/>
        </w:rPr>
        <w:drawing>
          <wp:inline distT="0" distB="0" distL="0" distR="0" wp14:anchorId="32BA71C9" wp14:editId="0402B9D9">
            <wp:extent cx="3824586" cy="2458192"/>
            <wp:effectExtent l="19050" t="19050" r="24130" b="1841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9"/>
                    <a:stretch>
                      <a:fillRect/>
                    </a:stretch>
                  </pic:blipFill>
                  <pic:spPr>
                    <a:xfrm>
                      <a:off x="0" y="0"/>
                      <a:ext cx="4056773" cy="2607427"/>
                    </a:xfrm>
                    <a:prstGeom prst="rect">
                      <a:avLst/>
                    </a:prstGeom>
                    <a:ln>
                      <a:solidFill>
                        <a:srgbClr val="5B9BD5"/>
                      </a:solidFill>
                    </a:ln>
                  </pic:spPr>
                </pic:pic>
              </a:graphicData>
            </a:graphic>
          </wp:inline>
        </w:drawing>
      </w:r>
    </w:p>
    <w:p w14:paraId="7229FC33" w14:textId="6338A859" w:rsidR="0020393A" w:rsidRPr="00DE7E67" w:rsidRDefault="00DD4EC5" w:rsidP="0006676D">
      <w:pPr>
        <w:pStyle w:val="Source"/>
        <w:spacing w:after="60"/>
        <w:rPr>
          <w:lang w:val="bg-BG"/>
        </w:rPr>
      </w:pPr>
      <w:r w:rsidRPr="00852A57">
        <w:rPr>
          <w:iCs/>
          <w:lang w:val="bg-BG"/>
        </w:rPr>
        <w:t>Източници</w:t>
      </w:r>
      <w:r w:rsidR="0020393A" w:rsidRPr="00DE7E67">
        <w:rPr>
          <w:iCs/>
          <w:lang w:val="bg-BG"/>
        </w:rPr>
        <w:t>:</w:t>
      </w:r>
      <w:r w:rsidR="0020393A" w:rsidRPr="00DE7E67">
        <w:rPr>
          <w:lang w:val="bg-BG"/>
        </w:rPr>
        <w:t xml:space="preserve"> GTAP, FAO</w:t>
      </w:r>
      <w:r w:rsidR="00FF5707" w:rsidRPr="00852A57">
        <w:rPr>
          <w:lang w:val="bg-BG"/>
        </w:rPr>
        <w:t xml:space="preserve"> и</w:t>
      </w:r>
      <w:r w:rsidR="0020393A" w:rsidRPr="00DE7E67">
        <w:rPr>
          <w:lang w:val="bg-BG"/>
        </w:rPr>
        <w:t xml:space="preserve"> IIASA</w:t>
      </w:r>
      <w:r w:rsidR="00FF5707" w:rsidRPr="00852A57">
        <w:rPr>
          <w:lang w:val="bg-BG"/>
        </w:rPr>
        <w:t>,</w:t>
      </w:r>
      <w:r w:rsidR="0020393A" w:rsidRPr="00DE7E67">
        <w:rPr>
          <w:lang w:val="bg-BG"/>
        </w:rPr>
        <w:t xml:space="preserve"> 2017</w:t>
      </w:r>
      <w:r w:rsidR="00FF5707" w:rsidRPr="00852A57">
        <w:rPr>
          <w:lang w:val="bg-BG"/>
        </w:rPr>
        <w:t xml:space="preserve"> г</w:t>
      </w:r>
      <w:r w:rsidR="0020393A" w:rsidRPr="00DE7E67">
        <w:rPr>
          <w:lang w:val="bg-BG"/>
        </w:rPr>
        <w:t>.</w:t>
      </w:r>
    </w:p>
    <w:p w14:paraId="0F9F5A0B" w14:textId="5647B9F7" w:rsidR="00FF5707" w:rsidRPr="00DE7E67" w:rsidRDefault="00DD4EC5" w:rsidP="00DE7E67">
      <w:pPr>
        <w:spacing w:before="60" w:after="200"/>
        <w:jc w:val="center"/>
        <w:rPr>
          <w:lang w:val="bg-BG"/>
        </w:rPr>
      </w:pPr>
      <w:r w:rsidRPr="00852A57">
        <w:rPr>
          <w:rFonts w:asciiTheme="minorHAnsi" w:hAnsiTheme="minorHAnsi" w:cstheme="minorHAnsi"/>
          <w:i/>
          <w:sz w:val="20"/>
          <w:szCs w:val="20"/>
          <w:lang w:val="bg-BG"/>
        </w:rPr>
        <w:t>Бележка</w:t>
      </w:r>
      <w:r w:rsidR="0020393A" w:rsidRPr="00DE7E67">
        <w:rPr>
          <w:rFonts w:asciiTheme="minorHAnsi" w:hAnsiTheme="minorHAnsi" w:cstheme="minorHAnsi"/>
          <w:i/>
          <w:sz w:val="20"/>
          <w:szCs w:val="20"/>
          <w:lang w:val="bg-BG"/>
        </w:rPr>
        <w:t>:</w:t>
      </w:r>
      <w:r w:rsidR="001002C3" w:rsidRPr="00DE7E67">
        <w:rPr>
          <w:rFonts w:asciiTheme="minorHAnsi" w:hAnsiTheme="minorHAnsi" w:cstheme="minorHAnsi"/>
          <w:i/>
          <w:sz w:val="20"/>
          <w:szCs w:val="20"/>
          <w:lang w:val="bg-BG"/>
        </w:rPr>
        <w:t xml:space="preserve"> </w:t>
      </w:r>
      <w:r w:rsidR="004E2F2E" w:rsidRPr="00852A57">
        <w:rPr>
          <w:rFonts w:asciiTheme="minorHAnsi" w:hAnsiTheme="minorHAnsi" w:cstheme="minorHAnsi"/>
          <w:i/>
          <w:sz w:val="20"/>
          <w:szCs w:val="20"/>
          <w:lang w:val="bg-BG"/>
        </w:rPr>
        <w:t>Полетата оцветени в кафяво и синьо изобразяват България. Българските източници посочват седем АЕР, докато съгласно класификацията на</w:t>
      </w:r>
      <w:r w:rsidR="004E2F2E" w:rsidRPr="00DE7E67">
        <w:rPr>
          <w:rFonts w:asciiTheme="minorHAnsi" w:hAnsiTheme="minorHAnsi" w:cstheme="minorHAnsi"/>
          <w:i/>
          <w:sz w:val="20"/>
          <w:szCs w:val="20"/>
          <w:lang w:val="bg-BG"/>
        </w:rPr>
        <w:t xml:space="preserve"> GTAP-FAO-IIASA </w:t>
      </w:r>
      <w:r w:rsidR="004E2F2E" w:rsidRPr="00852A57">
        <w:rPr>
          <w:rFonts w:asciiTheme="minorHAnsi" w:hAnsiTheme="minorHAnsi" w:cstheme="minorHAnsi"/>
          <w:i/>
          <w:sz w:val="20"/>
          <w:szCs w:val="20"/>
          <w:lang w:val="bg-BG"/>
        </w:rPr>
        <w:t xml:space="preserve">територията на България </w:t>
      </w:r>
      <w:r w:rsidR="004E2F2E" w:rsidRPr="00DE7E67">
        <w:rPr>
          <w:rFonts w:asciiTheme="minorHAnsi" w:hAnsiTheme="minorHAnsi" w:cstheme="minorHAnsi"/>
          <w:i/>
          <w:sz w:val="20"/>
          <w:szCs w:val="20"/>
          <w:lang w:val="bg-BG"/>
        </w:rPr>
        <w:t xml:space="preserve">e </w:t>
      </w:r>
      <w:r w:rsidR="004E2F2E" w:rsidRPr="00852A57">
        <w:rPr>
          <w:rFonts w:asciiTheme="minorHAnsi" w:hAnsiTheme="minorHAnsi" w:cstheme="minorHAnsi"/>
          <w:i/>
          <w:sz w:val="20"/>
          <w:szCs w:val="20"/>
          <w:lang w:val="bg-BG"/>
        </w:rPr>
        <w:t>включена в пет глобални АЕР</w:t>
      </w:r>
      <w:r w:rsidR="004E2F2E" w:rsidRPr="00DE7E67">
        <w:rPr>
          <w:rFonts w:asciiTheme="minorHAnsi" w:hAnsiTheme="minorHAnsi" w:cstheme="minorHAnsi"/>
          <w:i/>
          <w:sz w:val="20"/>
          <w:szCs w:val="20"/>
          <w:lang w:val="bg-BG"/>
        </w:rPr>
        <w:t>.</w:t>
      </w:r>
    </w:p>
    <w:p w14:paraId="6C4C9865" w14:textId="5ED290B3" w:rsidR="00D34C31" w:rsidRPr="00DE7E67" w:rsidRDefault="008C510E" w:rsidP="00A50BD0">
      <w:pPr>
        <w:pStyle w:val="BodyText"/>
        <w:ind w:left="0" w:firstLine="0"/>
        <w:rPr>
          <w:lang w:val="bg-BG"/>
        </w:rPr>
      </w:pPr>
      <w:r w:rsidRPr="00DE7E67">
        <w:rPr>
          <w:b/>
          <w:i/>
          <w:lang w:val="bg-BG"/>
        </w:rPr>
        <w:t>Фигура</w:t>
      </w:r>
      <w:r w:rsidR="003D455A" w:rsidRPr="00DE7E67">
        <w:rPr>
          <w:b/>
          <w:bCs/>
          <w:i/>
          <w:iCs/>
          <w:lang w:val="bg-BG"/>
        </w:rPr>
        <w:t xml:space="preserve"> </w:t>
      </w:r>
      <w:r w:rsidR="00D34C31" w:rsidRPr="00DE7E67">
        <w:rPr>
          <w:b/>
          <w:bCs/>
          <w:i/>
          <w:iCs/>
          <w:lang w:val="bg-BG"/>
        </w:rPr>
        <w:t>1</w:t>
      </w:r>
      <w:r w:rsidR="003D455A" w:rsidRPr="00DE7E67">
        <w:rPr>
          <w:b/>
          <w:bCs/>
          <w:i/>
          <w:iCs/>
          <w:lang w:val="bg-BG"/>
        </w:rPr>
        <w:t>2</w:t>
      </w:r>
      <w:r w:rsidR="003A5B89" w:rsidRPr="00DE7E67">
        <w:rPr>
          <w:lang w:val="bg-BG"/>
        </w:rPr>
        <w:t xml:space="preserve"> </w:t>
      </w:r>
      <w:r w:rsidR="003A5B89" w:rsidRPr="00852A57">
        <w:rPr>
          <w:lang w:val="bg-BG"/>
        </w:rPr>
        <w:t xml:space="preserve">показва обема на водоползване по </w:t>
      </w:r>
      <w:r w:rsidR="008F6B76">
        <w:rPr>
          <w:lang w:val="bg-BG"/>
        </w:rPr>
        <w:t>РБ</w:t>
      </w:r>
      <w:r w:rsidR="003A5B89" w:rsidRPr="00852A57">
        <w:rPr>
          <w:lang w:val="bg-BG"/>
        </w:rPr>
        <w:t xml:space="preserve"> и сектори в България за </w:t>
      </w:r>
      <w:r w:rsidR="003A5B89" w:rsidRPr="00DE7E67">
        <w:rPr>
          <w:lang w:val="bg-BG"/>
        </w:rPr>
        <w:t>2011</w:t>
      </w:r>
      <w:r w:rsidR="003A5B89" w:rsidRPr="00852A57">
        <w:rPr>
          <w:lang w:val="bg-BG"/>
        </w:rPr>
        <w:t xml:space="preserve"> година</w:t>
      </w:r>
      <w:r w:rsidR="003A5B89" w:rsidRPr="00DE7E67">
        <w:rPr>
          <w:lang w:val="bg-BG"/>
        </w:rPr>
        <w:t xml:space="preserve">. </w:t>
      </w:r>
      <w:r w:rsidR="003A5B89" w:rsidRPr="00852A57">
        <w:rPr>
          <w:lang w:val="bg-BG"/>
        </w:rPr>
        <w:t xml:space="preserve">Физическите данни за водоползването бяха съчетани с данните от </w:t>
      </w:r>
      <w:r w:rsidR="00F36137">
        <w:rPr>
          <w:b/>
          <w:bCs/>
          <w:i/>
          <w:iCs/>
          <w:lang w:val="bg-BG"/>
        </w:rPr>
        <w:t>ф</w:t>
      </w:r>
      <w:r w:rsidR="003A5B89" w:rsidRPr="00DE7E67">
        <w:rPr>
          <w:b/>
          <w:bCs/>
          <w:i/>
          <w:iCs/>
          <w:lang w:val="bg-BG"/>
        </w:rPr>
        <w:t>игура 1</w:t>
      </w:r>
      <w:r w:rsidR="003A5B89" w:rsidRPr="00852A57">
        <w:rPr>
          <w:b/>
          <w:bCs/>
          <w:i/>
          <w:iCs/>
          <w:lang w:val="bg-BG"/>
        </w:rPr>
        <w:t>3,</w:t>
      </w:r>
      <w:r w:rsidR="003A5B89" w:rsidRPr="00DE7E67">
        <w:rPr>
          <w:lang w:val="bg-BG"/>
        </w:rPr>
        <w:t xml:space="preserve"> </w:t>
      </w:r>
      <w:r w:rsidR="003A5B89" w:rsidRPr="00852A57">
        <w:rPr>
          <w:lang w:val="bg-BG"/>
        </w:rPr>
        <w:t xml:space="preserve">която показва средните цени на водата по речни басейни, за да получим стойността на водоползването по сектори и </w:t>
      </w:r>
      <w:r w:rsidR="008F6B76">
        <w:rPr>
          <w:lang w:val="bg-BG"/>
        </w:rPr>
        <w:t>по РБ</w:t>
      </w:r>
      <w:r w:rsidR="003A5B89" w:rsidRPr="00852A57">
        <w:rPr>
          <w:lang w:val="bg-BG"/>
        </w:rPr>
        <w:t xml:space="preserve">, която е необходима за получаване на стойността на </w:t>
      </w:r>
      <w:r w:rsidR="003A5B89" w:rsidRPr="00DE7E67">
        <w:rPr>
          <w:lang w:val="bg-BG"/>
        </w:rPr>
        <w:t>SHrb(c,b)</w:t>
      </w:r>
      <w:r w:rsidR="003A5B89" w:rsidRPr="00852A57">
        <w:rPr>
          <w:lang w:val="bg-BG"/>
        </w:rPr>
        <w:t>, използвана в горното уравнение</w:t>
      </w:r>
      <w:r w:rsidR="003A5B89" w:rsidRPr="00DE7E67">
        <w:rPr>
          <w:lang w:val="bg-BG"/>
        </w:rPr>
        <w:t xml:space="preserve">. </w:t>
      </w:r>
      <w:r w:rsidR="003A5B89" w:rsidRPr="00852A57">
        <w:rPr>
          <w:lang w:val="bg-BG"/>
        </w:rPr>
        <w:t>За получаване на стойността на</w:t>
      </w:r>
      <w:r w:rsidR="003A5B89" w:rsidRPr="00DE7E67">
        <w:rPr>
          <w:lang w:val="bg-BG"/>
        </w:rPr>
        <w:t xml:space="preserve"> </w:t>
      </w:r>
      <m:oMath>
        <m:sSub>
          <m:sSubPr>
            <m:ctrlPr>
              <w:rPr>
                <w:rFonts w:ascii="Cambria Math" w:hAnsi="Cambria Math"/>
                <w:lang w:val="bg-BG"/>
              </w:rPr>
            </m:ctrlPr>
          </m:sSubPr>
          <m:e>
            <m:r>
              <w:rPr>
                <w:rFonts w:ascii="Cambria Math" w:hAnsi="Cambria Math"/>
                <w:lang w:val="bg-BG"/>
              </w:rPr>
              <m:t>SH</m:t>
            </m:r>
          </m:e>
          <m:sub>
            <m:r>
              <w:rPr>
                <w:rFonts w:ascii="Cambria Math" w:hAnsi="Cambria Math"/>
                <w:lang w:val="bg-BG"/>
              </w:rPr>
              <m:t>ws</m:t>
            </m:r>
          </m:sub>
        </m:sSub>
        <m:r>
          <m:rPr>
            <m:sty m:val="p"/>
          </m:rPr>
          <w:rPr>
            <w:rFonts w:ascii="Cambria Math" w:hAnsi="Cambria Math"/>
            <w:lang w:val="bg-BG"/>
          </w:rPr>
          <m:t>(</m:t>
        </m:r>
        <m:r>
          <w:rPr>
            <w:rFonts w:ascii="Cambria Math" w:hAnsi="Cambria Math"/>
            <w:lang w:val="bg-BG"/>
          </w:rPr>
          <m:t>t</m:t>
        </m:r>
        <m:r>
          <m:rPr>
            <m:sty m:val="p"/>
          </m:rPr>
          <w:rPr>
            <w:rFonts w:ascii="Cambria Math" w:hAnsi="Cambria Math"/>
            <w:lang w:val="bg-BG"/>
          </w:rPr>
          <m:t>,</m:t>
        </m:r>
        <m:r>
          <w:rPr>
            <w:rFonts w:ascii="Cambria Math" w:hAnsi="Cambria Math"/>
            <w:lang w:val="bg-BG"/>
          </w:rPr>
          <m:t>b</m:t>
        </m:r>
        <m:r>
          <m:rPr>
            <m:sty m:val="p"/>
          </m:rPr>
          <w:rPr>
            <w:rFonts w:ascii="Cambria Math" w:hAnsi="Cambria Math"/>
            <w:lang w:val="bg-BG"/>
          </w:rPr>
          <m:t>)</m:t>
        </m:r>
      </m:oMath>
      <w:r w:rsidR="003A5B89" w:rsidRPr="00DE7E67">
        <w:rPr>
          <w:lang w:val="bg-BG"/>
        </w:rPr>
        <w:t xml:space="preserve"> </w:t>
      </w:r>
      <w:r w:rsidR="003A5B89" w:rsidRPr="00852A57">
        <w:rPr>
          <w:lang w:val="bg-BG"/>
        </w:rPr>
        <w:t xml:space="preserve">бяха използвани данните, показващи разпределението на източниците на прясна вода в четирите </w:t>
      </w:r>
      <w:r w:rsidR="008F6B76">
        <w:rPr>
          <w:lang w:val="bg-BG"/>
        </w:rPr>
        <w:t>РБ</w:t>
      </w:r>
      <w:r w:rsidR="003A5B89" w:rsidRPr="00852A57">
        <w:rPr>
          <w:lang w:val="bg-BG"/>
        </w:rPr>
        <w:t xml:space="preserve"> на България</w:t>
      </w:r>
      <w:r w:rsidR="00774A60" w:rsidRPr="00DE7E67">
        <w:rPr>
          <w:lang w:val="bg-BG"/>
        </w:rPr>
        <w:t xml:space="preserve">. </w:t>
      </w:r>
    </w:p>
    <w:p w14:paraId="3D799A55" w14:textId="5A2035FC" w:rsidR="003D455A" w:rsidRDefault="00DD4EC5" w:rsidP="00DE7E67">
      <w:pPr>
        <w:pStyle w:val="Caption"/>
        <w:rPr>
          <w:lang w:val="bg-BG"/>
        </w:rPr>
      </w:pPr>
      <w:bookmarkStart w:id="86" w:name="_Toc510102960"/>
      <w:bookmarkStart w:id="87" w:name="_Toc522037859"/>
      <w:r w:rsidRPr="00852A57">
        <w:rPr>
          <w:lang w:val="bg-BG"/>
        </w:rPr>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12</w:t>
      </w:r>
      <w:r w:rsidR="003D455A" w:rsidRPr="00DE7E67">
        <w:rPr>
          <w:lang w:val="bg-BG"/>
        </w:rPr>
        <w:fldChar w:fldCharType="end"/>
      </w:r>
      <w:r w:rsidR="003D455A" w:rsidRPr="00DE7E67">
        <w:rPr>
          <w:lang w:val="bg-BG"/>
        </w:rPr>
        <w:t xml:space="preserve">. </w:t>
      </w:r>
      <w:bookmarkEnd w:id="86"/>
      <w:r w:rsidR="00FF5707" w:rsidRPr="00852A57">
        <w:rPr>
          <w:lang w:val="bg-BG"/>
        </w:rPr>
        <w:t>Водоползване</w:t>
      </w:r>
      <w:r w:rsidR="00FF5707" w:rsidRPr="00DE7E67">
        <w:rPr>
          <w:lang w:val="bg-BG"/>
        </w:rPr>
        <w:t xml:space="preserve"> (</w:t>
      </w:r>
      <w:r w:rsidR="00FF5707" w:rsidRPr="00852A57">
        <w:rPr>
          <w:lang w:val="bg-BG"/>
        </w:rPr>
        <w:t>млн. куб. м</w:t>
      </w:r>
      <w:r w:rsidR="00FF5707" w:rsidRPr="00DE7E67">
        <w:rPr>
          <w:lang w:val="bg-BG"/>
        </w:rPr>
        <w:t xml:space="preserve">) </w:t>
      </w:r>
      <w:r w:rsidR="00FF5707" w:rsidRPr="00852A57">
        <w:rPr>
          <w:lang w:val="bg-BG"/>
        </w:rPr>
        <w:t xml:space="preserve">по сектори и </w:t>
      </w:r>
      <w:r w:rsidR="008F6B76">
        <w:rPr>
          <w:lang w:val="bg-BG"/>
        </w:rPr>
        <w:t>РБ</w:t>
      </w:r>
      <w:r w:rsidR="00FF5707" w:rsidRPr="00DE7E67">
        <w:rPr>
          <w:lang w:val="bg-BG"/>
        </w:rPr>
        <w:t>, 2011</w:t>
      </w:r>
      <w:r w:rsidR="00FF5707" w:rsidRPr="00852A57">
        <w:rPr>
          <w:lang w:val="bg-BG"/>
        </w:rPr>
        <w:t xml:space="preserve"> г.</w:t>
      </w:r>
      <w:bookmarkEnd w:id="87"/>
    </w:p>
    <w:p w14:paraId="2B6B39E6" w14:textId="5BAB3473" w:rsidR="00F36137" w:rsidRPr="00DE7E67" w:rsidRDefault="00F36137" w:rsidP="003D455A">
      <w:pPr>
        <w:autoSpaceDE w:val="0"/>
        <w:autoSpaceDN w:val="0"/>
        <w:adjustRightInd w:val="0"/>
        <w:spacing w:after="0" w:line="240" w:lineRule="auto"/>
        <w:jc w:val="center"/>
        <w:rPr>
          <w:b/>
          <w:lang w:val="bg-BG"/>
        </w:rPr>
      </w:pPr>
      <w:r>
        <w:rPr>
          <w:noProof/>
        </w:rPr>
        <w:drawing>
          <wp:inline distT="0" distB="0" distL="0" distR="0" wp14:anchorId="0B2EA596" wp14:editId="0E1AA18E">
            <wp:extent cx="5768340" cy="3153104"/>
            <wp:effectExtent l="0" t="0" r="3810" b="9525"/>
            <wp:docPr id="41" name="Chart 4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0822F1" w14:textId="45FDA113" w:rsidR="00FF5707" w:rsidRPr="00DE7E67" w:rsidRDefault="00FF5707" w:rsidP="00774A60">
      <w:pPr>
        <w:spacing w:before="60" w:after="200" w:line="240" w:lineRule="auto"/>
        <w:jc w:val="center"/>
        <w:rPr>
          <w:rFonts w:asciiTheme="minorHAnsi" w:eastAsia="Times New Roman" w:hAnsiTheme="minorHAnsi" w:cstheme="minorHAnsi"/>
          <w:i/>
          <w:color w:val="000000"/>
          <w:sz w:val="20"/>
          <w:szCs w:val="20"/>
          <w:lang w:val="bg-BG"/>
        </w:rPr>
      </w:pPr>
      <w:bookmarkStart w:id="88" w:name="_Toc510102961"/>
      <w:r w:rsidRPr="00DE7E67">
        <w:rPr>
          <w:rFonts w:asciiTheme="minorHAnsi" w:eastAsia="Times New Roman" w:hAnsiTheme="minorHAnsi" w:cstheme="minorHAnsi"/>
          <w:i/>
          <w:iCs/>
          <w:color w:val="000000"/>
          <w:sz w:val="20"/>
          <w:szCs w:val="20"/>
          <w:lang w:val="bg-BG"/>
        </w:rPr>
        <w:t>Източник:</w:t>
      </w:r>
      <w:r w:rsidRPr="00DE7E67">
        <w:rPr>
          <w:rFonts w:asciiTheme="minorHAnsi" w:eastAsia="Times New Roman" w:hAnsiTheme="minorHAnsi" w:cstheme="minorHAnsi"/>
          <w:i/>
          <w:color w:val="000000"/>
          <w:sz w:val="20"/>
          <w:szCs w:val="20"/>
          <w:lang w:val="bg-BG"/>
        </w:rPr>
        <w:t xml:space="preserve"> </w:t>
      </w:r>
      <w:r w:rsidRPr="00852A57">
        <w:rPr>
          <w:rFonts w:asciiTheme="minorHAnsi" w:eastAsia="Times New Roman" w:hAnsiTheme="minorHAnsi" w:cstheme="minorHAnsi"/>
          <w:i/>
          <w:color w:val="000000"/>
          <w:sz w:val="20"/>
          <w:szCs w:val="20"/>
          <w:lang w:val="bg-BG"/>
        </w:rPr>
        <w:t>Министерство н</w:t>
      </w:r>
      <w:r w:rsidR="00473459">
        <w:rPr>
          <w:rFonts w:asciiTheme="minorHAnsi" w:eastAsia="Times New Roman" w:hAnsiTheme="minorHAnsi" w:cstheme="minorHAnsi"/>
          <w:i/>
          <w:color w:val="000000"/>
          <w:sz w:val="20"/>
          <w:szCs w:val="20"/>
          <w:lang w:val="bg-BG"/>
        </w:rPr>
        <w:t>а земеделието, храните и горите</w:t>
      </w:r>
      <w:r w:rsidRPr="00DE7E67">
        <w:rPr>
          <w:rFonts w:asciiTheme="minorHAnsi" w:eastAsia="Times New Roman" w:hAnsiTheme="minorHAnsi" w:cstheme="minorHAnsi"/>
          <w:i/>
          <w:color w:val="000000"/>
          <w:sz w:val="20"/>
          <w:szCs w:val="20"/>
          <w:lang w:val="bg-BG"/>
        </w:rPr>
        <w:t>.</w:t>
      </w:r>
    </w:p>
    <w:p w14:paraId="651F716F" w14:textId="649E44A5" w:rsidR="003D455A" w:rsidRPr="00DE7E67" w:rsidRDefault="00DD4EC5" w:rsidP="00346D4A">
      <w:pPr>
        <w:pStyle w:val="Caption"/>
        <w:rPr>
          <w:lang w:val="bg-BG"/>
        </w:rPr>
      </w:pPr>
      <w:bookmarkStart w:id="89" w:name="_Toc522037860"/>
      <w:r w:rsidRPr="00852A57">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13</w:t>
      </w:r>
      <w:r w:rsidR="003D455A" w:rsidRPr="00DE7E67">
        <w:rPr>
          <w:lang w:val="bg-BG"/>
        </w:rPr>
        <w:fldChar w:fldCharType="end"/>
      </w:r>
      <w:r w:rsidR="003D455A" w:rsidRPr="00DE7E67">
        <w:rPr>
          <w:lang w:val="bg-BG"/>
        </w:rPr>
        <w:t xml:space="preserve">. </w:t>
      </w:r>
      <w:bookmarkEnd w:id="88"/>
      <w:r w:rsidR="006C27A4" w:rsidRPr="00852A57">
        <w:rPr>
          <w:lang w:val="bg-BG"/>
        </w:rPr>
        <w:t xml:space="preserve">Средни цени на водата по сектори и </w:t>
      </w:r>
      <w:r w:rsidR="008F6B76">
        <w:rPr>
          <w:lang w:val="bg-BG"/>
        </w:rPr>
        <w:t>РБ</w:t>
      </w:r>
      <w:r w:rsidR="006C27A4" w:rsidRPr="00DE7E67">
        <w:rPr>
          <w:lang w:val="bg-BG"/>
        </w:rPr>
        <w:t>, 2011</w:t>
      </w:r>
      <w:r w:rsidR="006C27A4" w:rsidRPr="00852A57">
        <w:rPr>
          <w:lang w:val="bg-BG"/>
        </w:rPr>
        <w:t xml:space="preserve"> г., в щ.д.</w:t>
      </w:r>
      <w:bookmarkEnd w:id="89"/>
    </w:p>
    <w:p w14:paraId="0E568CD0" w14:textId="142F6031" w:rsidR="00F36137" w:rsidRDefault="00F36137" w:rsidP="003D455A">
      <w:pPr>
        <w:autoSpaceDE w:val="0"/>
        <w:autoSpaceDN w:val="0"/>
        <w:adjustRightInd w:val="0"/>
        <w:spacing w:after="0" w:line="240" w:lineRule="auto"/>
        <w:jc w:val="center"/>
        <w:rPr>
          <w:b/>
          <w:lang w:val="bg-BG"/>
        </w:rPr>
      </w:pPr>
      <w:r>
        <w:rPr>
          <w:noProof/>
        </w:rPr>
        <w:drawing>
          <wp:inline distT="0" distB="0" distL="0" distR="0" wp14:anchorId="3CE26E1C" wp14:editId="42012AD1">
            <wp:extent cx="5768340" cy="3467100"/>
            <wp:effectExtent l="0" t="0" r="7620" b="1270"/>
            <wp:docPr id="79" name="Chart 7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5A064A1" w14:textId="24AD5FEE" w:rsidR="003D455A" w:rsidRPr="00DE7E67" w:rsidRDefault="00DD4EC5" w:rsidP="003D455A">
      <w:pPr>
        <w:pStyle w:val="Source"/>
        <w:rPr>
          <w:iCs/>
          <w:lang w:val="bg-BG"/>
        </w:rPr>
      </w:pPr>
      <w:r w:rsidRPr="00852A57">
        <w:rPr>
          <w:iCs/>
          <w:lang w:val="bg-BG"/>
        </w:rPr>
        <w:t>Източник</w:t>
      </w:r>
      <w:r w:rsidR="003D455A" w:rsidRPr="00DE7E67">
        <w:rPr>
          <w:iCs/>
          <w:lang w:val="bg-BG"/>
        </w:rPr>
        <w:t xml:space="preserve">: </w:t>
      </w:r>
      <w:r w:rsidRPr="00852A57">
        <w:rPr>
          <w:iCs/>
          <w:lang w:val="bg-BG"/>
        </w:rPr>
        <w:t>Министерство на земеделието, храните и горите</w:t>
      </w:r>
      <w:r w:rsidR="003D455A" w:rsidRPr="00DE7E67">
        <w:rPr>
          <w:iCs/>
          <w:lang w:val="bg-BG"/>
        </w:rPr>
        <w:t>.</w:t>
      </w:r>
    </w:p>
    <w:p w14:paraId="53D28BA7" w14:textId="5D7118D6" w:rsidR="00CF4E88" w:rsidRPr="00DE7E67" w:rsidRDefault="00CF4E88" w:rsidP="00A50BD0">
      <w:pPr>
        <w:pStyle w:val="BodyText"/>
        <w:ind w:left="0" w:firstLine="0"/>
        <w:rPr>
          <w:lang w:val="bg-BG"/>
        </w:rPr>
      </w:pPr>
      <w:r w:rsidRPr="00DE7E67">
        <w:rPr>
          <w:lang w:val="bg-BG"/>
        </w:rPr>
        <w:t xml:space="preserve">Както може да се види </w:t>
      </w:r>
      <w:r w:rsidRPr="00852A57">
        <w:rPr>
          <w:lang w:val="bg-BG"/>
        </w:rPr>
        <w:t>от горните фигури</w:t>
      </w:r>
      <w:r w:rsidRPr="00DE7E67">
        <w:rPr>
          <w:lang w:val="bg-BG"/>
        </w:rPr>
        <w:t xml:space="preserve">, търсенето на вода </w:t>
      </w:r>
      <w:r w:rsidRPr="00852A57">
        <w:rPr>
          <w:lang w:val="bg-BG"/>
        </w:rPr>
        <w:t>е</w:t>
      </w:r>
      <w:r w:rsidRPr="00DE7E67">
        <w:rPr>
          <w:lang w:val="bg-BG"/>
        </w:rPr>
        <w:t xml:space="preserve"> </w:t>
      </w:r>
      <w:r w:rsidR="003C4CD0" w:rsidRPr="00852A57">
        <w:rPr>
          <w:lang w:val="bg-BG"/>
        </w:rPr>
        <w:t>най-голямо в</w:t>
      </w:r>
      <w:r w:rsidRPr="00DE7E67">
        <w:rPr>
          <w:lang w:val="bg-BG"/>
        </w:rPr>
        <w:t xml:space="preserve"> Дунавския ре</w:t>
      </w:r>
      <w:r w:rsidR="003C4CD0" w:rsidRPr="00852A57">
        <w:rPr>
          <w:lang w:val="bg-BG"/>
        </w:rPr>
        <w:t>чен басейн,</w:t>
      </w:r>
      <w:r w:rsidRPr="00DE7E67">
        <w:rPr>
          <w:lang w:val="bg-BG"/>
        </w:rPr>
        <w:t xml:space="preserve"> </w:t>
      </w:r>
      <w:r w:rsidR="003C4CD0" w:rsidRPr="00DE7E67">
        <w:rPr>
          <w:lang w:val="bg-BG"/>
        </w:rPr>
        <w:t xml:space="preserve">предимно </w:t>
      </w:r>
      <w:r w:rsidRPr="00DE7E67">
        <w:rPr>
          <w:lang w:val="bg-BG"/>
        </w:rPr>
        <w:t xml:space="preserve">за производство на електроенергия. </w:t>
      </w:r>
      <w:r w:rsidRPr="00852A57">
        <w:rPr>
          <w:lang w:val="bg-BG"/>
        </w:rPr>
        <w:t>Важно е да се отбележи, че цените на</w:t>
      </w:r>
      <w:r w:rsidR="003C4CD0" w:rsidRPr="00DE7E67">
        <w:rPr>
          <w:lang w:val="bg-BG"/>
        </w:rPr>
        <w:t xml:space="preserve"> водата</w:t>
      </w:r>
      <w:r w:rsidRPr="00DE7E67">
        <w:rPr>
          <w:lang w:val="bg-BG"/>
        </w:rPr>
        <w:t xml:space="preserve"> за всички промишлени сектори са еднакви, с изключение на селското стопанство, което се ползва от най-ниски тарифи. Черноморският </w:t>
      </w:r>
      <w:r w:rsidR="003C4CD0" w:rsidRPr="00852A57">
        <w:rPr>
          <w:lang w:val="bg-BG"/>
        </w:rPr>
        <w:t>РБ</w:t>
      </w:r>
      <w:r w:rsidRPr="00DE7E67">
        <w:rPr>
          <w:lang w:val="bg-BG"/>
        </w:rPr>
        <w:t xml:space="preserve"> плаща най-високи</w:t>
      </w:r>
      <w:r w:rsidR="003C4CD0" w:rsidRPr="00852A57">
        <w:rPr>
          <w:lang w:val="bg-BG"/>
        </w:rPr>
        <w:t xml:space="preserve"> цени</w:t>
      </w:r>
      <w:r w:rsidRPr="00DE7E67">
        <w:rPr>
          <w:lang w:val="bg-BG"/>
        </w:rPr>
        <w:t xml:space="preserve"> за вода, докато Запад</w:t>
      </w:r>
      <w:r w:rsidR="003C4CD0" w:rsidRPr="00852A57">
        <w:rPr>
          <w:lang w:val="bg-BG"/>
        </w:rPr>
        <w:t xml:space="preserve">нобеломорският </w:t>
      </w:r>
      <w:r w:rsidRPr="00DE7E67">
        <w:rPr>
          <w:lang w:val="bg-BG"/>
        </w:rPr>
        <w:t>се ползва от най-ниски тарифи.</w:t>
      </w:r>
    </w:p>
    <w:p w14:paraId="12BA5E72" w14:textId="3BDC618B" w:rsidR="003C4CD0" w:rsidRPr="0042486F" w:rsidRDefault="00B652A2" w:rsidP="0042486F">
      <w:pPr>
        <w:pStyle w:val="BodyText"/>
        <w:ind w:left="0" w:firstLine="0"/>
        <w:rPr>
          <w:lang w:val="bg-BG"/>
        </w:rPr>
      </w:pPr>
      <w:r w:rsidRPr="0042486F">
        <w:rPr>
          <w:lang w:val="bg-BG"/>
        </w:rPr>
        <w:t>За</w:t>
      </w:r>
      <w:r w:rsidR="003C4CD0" w:rsidRPr="0042486F">
        <w:rPr>
          <w:lang w:val="bg-BG"/>
        </w:rPr>
        <w:t xml:space="preserve"> илюстрация</w:t>
      </w:r>
      <w:r w:rsidR="00137476" w:rsidRPr="0042486F">
        <w:rPr>
          <w:lang w:val="bg-BG"/>
        </w:rPr>
        <w:t>,</w:t>
      </w:r>
      <w:r w:rsidR="003C4CD0" w:rsidRPr="0042486F">
        <w:rPr>
          <w:lang w:val="bg-BG"/>
        </w:rPr>
        <w:t xml:space="preserve"> </w:t>
      </w:r>
      <w:r w:rsidR="002B6C43" w:rsidRPr="0042486F">
        <w:rPr>
          <w:b/>
          <w:bCs/>
          <w:i/>
          <w:iCs/>
          <w:lang w:val="bg-BG"/>
        </w:rPr>
        <w:t>т</w:t>
      </w:r>
      <w:r w:rsidR="003C4CD0" w:rsidRPr="0042486F">
        <w:rPr>
          <w:b/>
          <w:bCs/>
          <w:i/>
          <w:iCs/>
          <w:lang w:val="bg-BG"/>
        </w:rPr>
        <w:t xml:space="preserve">аблица 3 </w:t>
      </w:r>
      <w:r w:rsidR="003C4CD0" w:rsidRPr="0042486F">
        <w:rPr>
          <w:lang w:val="bg-BG"/>
        </w:rPr>
        <w:t xml:space="preserve">показва общата добавена </w:t>
      </w:r>
      <w:r w:rsidRPr="0042486F">
        <w:rPr>
          <w:lang w:val="bg-BG"/>
        </w:rPr>
        <w:t>стойност за</w:t>
      </w:r>
      <w:r w:rsidR="003C4CD0" w:rsidRPr="0042486F">
        <w:rPr>
          <w:lang w:val="bg-BG"/>
        </w:rPr>
        <w:t xml:space="preserve"> България, включително </w:t>
      </w:r>
      <w:r w:rsidRPr="0042486F">
        <w:rPr>
          <w:lang w:val="bg-BG"/>
        </w:rPr>
        <w:t>поземлената рента</w:t>
      </w:r>
      <w:r w:rsidR="003C4CD0" w:rsidRPr="0042486F">
        <w:rPr>
          <w:lang w:val="bg-BG"/>
        </w:rPr>
        <w:t xml:space="preserve"> (заглавен ред VFM </w:t>
      </w:r>
      <w:r w:rsidR="008F6B76" w:rsidRPr="0042486F">
        <w:rPr>
          <w:lang w:val="bg-BG"/>
        </w:rPr>
        <w:t xml:space="preserve">– стойност на фирмените покупки по пазарни цени - </w:t>
      </w:r>
      <w:r w:rsidR="003C4CD0" w:rsidRPr="0042486F">
        <w:rPr>
          <w:lang w:val="bg-BG"/>
        </w:rPr>
        <w:t>от базата данни GTAP)</w:t>
      </w:r>
      <w:r w:rsidRPr="0042486F">
        <w:rPr>
          <w:lang w:val="bg-BG"/>
        </w:rPr>
        <w:t>,</w:t>
      </w:r>
      <w:r w:rsidR="003C4CD0" w:rsidRPr="0042486F">
        <w:rPr>
          <w:lang w:val="bg-BG"/>
        </w:rPr>
        <w:t xml:space="preserve"> </w:t>
      </w:r>
      <w:r w:rsidRPr="0042486F">
        <w:rPr>
          <w:lang w:val="bg-BG"/>
        </w:rPr>
        <w:t>по земеделски култури</w:t>
      </w:r>
      <w:r w:rsidR="003C4CD0" w:rsidRPr="0042486F">
        <w:rPr>
          <w:lang w:val="bg-BG"/>
        </w:rPr>
        <w:t xml:space="preserve"> (напояван</w:t>
      </w:r>
      <w:r w:rsidRPr="0042486F">
        <w:rPr>
          <w:lang w:val="bg-BG"/>
        </w:rPr>
        <w:t>и</w:t>
      </w:r>
      <w:r w:rsidR="003C4CD0" w:rsidRPr="0042486F">
        <w:rPr>
          <w:lang w:val="bg-BG"/>
        </w:rPr>
        <w:t xml:space="preserve"> и </w:t>
      </w:r>
      <w:r w:rsidRPr="0042486F">
        <w:rPr>
          <w:lang w:val="bg-BG"/>
        </w:rPr>
        <w:t>дъждовни</w:t>
      </w:r>
      <w:r w:rsidR="003C4CD0" w:rsidRPr="0042486F">
        <w:rPr>
          <w:lang w:val="bg-BG"/>
        </w:rPr>
        <w:t>)</w:t>
      </w:r>
      <w:r w:rsidRPr="0042486F">
        <w:rPr>
          <w:lang w:val="bg-BG"/>
        </w:rPr>
        <w:t>,</w:t>
      </w:r>
      <w:r w:rsidR="003C4CD0" w:rsidRPr="0042486F">
        <w:rPr>
          <w:lang w:val="bg-BG"/>
        </w:rPr>
        <w:t xml:space="preserve"> </w:t>
      </w:r>
      <w:r w:rsidRPr="0042486F">
        <w:rPr>
          <w:lang w:val="bg-BG"/>
        </w:rPr>
        <w:t>по</w:t>
      </w:r>
      <w:r w:rsidR="003C4CD0" w:rsidRPr="0042486F">
        <w:rPr>
          <w:lang w:val="bg-BG"/>
        </w:rPr>
        <w:t xml:space="preserve"> </w:t>
      </w:r>
      <w:r w:rsidR="008F6B76" w:rsidRPr="0042486F">
        <w:rPr>
          <w:lang w:val="bg-BG"/>
        </w:rPr>
        <w:t>РБ</w:t>
      </w:r>
      <w:r w:rsidR="003C4CD0" w:rsidRPr="0042486F">
        <w:rPr>
          <w:lang w:val="bg-BG"/>
        </w:rPr>
        <w:t xml:space="preserve"> и </w:t>
      </w:r>
      <w:r w:rsidRPr="0042486F">
        <w:rPr>
          <w:lang w:val="bg-BG"/>
        </w:rPr>
        <w:t xml:space="preserve">по </w:t>
      </w:r>
      <w:r w:rsidR="008F6B76" w:rsidRPr="0042486F">
        <w:rPr>
          <w:lang w:val="bg-BG"/>
        </w:rPr>
        <w:t>АЕР</w:t>
      </w:r>
      <w:r w:rsidR="003C4CD0" w:rsidRPr="0042486F">
        <w:rPr>
          <w:lang w:val="bg-BG"/>
        </w:rPr>
        <w:t xml:space="preserve">. Данните </w:t>
      </w:r>
      <w:r w:rsidRPr="0042486F">
        <w:rPr>
          <w:lang w:val="bg-BG"/>
        </w:rPr>
        <w:t>сочат</w:t>
      </w:r>
      <w:r w:rsidR="003C4CD0" w:rsidRPr="0042486F">
        <w:rPr>
          <w:lang w:val="bg-BG"/>
        </w:rPr>
        <w:t>, че по-голямата част от икономическата стойност се генерира от напоявани култури в Дунав</w:t>
      </w:r>
      <w:r w:rsidR="00137476" w:rsidRPr="0042486F">
        <w:rPr>
          <w:lang w:val="bg-BG"/>
        </w:rPr>
        <w:t xml:space="preserve">ския </w:t>
      </w:r>
      <w:r w:rsidR="008F6B76" w:rsidRPr="0042486F">
        <w:rPr>
          <w:lang w:val="bg-BG"/>
        </w:rPr>
        <w:t>РБ</w:t>
      </w:r>
      <w:r w:rsidR="00137476" w:rsidRPr="0042486F">
        <w:rPr>
          <w:lang w:val="bg-BG"/>
        </w:rPr>
        <w:t>,</w:t>
      </w:r>
      <w:r w:rsidR="003C4CD0" w:rsidRPr="0042486F">
        <w:rPr>
          <w:lang w:val="bg-BG"/>
        </w:rPr>
        <w:t xml:space="preserve"> в АЕ</w:t>
      </w:r>
      <w:r w:rsidRPr="0042486F">
        <w:rPr>
          <w:lang w:val="bg-BG"/>
        </w:rPr>
        <w:t>Р 9 и АЕР</w:t>
      </w:r>
      <w:r w:rsidR="00137476" w:rsidRPr="0042486F">
        <w:rPr>
          <w:lang w:val="bg-BG"/>
        </w:rPr>
        <w:t xml:space="preserve"> 10. Това отговаря на</w:t>
      </w:r>
      <w:r w:rsidR="003C4CD0" w:rsidRPr="0042486F">
        <w:rPr>
          <w:lang w:val="bg-BG"/>
        </w:rPr>
        <w:t xml:space="preserve"> очакванията, тъй като тези два р</w:t>
      </w:r>
      <w:r w:rsidRPr="0042486F">
        <w:rPr>
          <w:lang w:val="bg-BG"/>
        </w:rPr>
        <w:t>айон</w:t>
      </w:r>
      <w:r w:rsidR="003C4CD0" w:rsidRPr="0042486F">
        <w:rPr>
          <w:lang w:val="bg-BG"/>
        </w:rPr>
        <w:t>а с</w:t>
      </w:r>
      <w:r w:rsidR="00137476" w:rsidRPr="0042486F">
        <w:rPr>
          <w:lang w:val="bg-BG"/>
        </w:rPr>
        <w:t>е отличават</w:t>
      </w:r>
      <w:r w:rsidR="003C4CD0" w:rsidRPr="0042486F">
        <w:rPr>
          <w:lang w:val="bg-BG"/>
        </w:rPr>
        <w:t xml:space="preserve"> с умерен климат, който позволява по-дълъг период на </w:t>
      </w:r>
      <w:r w:rsidR="00137476" w:rsidRPr="0042486F">
        <w:rPr>
          <w:lang w:val="bg-BG"/>
        </w:rPr>
        <w:t>вегетация</w:t>
      </w:r>
      <w:r w:rsidR="003C4CD0" w:rsidRPr="0042486F">
        <w:rPr>
          <w:lang w:val="bg-BG"/>
        </w:rPr>
        <w:t xml:space="preserve">. В </w:t>
      </w:r>
      <w:r w:rsidR="00137476" w:rsidRPr="0042486F">
        <w:rPr>
          <w:lang w:val="bg-BG"/>
        </w:rPr>
        <w:t xml:space="preserve">базата </w:t>
      </w:r>
      <w:r w:rsidR="003C4CD0" w:rsidRPr="0042486F">
        <w:rPr>
          <w:lang w:val="bg-BG"/>
        </w:rPr>
        <w:t xml:space="preserve">данни и модела </w:t>
      </w:r>
      <w:r w:rsidR="00137476" w:rsidRPr="0042486F">
        <w:rPr>
          <w:lang w:val="bg-BG"/>
        </w:rPr>
        <w:t xml:space="preserve">наличните </w:t>
      </w:r>
      <w:r w:rsidR="003C4CD0" w:rsidRPr="0042486F">
        <w:rPr>
          <w:lang w:val="bg-BG"/>
        </w:rPr>
        <w:t>вод</w:t>
      </w:r>
      <w:r w:rsidR="00137476" w:rsidRPr="0042486F">
        <w:rPr>
          <w:lang w:val="bg-BG"/>
        </w:rPr>
        <w:t>ни ресурси</w:t>
      </w:r>
      <w:r w:rsidR="003C4CD0" w:rsidRPr="0042486F">
        <w:rPr>
          <w:lang w:val="bg-BG"/>
        </w:rPr>
        <w:t xml:space="preserve">, </w:t>
      </w:r>
      <w:r w:rsidR="00137476" w:rsidRPr="0042486F">
        <w:rPr>
          <w:lang w:val="bg-BG"/>
        </w:rPr>
        <w:t>въз основа на</w:t>
      </w:r>
      <w:r w:rsidR="003C4CD0" w:rsidRPr="0042486F">
        <w:rPr>
          <w:lang w:val="bg-BG"/>
        </w:rPr>
        <w:t xml:space="preserve"> всички управлявани в </w:t>
      </w:r>
      <w:r w:rsidR="008F6B76" w:rsidRPr="0042486F">
        <w:rPr>
          <w:lang w:val="bg-BG"/>
        </w:rPr>
        <w:t>РБ</w:t>
      </w:r>
      <w:r w:rsidR="00137476" w:rsidRPr="0042486F">
        <w:rPr>
          <w:lang w:val="bg-BG"/>
        </w:rPr>
        <w:t xml:space="preserve"> води</w:t>
      </w:r>
      <w:r w:rsidR="003C4CD0" w:rsidRPr="0042486F">
        <w:rPr>
          <w:lang w:val="bg-BG"/>
        </w:rPr>
        <w:t xml:space="preserve">, </w:t>
      </w:r>
      <w:r w:rsidR="00137476" w:rsidRPr="0042486F">
        <w:rPr>
          <w:lang w:val="bg-BG"/>
        </w:rPr>
        <w:t>се отличават с</w:t>
      </w:r>
      <w:r w:rsidR="008F6B76" w:rsidRPr="0042486F">
        <w:rPr>
          <w:lang w:val="bg-BG"/>
        </w:rPr>
        <w:t xml:space="preserve"> равновесие, тоест</w:t>
      </w:r>
      <w:r w:rsidR="003C4CD0" w:rsidRPr="0042486F">
        <w:rPr>
          <w:lang w:val="bg-BG"/>
        </w:rPr>
        <w:t xml:space="preserve"> пред</w:t>
      </w:r>
      <w:r w:rsidR="001807F8" w:rsidRPr="0042486F">
        <w:rPr>
          <w:lang w:val="bg-BG"/>
        </w:rPr>
        <w:t>лагането и търсенето са еднакви и</w:t>
      </w:r>
      <w:r w:rsidR="003C4CD0" w:rsidRPr="0042486F">
        <w:rPr>
          <w:lang w:val="bg-BG"/>
        </w:rPr>
        <w:t xml:space="preserve"> потреблението на вода от </w:t>
      </w:r>
      <w:r w:rsidR="001807F8" w:rsidRPr="0042486F">
        <w:rPr>
          <w:lang w:val="bg-BG"/>
        </w:rPr>
        <w:t>отделните</w:t>
      </w:r>
      <w:r w:rsidR="003C4CD0" w:rsidRPr="0042486F">
        <w:rPr>
          <w:lang w:val="bg-BG"/>
        </w:rPr>
        <w:t xml:space="preserve"> </w:t>
      </w:r>
      <w:r w:rsidR="008F6B76" w:rsidRPr="0042486F">
        <w:rPr>
          <w:lang w:val="bg-BG"/>
        </w:rPr>
        <w:t>РБ</w:t>
      </w:r>
      <w:r w:rsidR="003C4CD0" w:rsidRPr="0042486F">
        <w:rPr>
          <w:lang w:val="bg-BG"/>
        </w:rPr>
        <w:t xml:space="preserve"> </w:t>
      </w:r>
      <w:r w:rsidR="001807F8" w:rsidRPr="0042486F">
        <w:rPr>
          <w:lang w:val="bg-BG"/>
        </w:rPr>
        <w:t>за нуждите на</w:t>
      </w:r>
      <w:r w:rsidR="003C4CD0" w:rsidRPr="0042486F">
        <w:rPr>
          <w:lang w:val="bg-BG"/>
        </w:rPr>
        <w:t xml:space="preserve"> различни отрасли е равно на общото наличие на вода във всеки </w:t>
      </w:r>
      <w:r w:rsidR="008F6B76" w:rsidRPr="0042486F">
        <w:rPr>
          <w:lang w:val="bg-BG"/>
        </w:rPr>
        <w:t>РБ</w:t>
      </w:r>
      <w:r w:rsidR="003C4CD0" w:rsidRPr="0042486F">
        <w:rPr>
          <w:lang w:val="bg-BG"/>
        </w:rPr>
        <w:t xml:space="preserve">. Такъв баланс съществува както </w:t>
      </w:r>
      <w:r w:rsidR="001807F8" w:rsidRPr="0042486F">
        <w:rPr>
          <w:lang w:val="bg-BG"/>
        </w:rPr>
        <w:t>при</w:t>
      </w:r>
      <w:r w:rsidR="003C4CD0" w:rsidRPr="0042486F">
        <w:rPr>
          <w:lang w:val="bg-BG"/>
        </w:rPr>
        <w:t xml:space="preserve"> референтната година, така и в </w:t>
      </w:r>
      <w:r w:rsidR="001807F8" w:rsidRPr="0042486F">
        <w:rPr>
          <w:lang w:val="bg-BG"/>
        </w:rPr>
        <w:t xml:space="preserve">базовия сценарий и </w:t>
      </w:r>
      <w:r w:rsidR="001807F8" w:rsidRPr="00A56D0B">
        <w:rPr>
          <w:lang w:val="bg-BG"/>
        </w:rPr>
        <w:t xml:space="preserve">сценариите </w:t>
      </w:r>
      <w:r w:rsidR="00524CF8" w:rsidRPr="00A56D0B">
        <w:rPr>
          <w:lang w:val="bg-BG"/>
        </w:rPr>
        <w:t xml:space="preserve">за климата </w:t>
      </w:r>
      <w:r w:rsidR="001807F8" w:rsidRPr="00A56D0B">
        <w:rPr>
          <w:lang w:val="bg-BG"/>
        </w:rPr>
        <w:t xml:space="preserve">с </w:t>
      </w:r>
      <w:r w:rsidR="00524CF8" w:rsidRPr="00A56D0B">
        <w:rPr>
          <w:lang w:val="bg-BG"/>
        </w:rPr>
        <w:t>или без адаптация в</w:t>
      </w:r>
      <w:r w:rsidR="003C4CD0" w:rsidRPr="00A56D0B">
        <w:rPr>
          <w:lang w:val="bg-BG"/>
        </w:rPr>
        <w:t xml:space="preserve"> бъдеще.</w:t>
      </w:r>
      <w:r w:rsidR="0042486F" w:rsidRPr="00A56D0B">
        <w:rPr>
          <w:lang w:val="bg-BG"/>
        </w:rPr>
        <w:t xml:space="preserve"> Това не означава, че бъдещият недостиг на вода и увеличаването на риска от суша не е повод за загриженост </w:t>
      </w:r>
      <w:r w:rsidR="00A56D0B" w:rsidRPr="00A56D0B">
        <w:rPr>
          <w:lang w:val="bg-BG"/>
        </w:rPr>
        <w:t>при</w:t>
      </w:r>
      <w:r w:rsidR="0042486F" w:rsidRPr="00A56D0B">
        <w:rPr>
          <w:lang w:val="bg-BG"/>
        </w:rPr>
        <w:t xml:space="preserve"> продължаващите промени на климата, особено в дългосрочен план (тоест в края на века, далеч отвъд хоризонта на този анализ). В краткосрочен план (или през следващите 30 години),</w:t>
      </w:r>
      <w:r w:rsidR="00A56D0B" w:rsidRPr="00A56D0B">
        <w:rPr>
          <w:lang w:val="bg-BG"/>
        </w:rPr>
        <w:t xml:space="preserve"> основните рискове</w:t>
      </w:r>
      <w:r w:rsidR="0042486F" w:rsidRPr="00A56D0B">
        <w:rPr>
          <w:lang w:val="bg-BG"/>
        </w:rPr>
        <w:t xml:space="preserve"> </w:t>
      </w:r>
      <w:r w:rsidR="00A56D0B" w:rsidRPr="00A56D0B">
        <w:rPr>
          <w:lang w:val="bg-BG"/>
        </w:rPr>
        <w:t>по отношение на водните ресурси</w:t>
      </w:r>
      <w:r w:rsidR="0042486F" w:rsidRPr="00A56D0B">
        <w:rPr>
          <w:lang w:val="bg-BG"/>
        </w:rPr>
        <w:t xml:space="preserve"> са свързани предимно с наводнения. За този период не се очаква да се промени </w:t>
      </w:r>
      <w:r w:rsidR="00A56D0B" w:rsidRPr="00A56D0B">
        <w:rPr>
          <w:lang w:val="bg-BG"/>
        </w:rPr>
        <w:t xml:space="preserve">значително </w:t>
      </w:r>
      <w:r w:rsidR="0042486F" w:rsidRPr="00A56D0B">
        <w:rPr>
          <w:lang w:val="bg-BG"/>
        </w:rPr>
        <w:t xml:space="preserve">състоянието на подпочвените води, а при спада на населението и умерен икономически растеж, </w:t>
      </w:r>
      <w:r w:rsidR="0042486F" w:rsidRPr="00A56D0B">
        <w:rPr>
          <w:lang w:val="bg-BG"/>
        </w:rPr>
        <w:lastRenderedPageBreak/>
        <w:t>наличието на вода едва ли ще представлява проблем за районите, които използват подземни води. Единствено Черноморският район изглежда най-уязвим на риска от недостиг на вода (сезонно), като се има предвид по-голямата му зависимост от повърхностни води и по-</w:t>
      </w:r>
      <w:r w:rsidR="00A56D0B" w:rsidRPr="00A56D0B">
        <w:rPr>
          <w:lang w:val="bg-BG"/>
        </w:rPr>
        <w:t>активната</w:t>
      </w:r>
      <w:r w:rsidR="0042486F" w:rsidRPr="00A56D0B">
        <w:rPr>
          <w:lang w:val="bg-BG"/>
        </w:rPr>
        <w:t xml:space="preserve"> туристическа дейност. Това </w:t>
      </w:r>
      <w:r w:rsidR="00D7138E" w:rsidRPr="00A56D0B">
        <w:rPr>
          <w:lang w:val="bg-BG"/>
        </w:rPr>
        <w:t>показва о</w:t>
      </w:r>
      <w:r w:rsidR="0042486F" w:rsidRPr="00A56D0B">
        <w:rPr>
          <w:lang w:val="bg-BG"/>
        </w:rPr>
        <w:t>грани</w:t>
      </w:r>
      <w:r w:rsidR="00D7138E" w:rsidRPr="00A56D0B">
        <w:rPr>
          <w:lang w:val="bg-BG"/>
        </w:rPr>
        <w:t xml:space="preserve">ченията по отношение </w:t>
      </w:r>
      <w:r w:rsidR="0042486F" w:rsidRPr="00A56D0B">
        <w:rPr>
          <w:lang w:val="bg-BG"/>
        </w:rPr>
        <w:t>на подробнос</w:t>
      </w:r>
      <w:r w:rsidR="00D7138E" w:rsidRPr="00A56D0B">
        <w:rPr>
          <w:lang w:val="bg-BG"/>
        </w:rPr>
        <w:t>т</w:t>
      </w:r>
      <w:r w:rsidR="0042486F" w:rsidRPr="00A56D0B">
        <w:rPr>
          <w:lang w:val="bg-BG"/>
        </w:rPr>
        <w:t>т</w:t>
      </w:r>
      <w:r w:rsidR="00D7138E" w:rsidRPr="00A56D0B">
        <w:rPr>
          <w:lang w:val="bg-BG"/>
        </w:rPr>
        <w:t>а на анализа, което</w:t>
      </w:r>
      <w:r w:rsidR="0042486F" w:rsidRPr="00A56D0B">
        <w:rPr>
          <w:lang w:val="bg-BG"/>
        </w:rPr>
        <w:t xml:space="preserve"> би могло да бъде посока за по-нататъшно развитие: </w:t>
      </w:r>
      <w:r w:rsidR="00D7138E" w:rsidRPr="00A56D0B">
        <w:rPr>
          <w:lang w:val="bg-BG"/>
        </w:rPr>
        <w:t xml:space="preserve">би </w:t>
      </w:r>
      <w:r w:rsidR="0042486F" w:rsidRPr="00A56D0B">
        <w:rPr>
          <w:lang w:val="bg-BG"/>
        </w:rPr>
        <w:t>мо</w:t>
      </w:r>
      <w:r w:rsidR="00D7138E" w:rsidRPr="00A56D0B">
        <w:rPr>
          <w:lang w:val="bg-BG"/>
        </w:rPr>
        <w:t>гло</w:t>
      </w:r>
      <w:r w:rsidR="0042486F" w:rsidRPr="00A56D0B">
        <w:rPr>
          <w:lang w:val="bg-BG"/>
        </w:rPr>
        <w:t xml:space="preserve"> да има сезон</w:t>
      </w:r>
      <w:r w:rsidR="00D7138E" w:rsidRPr="00A56D0B">
        <w:rPr>
          <w:lang w:val="bg-BG"/>
        </w:rPr>
        <w:t>е</w:t>
      </w:r>
      <w:r w:rsidR="0042486F" w:rsidRPr="00A56D0B">
        <w:rPr>
          <w:lang w:val="bg-BG"/>
        </w:rPr>
        <w:t>н недост</w:t>
      </w:r>
      <w:r w:rsidR="00D7138E" w:rsidRPr="00A56D0B">
        <w:rPr>
          <w:lang w:val="bg-BG"/>
        </w:rPr>
        <w:t>иг</w:t>
      </w:r>
      <w:r w:rsidR="0042486F" w:rsidRPr="00A56D0B">
        <w:rPr>
          <w:lang w:val="bg-BG"/>
        </w:rPr>
        <w:t>, но т</w:t>
      </w:r>
      <w:r w:rsidR="00D7138E" w:rsidRPr="00A56D0B">
        <w:rPr>
          <w:lang w:val="bg-BG"/>
        </w:rPr>
        <w:t>ой</w:t>
      </w:r>
      <w:r w:rsidR="0042486F" w:rsidRPr="00A56D0B">
        <w:rPr>
          <w:lang w:val="bg-BG"/>
        </w:rPr>
        <w:t xml:space="preserve"> не мо</w:t>
      </w:r>
      <w:r w:rsidR="00D7138E" w:rsidRPr="00A56D0B">
        <w:rPr>
          <w:lang w:val="bg-BG"/>
        </w:rPr>
        <w:t>же</w:t>
      </w:r>
      <w:r w:rsidR="0042486F" w:rsidRPr="00A56D0B">
        <w:rPr>
          <w:lang w:val="bg-BG"/>
        </w:rPr>
        <w:t xml:space="preserve"> да бъд</w:t>
      </w:r>
      <w:r w:rsidR="00D7138E" w:rsidRPr="00A56D0B">
        <w:rPr>
          <w:lang w:val="bg-BG"/>
        </w:rPr>
        <w:t>е</w:t>
      </w:r>
      <w:r w:rsidR="0042486F" w:rsidRPr="00A56D0B">
        <w:rPr>
          <w:lang w:val="bg-BG"/>
        </w:rPr>
        <w:t xml:space="preserve"> </w:t>
      </w:r>
      <w:r w:rsidR="00D7138E" w:rsidRPr="00A56D0B">
        <w:rPr>
          <w:lang w:val="bg-BG"/>
        </w:rPr>
        <w:t>засечен при</w:t>
      </w:r>
      <w:r w:rsidR="0042486F" w:rsidRPr="00A56D0B">
        <w:rPr>
          <w:lang w:val="bg-BG"/>
        </w:rPr>
        <w:t xml:space="preserve"> модел с годишна стъпка и </w:t>
      </w:r>
      <w:r w:rsidR="00A56D0B" w:rsidRPr="00A56D0B">
        <w:rPr>
          <w:lang w:val="bg-BG"/>
        </w:rPr>
        <w:t>подобна</w:t>
      </w:r>
      <w:r w:rsidR="00D7138E" w:rsidRPr="00A56D0B">
        <w:rPr>
          <w:lang w:val="bg-BG"/>
        </w:rPr>
        <w:t xml:space="preserve"> </w:t>
      </w:r>
      <w:r w:rsidR="0042486F" w:rsidRPr="00A56D0B">
        <w:rPr>
          <w:lang w:val="bg-BG"/>
        </w:rPr>
        <w:t>степен на дезагрегация.</w:t>
      </w:r>
    </w:p>
    <w:p w14:paraId="4A6E47E5" w14:textId="746A8DBF" w:rsidR="006C27A4" w:rsidRPr="00DE7E67" w:rsidRDefault="00A76B53" w:rsidP="006C27A4">
      <w:pPr>
        <w:pStyle w:val="Caption"/>
        <w:rPr>
          <w:rFonts w:asciiTheme="minorHAnsi" w:hAnsiTheme="minorHAnsi" w:cstheme="minorHAnsi"/>
          <w:bCs/>
          <w:lang w:val="bg-BG"/>
        </w:rPr>
      </w:pPr>
      <w:bookmarkStart w:id="90" w:name="_Toc510102996"/>
      <w:bookmarkStart w:id="91" w:name="_Toc511743453"/>
      <w:bookmarkStart w:id="92" w:name="_Toc522037892"/>
      <w:r w:rsidRPr="00852A57">
        <w:rPr>
          <w:lang w:val="bg-BG"/>
        </w:rPr>
        <w:t>Таблица</w:t>
      </w:r>
      <w:r w:rsidR="00D34C31" w:rsidRPr="00DE7E67">
        <w:rPr>
          <w:lang w:val="bg-BG"/>
        </w:rPr>
        <w:t xml:space="preserve"> </w:t>
      </w:r>
      <w:r w:rsidR="00D34C31" w:rsidRPr="00DE7E67">
        <w:rPr>
          <w:lang w:val="bg-BG"/>
        </w:rPr>
        <w:fldChar w:fldCharType="begin"/>
      </w:r>
      <w:r w:rsidR="00D34C31" w:rsidRPr="00DE7E67">
        <w:rPr>
          <w:lang w:val="bg-BG"/>
        </w:rPr>
        <w:instrText xml:space="preserve"> SEQ Table \* ARABIC </w:instrText>
      </w:r>
      <w:r w:rsidR="00D34C31" w:rsidRPr="00DE7E67">
        <w:rPr>
          <w:lang w:val="bg-BG"/>
        </w:rPr>
        <w:fldChar w:fldCharType="separate"/>
      </w:r>
      <w:r w:rsidR="00A66CB1">
        <w:rPr>
          <w:noProof/>
          <w:lang w:val="bg-BG"/>
        </w:rPr>
        <w:t>3</w:t>
      </w:r>
      <w:r w:rsidR="00D34C31" w:rsidRPr="00DE7E67">
        <w:rPr>
          <w:lang w:val="bg-BG"/>
        </w:rPr>
        <w:fldChar w:fldCharType="end"/>
      </w:r>
      <w:r w:rsidR="00D34C31" w:rsidRPr="00DE7E67">
        <w:rPr>
          <w:lang w:val="bg-BG"/>
        </w:rPr>
        <w:t xml:space="preserve">. </w:t>
      </w:r>
      <w:bookmarkEnd w:id="90"/>
      <w:r w:rsidR="006C27A4" w:rsidRPr="00852A57">
        <w:rPr>
          <w:lang w:val="bg-BG"/>
        </w:rPr>
        <w:t>Поземлена рента в България по земеделски култури</w:t>
      </w:r>
      <w:r w:rsidR="006C27A4" w:rsidRPr="00DE7E67">
        <w:rPr>
          <w:lang w:val="bg-BG"/>
        </w:rPr>
        <w:t xml:space="preserve"> (</w:t>
      </w:r>
      <w:r w:rsidR="006A1FF2">
        <w:rPr>
          <w:lang w:val="bg-BG"/>
        </w:rPr>
        <w:t>млн. щ.</w:t>
      </w:r>
      <w:r w:rsidR="006C27A4" w:rsidRPr="00852A57">
        <w:rPr>
          <w:lang w:val="bg-BG"/>
        </w:rPr>
        <w:t>д.</w:t>
      </w:r>
      <w:r w:rsidR="006C27A4" w:rsidRPr="00DE7E67">
        <w:rPr>
          <w:lang w:val="bg-BG"/>
        </w:rPr>
        <w:t>)</w:t>
      </w:r>
      <w:bookmarkEnd w:id="91"/>
      <w:bookmarkEnd w:id="92"/>
    </w:p>
    <w:tbl>
      <w:tblPr>
        <w:tblStyle w:val="TableGrid"/>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345"/>
        <w:gridCol w:w="851"/>
        <w:gridCol w:w="850"/>
        <w:gridCol w:w="851"/>
        <w:gridCol w:w="850"/>
        <w:gridCol w:w="851"/>
        <w:gridCol w:w="850"/>
        <w:gridCol w:w="851"/>
        <w:gridCol w:w="850"/>
      </w:tblGrid>
      <w:tr w:rsidR="00DE7E67" w:rsidRPr="00DE7E67" w14:paraId="4777FF6B" w14:textId="77777777" w:rsidTr="00BA52EE">
        <w:trPr>
          <w:jc w:val="center"/>
        </w:trPr>
        <w:tc>
          <w:tcPr>
            <w:tcW w:w="1345" w:type="dxa"/>
            <w:shd w:val="clear" w:color="auto" w:fill="365F91" w:themeFill="accent1" w:themeFillShade="BF"/>
          </w:tcPr>
          <w:p w14:paraId="0231DE08" w14:textId="77777777" w:rsidR="00DE7E67" w:rsidRPr="00E45A65" w:rsidRDefault="00DE7E67" w:rsidP="00BA52EE">
            <w:pPr>
              <w:spacing w:before="40" w:after="40"/>
              <w:jc w:val="center"/>
              <w:rPr>
                <w:rFonts w:asciiTheme="minorHAnsi" w:hAnsiTheme="minorHAnsi" w:cstheme="minorHAnsi"/>
                <w:color w:val="FFFFFF" w:themeColor="background1"/>
                <w:sz w:val="22"/>
                <w:lang w:val="bg-BG"/>
              </w:rPr>
            </w:pPr>
            <w:bookmarkStart w:id="93" w:name="_Hlk505588039"/>
          </w:p>
        </w:tc>
        <w:tc>
          <w:tcPr>
            <w:tcW w:w="851" w:type="dxa"/>
            <w:shd w:val="clear" w:color="auto" w:fill="365F91" w:themeFill="accent1" w:themeFillShade="BF"/>
          </w:tcPr>
          <w:p w14:paraId="4E1F954C"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pdr</w:t>
            </w:r>
          </w:p>
        </w:tc>
        <w:tc>
          <w:tcPr>
            <w:tcW w:w="850" w:type="dxa"/>
            <w:shd w:val="clear" w:color="auto" w:fill="365F91" w:themeFill="accent1" w:themeFillShade="BF"/>
          </w:tcPr>
          <w:p w14:paraId="2CAF6DE3"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wht</w:t>
            </w:r>
          </w:p>
        </w:tc>
        <w:tc>
          <w:tcPr>
            <w:tcW w:w="851" w:type="dxa"/>
            <w:shd w:val="clear" w:color="auto" w:fill="365F91" w:themeFill="accent1" w:themeFillShade="BF"/>
          </w:tcPr>
          <w:p w14:paraId="61176FCF"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gro</w:t>
            </w:r>
          </w:p>
        </w:tc>
        <w:tc>
          <w:tcPr>
            <w:tcW w:w="850" w:type="dxa"/>
            <w:shd w:val="clear" w:color="auto" w:fill="365F91" w:themeFill="accent1" w:themeFillShade="BF"/>
          </w:tcPr>
          <w:p w14:paraId="5B2949F0"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v_f</w:t>
            </w:r>
          </w:p>
        </w:tc>
        <w:tc>
          <w:tcPr>
            <w:tcW w:w="851" w:type="dxa"/>
            <w:shd w:val="clear" w:color="auto" w:fill="365F91" w:themeFill="accent1" w:themeFillShade="BF"/>
          </w:tcPr>
          <w:p w14:paraId="5A06720C"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osd</w:t>
            </w:r>
          </w:p>
        </w:tc>
        <w:tc>
          <w:tcPr>
            <w:tcW w:w="850" w:type="dxa"/>
            <w:shd w:val="clear" w:color="auto" w:fill="365F91" w:themeFill="accent1" w:themeFillShade="BF"/>
          </w:tcPr>
          <w:p w14:paraId="44522BD9"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c_b</w:t>
            </w:r>
          </w:p>
        </w:tc>
        <w:tc>
          <w:tcPr>
            <w:tcW w:w="851" w:type="dxa"/>
            <w:shd w:val="clear" w:color="auto" w:fill="365F91" w:themeFill="accent1" w:themeFillShade="BF"/>
          </w:tcPr>
          <w:p w14:paraId="1F68F67B"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pfb</w:t>
            </w:r>
          </w:p>
        </w:tc>
        <w:tc>
          <w:tcPr>
            <w:tcW w:w="850" w:type="dxa"/>
            <w:shd w:val="clear" w:color="auto" w:fill="365F91" w:themeFill="accent1" w:themeFillShade="BF"/>
          </w:tcPr>
          <w:p w14:paraId="18C48D93" w14:textId="77777777" w:rsidR="00DE7E67" w:rsidRPr="00DE7E67" w:rsidRDefault="00DE7E67" w:rsidP="00BA52EE">
            <w:pPr>
              <w:spacing w:before="40" w:after="40"/>
              <w:jc w:val="center"/>
              <w:rPr>
                <w:rFonts w:asciiTheme="minorHAnsi" w:hAnsiTheme="minorHAnsi" w:cstheme="minorHAnsi"/>
                <w:b/>
                <w:bCs/>
                <w:noProof/>
                <w:color w:val="FFFFFF" w:themeColor="background1"/>
                <w:sz w:val="22"/>
              </w:rPr>
            </w:pPr>
            <w:r w:rsidRPr="00DE7E67">
              <w:rPr>
                <w:rFonts w:asciiTheme="minorHAnsi" w:hAnsiTheme="minorHAnsi" w:cstheme="minorHAnsi"/>
                <w:b/>
                <w:bCs/>
                <w:noProof/>
                <w:color w:val="FFFFFF" w:themeColor="background1"/>
                <w:sz w:val="22"/>
              </w:rPr>
              <w:t>ocr</w:t>
            </w:r>
          </w:p>
        </w:tc>
      </w:tr>
      <w:tr w:rsidR="00DE7E67" w:rsidRPr="00DE7E67" w14:paraId="0B36B2FA" w14:textId="77777777" w:rsidTr="00BA52EE">
        <w:trPr>
          <w:jc w:val="center"/>
        </w:trPr>
        <w:tc>
          <w:tcPr>
            <w:tcW w:w="1345" w:type="dxa"/>
            <w:shd w:val="clear" w:color="auto" w:fill="B8CCE4"/>
            <w:vAlign w:val="center"/>
          </w:tcPr>
          <w:p w14:paraId="618E7C7E"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S_DB_AEZ8</w:t>
            </w:r>
          </w:p>
        </w:tc>
        <w:tc>
          <w:tcPr>
            <w:tcW w:w="851" w:type="dxa"/>
            <w:vAlign w:val="center"/>
          </w:tcPr>
          <w:p w14:paraId="324AD8B3" w14:textId="23AF5E3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C680638" w14:textId="5D9700C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DC37F37" w14:textId="638D4DC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FF437FA" w14:textId="2154240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271420E1" w14:textId="267D016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A3E0DE9" w14:textId="0B85EB8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9A889FF" w14:textId="709DCAD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61C2DA1F" w14:textId="2DEA2CE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r>
      <w:tr w:rsidR="00DE7E67" w:rsidRPr="00DE7E67" w14:paraId="70025E02" w14:textId="77777777" w:rsidTr="00BA52EE">
        <w:trPr>
          <w:jc w:val="center"/>
        </w:trPr>
        <w:tc>
          <w:tcPr>
            <w:tcW w:w="1345" w:type="dxa"/>
            <w:shd w:val="clear" w:color="auto" w:fill="B8CCE4"/>
            <w:vAlign w:val="center"/>
          </w:tcPr>
          <w:p w14:paraId="4C7CE0E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G_DB_AEZ8</w:t>
            </w:r>
          </w:p>
        </w:tc>
        <w:tc>
          <w:tcPr>
            <w:tcW w:w="851" w:type="dxa"/>
            <w:vAlign w:val="center"/>
          </w:tcPr>
          <w:p w14:paraId="6DCC238D" w14:textId="52DC49E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4B7CD62D" w14:textId="249DA6D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10</w:t>
            </w:r>
          </w:p>
        </w:tc>
        <w:tc>
          <w:tcPr>
            <w:tcW w:w="851" w:type="dxa"/>
            <w:vAlign w:val="center"/>
          </w:tcPr>
          <w:p w14:paraId="0F31633A" w14:textId="541F214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c>
          <w:tcPr>
            <w:tcW w:w="850" w:type="dxa"/>
            <w:vAlign w:val="center"/>
          </w:tcPr>
          <w:p w14:paraId="74B86A9B" w14:textId="6D3B807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40</w:t>
            </w:r>
          </w:p>
        </w:tc>
        <w:tc>
          <w:tcPr>
            <w:tcW w:w="851" w:type="dxa"/>
            <w:vAlign w:val="center"/>
          </w:tcPr>
          <w:p w14:paraId="61DEA189" w14:textId="5EB5AFF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18</w:t>
            </w:r>
          </w:p>
        </w:tc>
        <w:tc>
          <w:tcPr>
            <w:tcW w:w="850" w:type="dxa"/>
            <w:vAlign w:val="center"/>
          </w:tcPr>
          <w:p w14:paraId="34E7EDE5" w14:textId="11F91CD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09E3DF6" w14:textId="3C2D3F6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c>
          <w:tcPr>
            <w:tcW w:w="850" w:type="dxa"/>
            <w:vAlign w:val="center"/>
          </w:tcPr>
          <w:p w14:paraId="11BBE30E" w14:textId="2A00DE7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99</w:t>
            </w:r>
          </w:p>
        </w:tc>
      </w:tr>
      <w:tr w:rsidR="00DE7E67" w:rsidRPr="00DE7E67" w14:paraId="275D51DE" w14:textId="77777777" w:rsidTr="00BA52EE">
        <w:trPr>
          <w:jc w:val="center"/>
        </w:trPr>
        <w:tc>
          <w:tcPr>
            <w:tcW w:w="1345" w:type="dxa"/>
            <w:shd w:val="clear" w:color="auto" w:fill="B8CCE4"/>
            <w:vAlign w:val="center"/>
          </w:tcPr>
          <w:p w14:paraId="25DD6F56"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S_BS_AEZ8</w:t>
            </w:r>
          </w:p>
        </w:tc>
        <w:tc>
          <w:tcPr>
            <w:tcW w:w="851" w:type="dxa"/>
            <w:vAlign w:val="center"/>
          </w:tcPr>
          <w:p w14:paraId="3B04EC6A" w14:textId="6D26C88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6EE84DC" w14:textId="5B34C0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76BCA68" w14:textId="14B4B1B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D40D37F" w14:textId="14AB5FD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0AFE6F34" w14:textId="20414ED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DFCDCFB" w14:textId="7A3CE26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8B660C6" w14:textId="345E8FC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17AB72BC" w14:textId="4C0B533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r>
      <w:tr w:rsidR="00DE7E67" w:rsidRPr="00DE7E67" w14:paraId="388D4E9E" w14:textId="77777777" w:rsidTr="00BA52EE">
        <w:trPr>
          <w:jc w:val="center"/>
        </w:trPr>
        <w:tc>
          <w:tcPr>
            <w:tcW w:w="1345" w:type="dxa"/>
            <w:shd w:val="clear" w:color="auto" w:fill="B8CCE4"/>
            <w:vAlign w:val="center"/>
          </w:tcPr>
          <w:p w14:paraId="421A74A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G_BS_AEZ8</w:t>
            </w:r>
          </w:p>
        </w:tc>
        <w:tc>
          <w:tcPr>
            <w:tcW w:w="851" w:type="dxa"/>
            <w:vAlign w:val="center"/>
          </w:tcPr>
          <w:p w14:paraId="0BF95388" w14:textId="7AE1B38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7706325D" w14:textId="7AA3BEE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43C70F33" w14:textId="727EA01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469EE348" w14:textId="4E18D46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22</w:t>
            </w:r>
          </w:p>
        </w:tc>
        <w:tc>
          <w:tcPr>
            <w:tcW w:w="851" w:type="dxa"/>
            <w:vAlign w:val="center"/>
          </w:tcPr>
          <w:p w14:paraId="58820D22" w14:textId="20546C1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103EB23D" w14:textId="1280D05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50487C51" w14:textId="0997812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07D60513" w14:textId="4EB601A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31</w:t>
            </w:r>
          </w:p>
        </w:tc>
      </w:tr>
      <w:tr w:rsidR="00DE7E67" w:rsidRPr="00DE7E67" w14:paraId="5C562C69" w14:textId="77777777" w:rsidTr="00BA52EE">
        <w:trPr>
          <w:jc w:val="center"/>
        </w:trPr>
        <w:tc>
          <w:tcPr>
            <w:tcW w:w="1345" w:type="dxa"/>
            <w:shd w:val="clear" w:color="auto" w:fill="B8CCE4"/>
            <w:vAlign w:val="center"/>
          </w:tcPr>
          <w:p w14:paraId="200DDD64"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G_WA_AEZ8</w:t>
            </w:r>
          </w:p>
        </w:tc>
        <w:tc>
          <w:tcPr>
            <w:tcW w:w="851" w:type="dxa"/>
            <w:vAlign w:val="center"/>
          </w:tcPr>
          <w:p w14:paraId="4EF2FE93" w14:textId="0319A6A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B1D1E8C" w14:textId="3AA0F71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1" w:type="dxa"/>
            <w:vAlign w:val="center"/>
          </w:tcPr>
          <w:p w14:paraId="0729D633" w14:textId="62D3519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6B0B273C" w14:textId="559C488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44</w:t>
            </w:r>
          </w:p>
        </w:tc>
        <w:tc>
          <w:tcPr>
            <w:tcW w:w="851" w:type="dxa"/>
            <w:vAlign w:val="center"/>
          </w:tcPr>
          <w:p w14:paraId="25ED184B" w14:textId="1802F06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0" w:type="dxa"/>
            <w:vAlign w:val="center"/>
          </w:tcPr>
          <w:p w14:paraId="13C9B384" w14:textId="3B55DA4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BF88042" w14:textId="2A4041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475D2B62" w14:textId="7C280F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63</w:t>
            </w:r>
          </w:p>
        </w:tc>
      </w:tr>
      <w:tr w:rsidR="00DE7E67" w:rsidRPr="00DE7E67" w14:paraId="08D9A2AD" w14:textId="77777777" w:rsidTr="00BA52EE">
        <w:trPr>
          <w:jc w:val="center"/>
        </w:trPr>
        <w:tc>
          <w:tcPr>
            <w:tcW w:w="1345" w:type="dxa"/>
            <w:shd w:val="clear" w:color="auto" w:fill="B8CCE4"/>
            <w:vAlign w:val="center"/>
          </w:tcPr>
          <w:p w14:paraId="70F2A1DE"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S_DB_AEZ9</w:t>
            </w:r>
          </w:p>
        </w:tc>
        <w:tc>
          <w:tcPr>
            <w:tcW w:w="851" w:type="dxa"/>
            <w:vAlign w:val="center"/>
          </w:tcPr>
          <w:p w14:paraId="2738A6CE" w14:textId="0AD0A21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0" w:type="dxa"/>
            <w:vAlign w:val="center"/>
          </w:tcPr>
          <w:p w14:paraId="4363E8B4" w14:textId="2176CE7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98</w:t>
            </w:r>
          </w:p>
        </w:tc>
        <w:tc>
          <w:tcPr>
            <w:tcW w:w="851" w:type="dxa"/>
            <w:vAlign w:val="center"/>
          </w:tcPr>
          <w:p w14:paraId="6AE3203F" w14:textId="3ACA964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22</w:t>
            </w:r>
          </w:p>
        </w:tc>
        <w:tc>
          <w:tcPr>
            <w:tcW w:w="850" w:type="dxa"/>
            <w:vAlign w:val="center"/>
          </w:tcPr>
          <w:p w14:paraId="26590F71" w14:textId="12D2A9F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93</w:t>
            </w:r>
          </w:p>
        </w:tc>
        <w:tc>
          <w:tcPr>
            <w:tcW w:w="851" w:type="dxa"/>
            <w:vAlign w:val="center"/>
          </w:tcPr>
          <w:p w14:paraId="41B233F3" w14:textId="5F63C1E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70</w:t>
            </w:r>
          </w:p>
        </w:tc>
        <w:tc>
          <w:tcPr>
            <w:tcW w:w="850" w:type="dxa"/>
            <w:vAlign w:val="center"/>
          </w:tcPr>
          <w:p w14:paraId="6C7FB935" w14:textId="1E8BEAC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AF10E7A" w14:textId="1170FA2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c>
          <w:tcPr>
            <w:tcW w:w="850" w:type="dxa"/>
            <w:vAlign w:val="center"/>
          </w:tcPr>
          <w:p w14:paraId="0CC551A3" w14:textId="5CD1159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32</w:t>
            </w:r>
          </w:p>
        </w:tc>
      </w:tr>
      <w:tr w:rsidR="00DE7E67" w:rsidRPr="00DE7E67" w14:paraId="079ED09F" w14:textId="77777777" w:rsidTr="00BA52EE">
        <w:trPr>
          <w:jc w:val="center"/>
        </w:trPr>
        <w:tc>
          <w:tcPr>
            <w:tcW w:w="1345" w:type="dxa"/>
            <w:shd w:val="clear" w:color="auto" w:fill="B8CCE4"/>
            <w:vAlign w:val="center"/>
          </w:tcPr>
          <w:p w14:paraId="20426CC3"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G_DB_AEZ9</w:t>
            </w:r>
          </w:p>
        </w:tc>
        <w:tc>
          <w:tcPr>
            <w:tcW w:w="851" w:type="dxa"/>
            <w:vAlign w:val="center"/>
          </w:tcPr>
          <w:p w14:paraId="2F534B3C" w14:textId="482F9EF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26</w:t>
            </w:r>
          </w:p>
        </w:tc>
        <w:tc>
          <w:tcPr>
            <w:tcW w:w="850" w:type="dxa"/>
            <w:vAlign w:val="center"/>
          </w:tcPr>
          <w:p w14:paraId="297A00D5" w14:textId="74A778E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112</w:t>
            </w:r>
            <w:r w:rsidR="006A1FF2">
              <w:rPr>
                <w:rFonts w:asciiTheme="minorHAnsi" w:hAnsiTheme="minorHAnsi" w:cstheme="minorHAnsi"/>
                <w:sz w:val="20"/>
                <w:szCs w:val="20"/>
              </w:rPr>
              <w:t>,</w:t>
            </w:r>
            <w:r w:rsidRPr="00DE7E67">
              <w:rPr>
                <w:rFonts w:asciiTheme="minorHAnsi" w:hAnsiTheme="minorHAnsi" w:cstheme="minorHAnsi"/>
                <w:sz w:val="20"/>
                <w:szCs w:val="20"/>
              </w:rPr>
              <w:t>16</w:t>
            </w:r>
          </w:p>
        </w:tc>
        <w:tc>
          <w:tcPr>
            <w:tcW w:w="851" w:type="dxa"/>
            <w:vAlign w:val="center"/>
          </w:tcPr>
          <w:p w14:paraId="487EC285" w14:textId="2E2C198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45</w:t>
            </w:r>
            <w:r w:rsidR="006A1FF2">
              <w:rPr>
                <w:rFonts w:asciiTheme="minorHAnsi" w:hAnsiTheme="minorHAnsi" w:cstheme="minorHAnsi"/>
                <w:sz w:val="20"/>
                <w:szCs w:val="20"/>
              </w:rPr>
              <w:t>,</w:t>
            </w:r>
            <w:r w:rsidRPr="00DE7E67">
              <w:rPr>
                <w:rFonts w:asciiTheme="minorHAnsi" w:hAnsiTheme="minorHAnsi" w:cstheme="minorHAnsi"/>
                <w:sz w:val="20"/>
                <w:szCs w:val="20"/>
              </w:rPr>
              <w:t>85</w:t>
            </w:r>
          </w:p>
        </w:tc>
        <w:tc>
          <w:tcPr>
            <w:tcW w:w="850" w:type="dxa"/>
            <w:vAlign w:val="center"/>
          </w:tcPr>
          <w:p w14:paraId="41F94BAC" w14:textId="31FACAF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72</w:t>
            </w:r>
            <w:r w:rsidR="006A1FF2">
              <w:rPr>
                <w:rFonts w:asciiTheme="minorHAnsi" w:hAnsiTheme="minorHAnsi" w:cstheme="minorHAnsi"/>
                <w:sz w:val="20"/>
                <w:szCs w:val="20"/>
              </w:rPr>
              <w:t>,</w:t>
            </w:r>
            <w:r w:rsidRPr="00DE7E67">
              <w:rPr>
                <w:rFonts w:asciiTheme="minorHAnsi" w:hAnsiTheme="minorHAnsi" w:cstheme="minorHAnsi"/>
                <w:sz w:val="20"/>
                <w:szCs w:val="20"/>
              </w:rPr>
              <w:t>59</w:t>
            </w:r>
          </w:p>
        </w:tc>
        <w:tc>
          <w:tcPr>
            <w:tcW w:w="851" w:type="dxa"/>
            <w:vAlign w:val="center"/>
          </w:tcPr>
          <w:p w14:paraId="13D8D9C8" w14:textId="1D276FF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139</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01278E66" w14:textId="62261A4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58E9021" w14:textId="2CFDEE6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32</w:t>
            </w:r>
          </w:p>
        </w:tc>
        <w:tc>
          <w:tcPr>
            <w:tcW w:w="850" w:type="dxa"/>
            <w:vAlign w:val="center"/>
          </w:tcPr>
          <w:p w14:paraId="293C4138" w14:textId="69EED3A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124</w:t>
            </w:r>
            <w:r w:rsidR="006A1FF2">
              <w:rPr>
                <w:rFonts w:asciiTheme="minorHAnsi" w:hAnsiTheme="minorHAnsi" w:cstheme="minorHAnsi"/>
                <w:sz w:val="20"/>
                <w:szCs w:val="20"/>
              </w:rPr>
              <w:t>,</w:t>
            </w:r>
            <w:r w:rsidRPr="00DE7E67">
              <w:rPr>
                <w:rFonts w:asciiTheme="minorHAnsi" w:hAnsiTheme="minorHAnsi" w:cstheme="minorHAnsi"/>
                <w:sz w:val="20"/>
                <w:szCs w:val="20"/>
              </w:rPr>
              <w:t>78</w:t>
            </w:r>
          </w:p>
        </w:tc>
      </w:tr>
      <w:tr w:rsidR="00DE7E67" w:rsidRPr="00DE7E67" w14:paraId="60FCF67F" w14:textId="77777777" w:rsidTr="00BA52EE">
        <w:trPr>
          <w:jc w:val="center"/>
        </w:trPr>
        <w:tc>
          <w:tcPr>
            <w:tcW w:w="1345" w:type="dxa"/>
            <w:shd w:val="clear" w:color="auto" w:fill="B8CCE4"/>
            <w:vAlign w:val="center"/>
          </w:tcPr>
          <w:p w14:paraId="72B61DFA"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S_BS_AEZ9</w:t>
            </w:r>
          </w:p>
        </w:tc>
        <w:tc>
          <w:tcPr>
            <w:tcW w:w="851" w:type="dxa"/>
            <w:vAlign w:val="center"/>
          </w:tcPr>
          <w:p w14:paraId="4FA90531" w14:textId="344259F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c>
          <w:tcPr>
            <w:tcW w:w="850" w:type="dxa"/>
            <w:vAlign w:val="center"/>
          </w:tcPr>
          <w:p w14:paraId="22390EEE" w14:textId="384BD50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w:t>
            </w:r>
            <w:r w:rsidR="006A1FF2">
              <w:rPr>
                <w:rFonts w:asciiTheme="minorHAnsi" w:hAnsiTheme="minorHAnsi" w:cstheme="minorHAnsi"/>
                <w:sz w:val="20"/>
                <w:szCs w:val="20"/>
              </w:rPr>
              <w:t>,</w:t>
            </w:r>
            <w:r w:rsidRPr="00DE7E67">
              <w:rPr>
                <w:rFonts w:asciiTheme="minorHAnsi" w:hAnsiTheme="minorHAnsi" w:cstheme="minorHAnsi"/>
                <w:sz w:val="20"/>
                <w:szCs w:val="20"/>
              </w:rPr>
              <w:t>38</w:t>
            </w:r>
          </w:p>
        </w:tc>
        <w:tc>
          <w:tcPr>
            <w:tcW w:w="851" w:type="dxa"/>
            <w:vAlign w:val="center"/>
          </w:tcPr>
          <w:p w14:paraId="01FE8A0B" w14:textId="0A3C82E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79</w:t>
            </w:r>
          </w:p>
        </w:tc>
        <w:tc>
          <w:tcPr>
            <w:tcW w:w="850" w:type="dxa"/>
            <w:vAlign w:val="center"/>
          </w:tcPr>
          <w:p w14:paraId="1D0289B6" w14:textId="1BE6D23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83</w:t>
            </w:r>
          </w:p>
        </w:tc>
        <w:tc>
          <w:tcPr>
            <w:tcW w:w="851" w:type="dxa"/>
            <w:vAlign w:val="center"/>
          </w:tcPr>
          <w:p w14:paraId="0569CA10" w14:textId="0874FAD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5</w:t>
            </w:r>
            <w:r w:rsidR="006A1FF2">
              <w:rPr>
                <w:rFonts w:asciiTheme="minorHAnsi" w:hAnsiTheme="minorHAnsi" w:cstheme="minorHAnsi"/>
                <w:sz w:val="20"/>
                <w:szCs w:val="20"/>
              </w:rPr>
              <w:t>,</w:t>
            </w:r>
            <w:r w:rsidRPr="00DE7E67">
              <w:rPr>
                <w:rFonts w:asciiTheme="minorHAnsi" w:hAnsiTheme="minorHAnsi" w:cstheme="minorHAnsi"/>
                <w:sz w:val="20"/>
                <w:szCs w:val="20"/>
              </w:rPr>
              <w:t>43</w:t>
            </w:r>
          </w:p>
        </w:tc>
        <w:tc>
          <w:tcPr>
            <w:tcW w:w="850" w:type="dxa"/>
            <w:vAlign w:val="center"/>
          </w:tcPr>
          <w:p w14:paraId="4679821B" w14:textId="2D1F8A8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E812BC9" w14:textId="07960E7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13</w:t>
            </w:r>
          </w:p>
        </w:tc>
        <w:tc>
          <w:tcPr>
            <w:tcW w:w="850" w:type="dxa"/>
            <w:vAlign w:val="center"/>
          </w:tcPr>
          <w:p w14:paraId="7C79A006" w14:textId="31F2E9A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w:t>
            </w:r>
            <w:r w:rsidR="006A1FF2">
              <w:rPr>
                <w:rFonts w:asciiTheme="minorHAnsi" w:hAnsiTheme="minorHAnsi" w:cstheme="minorHAnsi"/>
                <w:sz w:val="20"/>
                <w:szCs w:val="20"/>
              </w:rPr>
              <w:t>,</w:t>
            </w:r>
            <w:r w:rsidRPr="00DE7E67">
              <w:rPr>
                <w:rFonts w:asciiTheme="minorHAnsi" w:hAnsiTheme="minorHAnsi" w:cstheme="minorHAnsi"/>
                <w:sz w:val="20"/>
                <w:szCs w:val="20"/>
              </w:rPr>
              <w:t>87</w:t>
            </w:r>
          </w:p>
        </w:tc>
      </w:tr>
      <w:tr w:rsidR="00DE7E67" w:rsidRPr="00DE7E67" w14:paraId="45467019" w14:textId="77777777" w:rsidTr="00BA52EE">
        <w:trPr>
          <w:jc w:val="center"/>
        </w:trPr>
        <w:tc>
          <w:tcPr>
            <w:tcW w:w="1345" w:type="dxa"/>
            <w:shd w:val="clear" w:color="auto" w:fill="B8CCE4"/>
            <w:vAlign w:val="center"/>
          </w:tcPr>
          <w:p w14:paraId="63894AC3"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G_BS_AEZ9</w:t>
            </w:r>
          </w:p>
        </w:tc>
        <w:tc>
          <w:tcPr>
            <w:tcW w:w="851" w:type="dxa"/>
            <w:vAlign w:val="center"/>
          </w:tcPr>
          <w:p w14:paraId="250618DF" w14:textId="19BD55F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36</w:t>
            </w:r>
          </w:p>
        </w:tc>
        <w:tc>
          <w:tcPr>
            <w:tcW w:w="850" w:type="dxa"/>
            <w:vAlign w:val="center"/>
          </w:tcPr>
          <w:p w14:paraId="75F4EA6A" w14:textId="3ECF2A7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17</w:t>
            </w:r>
            <w:r w:rsidR="006A1FF2">
              <w:rPr>
                <w:rFonts w:asciiTheme="minorHAnsi" w:hAnsiTheme="minorHAnsi" w:cstheme="minorHAnsi"/>
                <w:sz w:val="20"/>
                <w:szCs w:val="20"/>
              </w:rPr>
              <w:t>,</w:t>
            </w:r>
            <w:r w:rsidRPr="00DE7E67">
              <w:rPr>
                <w:rFonts w:asciiTheme="minorHAnsi" w:hAnsiTheme="minorHAnsi" w:cstheme="minorHAnsi"/>
                <w:sz w:val="20"/>
                <w:szCs w:val="20"/>
              </w:rPr>
              <w:t>70</w:t>
            </w:r>
          </w:p>
        </w:tc>
        <w:tc>
          <w:tcPr>
            <w:tcW w:w="851" w:type="dxa"/>
            <w:vAlign w:val="center"/>
          </w:tcPr>
          <w:p w14:paraId="4FD1E8AE" w14:textId="1666EFF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w:t>
            </w:r>
            <w:r w:rsidR="006A1FF2">
              <w:rPr>
                <w:rFonts w:asciiTheme="minorHAnsi" w:hAnsiTheme="minorHAnsi" w:cstheme="minorHAnsi"/>
                <w:sz w:val="20"/>
                <w:szCs w:val="20"/>
              </w:rPr>
              <w:t>,</w:t>
            </w:r>
            <w:r w:rsidRPr="00DE7E67">
              <w:rPr>
                <w:rFonts w:asciiTheme="minorHAnsi" w:hAnsiTheme="minorHAnsi" w:cstheme="minorHAnsi"/>
                <w:sz w:val="20"/>
                <w:szCs w:val="20"/>
              </w:rPr>
              <w:t>24</w:t>
            </w:r>
          </w:p>
        </w:tc>
        <w:tc>
          <w:tcPr>
            <w:tcW w:w="850" w:type="dxa"/>
            <w:vAlign w:val="center"/>
          </w:tcPr>
          <w:p w14:paraId="42D844EF" w14:textId="1BD60E9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11</w:t>
            </w:r>
            <w:r w:rsidR="006A1FF2">
              <w:rPr>
                <w:rFonts w:asciiTheme="minorHAnsi" w:hAnsiTheme="minorHAnsi" w:cstheme="minorHAnsi"/>
                <w:sz w:val="20"/>
                <w:szCs w:val="20"/>
              </w:rPr>
              <w:t>,</w:t>
            </w:r>
            <w:r w:rsidRPr="00DE7E67">
              <w:rPr>
                <w:rFonts w:asciiTheme="minorHAnsi" w:hAnsiTheme="minorHAnsi" w:cstheme="minorHAnsi"/>
                <w:sz w:val="20"/>
                <w:szCs w:val="20"/>
              </w:rPr>
              <w:t>46</w:t>
            </w:r>
          </w:p>
        </w:tc>
        <w:tc>
          <w:tcPr>
            <w:tcW w:w="851" w:type="dxa"/>
            <w:vAlign w:val="center"/>
          </w:tcPr>
          <w:p w14:paraId="7DD969F9" w14:textId="2E2F990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21</w:t>
            </w:r>
            <w:r w:rsidR="006A1FF2">
              <w:rPr>
                <w:rFonts w:asciiTheme="minorHAnsi" w:hAnsiTheme="minorHAnsi" w:cstheme="minorHAnsi"/>
                <w:sz w:val="20"/>
                <w:szCs w:val="20"/>
              </w:rPr>
              <w:t>,</w:t>
            </w:r>
            <w:r w:rsidRPr="00DE7E67">
              <w:rPr>
                <w:rFonts w:asciiTheme="minorHAnsi" w:hAnsiTheme="minorHAnsi" w:cstheme="minorHAnsi"/>
                <w:sz w:val="20"/>
                <w:szCs w:val="20"/>
              </w:rPr>
              <w:t>94</w:t>
            </w:r>
          </w:p>
        </w:tc>
        <w:tc>
          <w:tcPr>
            <w:tcW w:w="850" w:type="dxa"/>
            <w:vAlign w:val="center"/>
          </w:tcPr>
          <w:p w14:paraId="18C37DE7" w14:textId="2784C60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EC1D7EB" w14:textId="650AA81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52</w:t>
            </w:r>
          </w:p>
        </w:tc>
        <w:tc>
          <w:tcPr>
            <w:tcW w:w="850" w:type="dxa"/>
            <w:vAlign w:val="center"/>
          </w:tcPr>
          <w:p w14:paraId="0D85136A" w14:textId="6C22D4F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19</w:t>
            </w:r>
            <w:r w:rsidR="006A1FF2">
              <w:rPr>
                <w:rFonts w:asciiTheme="minorHAnsi" w:hAnsiTheme="minorHAnsi" w:cstheme="minorHAnsi"/>
                <w:sz w:val="20"/>
                <w:szCs w:val="20"/>
              </w:rPr>
              <w:t>,</w:t>
            </w:r>
            <w:r w:rsidRPr="00DE7E67">
              <w:rPr>
                <w:rFonts w:asciiTheme="minorHAnsi" w:hAnsiTheme="minorHAnsi" w:cstheme="minorHAnsi"/>
                <w:sz w:val="20"/>
                <w:szCs w:val="20"/>
              </w:rPr>
              <w:t>69</w:t>
            </w:r>
          </w:p>
        </w:tc>
      </w:tr>
      <w:tr w:rsidR="00DE7E67" w:rsidRPr="00DE7E67" w14:paraId="324FF524" w14:textId="77777777" w:rsidTr="00BA52EE">
        <w:trPr>
          <w:jc w:val="center"/>
        </w:trPr>
        <w:tc>
          <w:tcPr>
            <w:tcW w:w="1345" w:type="dxa"/>
            <w:shd w:val="clear" w:color="auto" w:fill="B8CCE4"/>
            <w:vAlign w:val="center"/>
          </w:tcPr>
          <w:p w14:paraId="3A47377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S_EA_AEZ9</w:t>
            </w:r>
          </w:p>
        </w:tc>
        <w:tc>
          <w:tcPr>
            <w:tcW w:w="851" w:type="dxa"/>
            <w:vAlign w:val="center"/>
          </w:tcPr>
          <w:p w14:paraId="5927958A" w14:textId="4867333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EA0A9A5" w14:textId="0E570DB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31</w:t>
            </w:r>
          </w:p>
        </w:tc>
        <w:tc>
          <w:tcPr>
            <w:tcW w:w="851" w:type="dxa"/>
            <w:vAlign w:val="center"/>
          </w:tcPr>
          <w:p w14:paraId="549908F7" w14:textId="2CA0A38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13</w:t>
            </w:r>
          </w:p>
        </w:tc>
        <w:tc>
          <w:tcPr>
            <w:tcW w:w="850" w:type="dxa"/>
            <w:vAlign w:val="center"/>
          </w:tcPr>
          <w:p w14:paraId="0DF9C666" w14:textId="7D29104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20</w:t>
            </w:r>
          </w:p>
        </w:tc>
        <w:tc>
          <w:tcPr>
            <w:tcW w:w="851" w:type="dxa"/>
            <w:vAlign w:val="center"/>
          </w:tcPr>
          <w:p w14:paraId="423CE24A" w14:textId="0D815A9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38</w:t>
            </w:r>
          </w:p>
        </w:tc>
        <w:tc>
          <w:tcPr>
            <w:tcW w:w="850" w:type="dxa"/>
            <w:vAlign w:val="center"/>
          </w:tcPr>
          <w:p w14:paraId="34C2034E" w14:textId="5A45152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20599AF" w14:textId="241E892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7BE599F3" w14:textId="75098CD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34</w:t>
            </w:r>
          </w:p>
        </w:tc>
      </w:tr>
      <w:tr w:rsidR="00DE7E67" w:rsidRPr="00DE7E67" w14:paraId="0A3F6739" w14:textId="77777777" w:rsidTr="00BA52EE">
        <w:trPr>
          <w:jc w:val="center"/>
        </w:trPr>
        <w:tc>
          <w:tcPr>
            <w:tcW w:w="1345" w:type="dxa"/>
            <w:shd w:val="clear" w:color="auto" w:fill="B8CCE4"/>
            <w:vAlign w:val="center"/>
          </w:tcPr>
          <w:p w14:paraId="407C354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G_EA_AEZ9</w:t>
            </w:r>
          </w:p>
        </w:tc>
        <w:tc>
          <w:tcPr>
            <w:tcW w:w="851" w:type="dxa"/>
            <w:vAlign w:val="center"/>
          </w:tcPr>
          <w:p w14:paraId="7814BE67" w14:textId="7FA64A3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4ED97EE9" w14:textId="691E5B4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08E6967A" w14:textId="305D909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43</w:t>
            </w:r>
          </w:p>
        </w:tc>
        <w:tc>
          <w:tcPr>
            <w:tcW w:w="850" w:type="dxa"/>
            <w:vAlign w:val="center"/>
          </w:tcPr>
          <w:p w14:paraId="11277408" w14:textId="28B5EF9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68</w:t>
            </w:r>
          </w:p>
        </w:tc>
        <w:tc>
          <w:tcPr>
            <w:tcW w:w="851" w:type="dxa"/>
            <w:vAlign w:val="center"/>
          </w:tcPr>
          <w:p w14:paraId="319B02BE" w14:textId="3AD5BE5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30</w:t>
            </w:r>
          </w:p>
        </w:tc>
        <w:tc>
          <w:tcPr>
            <w:tcW w:w="850" w:type="dxa"/>
            <w:vAlign w:val="center"/>
          </w:tcPr>
          <w:p w14:paraId="22C4F077" w14:textId="7B2A319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849DCF8" w14:textId="021575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44AF0AD5" w14:textId="22AA893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17</w:t>
            </w:r>
          </w:p>
        </w:tc>
      </w:tr>
      <w:tr w:rsidR="00DE7E67" w:rsidRPr="00DE7E67" w14:paraId="10DEC8CF" w14:textId="77777777" w:rsidTr="00BA52EE">
        <w:trPr>
          <w:jc w:val="center"/>
        </w:trPr>
        <w:tc>
          <w:tcPr>
            <w:tcW w:w="1345" w:type="dxa"/>
            <w:shd w:val="clear" w:color="auto" w:fill="B8CCE4"/>
            <w:vAlign w:val="center"/>
          </w:tcPr>
          <w:p w14:paraId="3D67A104"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S_WA_AEZ9</w:t>
            </w:r>
          </w:p>
        </w:tc>
        <w:tc>
          <w:tcPr>
            <w:tcW w:w="851" w:type="dxa"/>
            <w:vAlign w:val="center"/>
          </w:tcPr>
          <w:p w14:paraId="4B98EFD8" w14:textId="482FD73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4535FFB2" w14:textId="1F35491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50</w:t>
            </w:r>
          </w:p>
        </w:tc>
        <w:tc>
          <w:tcPr>
            <w:tcW w:w="851" w:type="dxa"/>
            <w:vAlign w:val="center"/>
          </w:tcPr>
          <w:p w14:paraId="439F1B6B" w14:textId="561E40D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49EBA3D9" w14:textId="6409FE0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62</w:t>
            </w:r>
          </w:p>
        </w:tc>
        <w:tc>
          <w:tcPr>
            <w:tcW w:w="851" w:type="dxa"/>
            <w:vAlign w:val="center"/>
          </w:tcPr>
          <w:p w14:paraId="6FF99CB6" w14:textId="04F9F0C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w:t>
            </w:r>
            <w:r w:rsidR="006A1FF2">
              <w:rPr>
                <w:rFonts w:asciiTheme="minorHAnsi" w:hAnsiTheme="minorHAnsi" w:cstheme="minorHAnsi"/>
                <w:sz w:val="20"/>
                <w:szCs w:val="20"/>
              </w:rPr>
              <w:t>,</w:t>
            </w:r>
            <w:r w:rsidRPr="00DE7E67">
              <w:rPr>
                <w:rFonts w:asciiTheme="minorHAnsi" w:hAnsiTheme="minorHAnsi" w:cstheme="minorHAnsi"/>
                <w:sz w:val="20"/>
                <w:szCs w:val="20"/>
              </w:rPr>
              <w:t>10</w:t>
            </w:r>
          </w:p>
        </w:tc>
        <w:tc>
          <w:tcPr>
            <w:tcW w:w="850" w:type="dxa"/>
            <w:vAlign w:val="center"/>
          </w:tcPr>
          <w:p w14:paraId="55FDED00" w14:textId="646FCE3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979EEA6" w14:textId="143F35E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0" w:type="dxa"/>
            <w:vAlign w:val="center"/>
          </w:tcPr>
          <w:p w14:paraId="25C4FB05" w14:textId="29AFE19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79</w:t>
            </w:r>
          </w:p>
        </w:tc>
      </w:tr>
      <w:tr w:rsidR="00DE7E67" w:rsidRPr="00DE7E67" w14:paraId="4343489A" w14:textId="77777777" w:rsidTr="00BA52EE">
        <w:trPr>
          <w:jc w:val="center"/>
        </w:trPr>
        <w:tc>
          <w:tcPr>
            <w:tcW w:w="1345" w:type="dxa"/>
            <w:shd w:val="clear" w:color="auto" w:fill="B8CCE4"/>
            <w:vAlign w:val="center"/>
          </w:tcPr>
          <w:p w14:paraId="4DCA667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G_WA_AEZ9</w:t>
            </w:r>
          </w:p>
        </w:tc>
        <w:tc>
          <w:tcPr>
            <w:tcW w:w="851" w:type="dxa"/>
            <w:vAlign w:val="center"/>
          </w:tcPr>
          <w:p w14:paraId="68C8F48F" w14:textId="5B28B55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72</w:t>
            </w:r>
          </w:p>
        </w:tc>
        <w:tc>
          <w:tcPr>
            <w:tcW w:w="850" w:type="dxa"/>
            <w:vAlign w:val="center"/>
          </w:tcPr>
          <w:p w14:paraId="005B074B" w14:textId="61F76B1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35</w:t>
            </w:r>
            <w:r w:rsidR="006A1FF2">
              <w:rPr>
                <w:rFonts w:asciiTheme="minorHAnsi" w:hAnsiTheme="minorHAnsi" w:cstheme="minorHAnsi"/>
                <w:sz w:val="20"/>
                <w:szCs w:val="20"/>
              </w:rPr>
              <w:t>,</w:t>
            </w:r>
            <w:r w:rsidRPr="00DE7E67">
              <w:rPr>
                <w:rFonts w:asciiTheme="minorHAnsi" w:hAnsiTheme="minorHAnsi" w:cstheme="minorHAnsi"/>
                <w:sz w:val="20"/>
                <w:szCs w:val="20"/>
              </w:rPr>
              <w:t>61</w:t>
            </w:r>
          </w:p>
        </w:tc>
        <w:tc>
          <w:tcPr>
            <w:tcW w:w="851" w:type="dxa"/>
            <w:vAlign w:val="center"/>
          </w:tcPr>
          <w:p w14:paraId="3F336698" w14:textId="6A1F097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14</w:t>
            </w:r>
            <w:r w:rsidR="006A1FF2">
              <w:rPr>
                <w:rFonts w:asciiTheme="minorHAnsi" w:hAnsiTheme="minorHAnsi" w:cstheme="minorHAnsi"/>
                <w:sz w:val="20"/>
                <w:szCs w:val="20"/>
              </w:rPr>
              <w:t>,</w:t>
            </w:r>
            <w:r w:rsidRPr="00DE7E67">
              <w:rPr>
                <w:rFonts w:asciiTheme="minorHAnsi" w:hAnsiTheme="minorHAnsi" w:cstheme="minorHAnsi"/>
                <w:sz w:val="20"/>
                <w:szCs w:val="20"/>
              </w:rPr>
              <w:t>56</w:t>
            </w:r>
          </w:p>
        </w:tc>
        <w:tc>
          <w:tcPr>
            <w:tcW w:w="850" w:type="dxa"/>
            <w:vAlign w:val="center"/>
          </w:tcPr>
          <w:p w14:paraId="31F39E5A" w14:textId="1E7BD83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23</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6A0EAF58" w14:textId="73EC277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44</w:t>
            </w:r>
            <w:r w:rsidR="006A1FF2">
              <w:rPr>
                <w:rFonts w:asciiTheme="minorHAnsi" w:hAnsiTheme="minorHAnsi" w:cstheme="minorHAnsi"/>
                <w:sz w:val="20"/>
                <w:szCs w:val="20"/>
              </w:rPr>
              <w:t>,</w:t>
            </w:r>
            <w:r w:rsidRPr="00DE7E67">
              <w:rPr>
                <w:rFonts w:asciiTheme="minorHAnsi" w:hAnsiTheme="minorHAnsi" w:cstheme="minorHAnsi"/>
                <w:sz w:val="20"/>
                <w:szCs w:val="20"/>
              </w:rPr>
              <w:t>14</w:t>
            </w:r>
          </w:p>
        </w:tc>
        <w:tc>
          <w:tcPr>
            <w:tcW w:w="850" w:type="dxa"/>
            <w:vAlign w:val="center"/>
          </w:tcPr>
          <w:p w14:paraId="5069BC34" w14:textId="0C2ADE0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365ECB0" w14:textId="7A91CAD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7835CE96" w14:textId="68D6E29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39</w:t>
            </w:r>
            <w:r w:rsidR="006A1FF2">
              <w:rPr>
                <w:rFonts w:asciiTheme="minorHAnsi" w:hAnsiTheme="minorHAnsi" w:cstheme="minorHAnsi"/>
                <w:sz w:val="20"/>
                <w:szCs w:val="20"/>
              </w:rPr>
              <w:t>,</w:t>
            </w:r>
            <w:r w:rsidRPr="00DE7E67">
              <w:rPr>
                <w:rFonts w:asciiTheme="minorHAnsi" w:hAnsiTheme="minorHAnsi" w:cstheme="minorHAnsi"/>
                <w:sz w:val="20"/>
                <w:szCs w:val="20"/>
              </w:rPr>
              <w:t>61</w:t>
            </w:r>
          </w:p>
        </w:tc>
      </w:tr>
      <w:tr w:rsidR="00DE7E67" w:rsidRPr="00DE7E67" w14:paraId="0DFFDAB9" w14:textId="77777777" w:rsidTr="00BA52EE">
        <w:trPr>
          <w:jc w:val="center"/>
        </w:trPr>
        <w:tc>
          <w:tcPr>
            <w:tcW w:w="1345" w:type="dxa"/>
            <w:shd w:val="clear" w:color="auto" w:fill="B8CCE4"/>
            <w:vAlign w:val="center"/>
          </w:tcPr>
          <w:p w14:paraId="07451C6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S_DB_AEZ10</w:t>
            </w:r>
          </w:p>
        </w:tc>
        <w:tc>
          <w:tcPr>
            <w:tcW w:w="851" w:type="dxa"/>
            <w:vAlign w:val="center"/>
          </w:tcPr>
          <w:p w14:paraId="015E8651" w14:textId="675DC67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22537312" w14:textId="221FE02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21</w:t>
            </w:r>
          </w:p>
        </w:tc>
        <w:tc>
          <w:tcPr>
            <w:tcW w:w="851" w:type="dxa"/>
            <w:vAlign w:val="center"/>
          </w:tcPr>
          <w:p w14:paraId="7672425E" w14:textId="25B7016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0" w:type="dxa"/>
            <w:vAlign w:val="center"/>
          </w:tcPr>
          <w:p w14:paraId="18690AC5" w14:textId="48F1FC3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17</w:t>
            </w:r>
          </w:p>
        </w:tc>
        <w:tc>
          <w:tcPr>
            <w:tcW w:w="851" w:type="dxa"/>
            <w:vAlign w:val="center"/>
          </w:tcPr>
          <w:p w14:paraId="10CEF81E" w14:textId="0AB6B6F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22</w:t>
            </w:r>
          </w:p>
        </w:tc>
        <w:tc>
          <w:tcPr>
            <w:tcW w:w="850" w:type="dxa"/>
            <w:vAlign w:val="center"/>
          </w:tcPr>
          <w:p w14:paraId="6F11547D" w14:textId="1ABEB2B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6E32517" w14:textId="5CFC54E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5312A990" w14:textId="7FDACBA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24</w:t>
            </w:r>
          </w:p>
        </w:tc>
      </w:tr>
      <w:tr w:rsidR="00DE7E67" w:rsidRPr="00DE7E67" w14:paraId="140A9DBE" w14:textId="77777777" w:rsidTr="00BA52EE">
        <w:trPr>
          <w:jc w:val="center"/>
        </w:trPr>
        <w:tc>
          <w:tcPr>
            <w:tcW w:w="1345" w:type="dxa"/>
            <w:shd w:val="clear" w:color="auto" w:fill="B8CCE4"/>
            <w:vAlign w:val="center"/>
          </w:tcPr>
          <w:p w14:paraId="2B76A3C8"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G_DB_AEZ10</w:t>
            </w:r>
          </w:p>
        </w:tc>
        <w:tc>
          <w:tcPr>
            <w:tcW w:w="851" w:type="dxa"/>
            <w:vAlign w:val="center"/>
          </w:tcPr>
          <w:p w14:paraId="0175E875" w14:textId="6FA6E23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57</w:t>
            </w:r>
          </w:p>
        </w:tc>
        <w:tc>
          <w:tcPr>
            <w:tcW w:w="850" w:type="dxa"/>
            <w:vAlign w:val="center"/>
          </w:tcPr>
          <w:p w14:paraId="236377D8" w14:textId="1E72123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w:t>
            </w:r>
            <w:r w:rsidR="006A1FF2">
              <w:rPr>
                <w:rFonts w:asciiTheme="minorHAnsi" w:hAnsiTheme="minorHAnsi" w:cstheme="minorHAnsi"/>
                <w:sz w:val="20"/>
                <w:szCs w:val="20"/>
              </w:rPr>
              <w:t>,</w:t>
            </w:r>
            <w:r w:rsidRPr="00DE7E67">
              <w:rPr>
                <w:rFonts w:asciiTheme="minorHAnsi" w:hAnsiTheme="minorHAnsi" w:cstheme="minorHAnsi"/>
                <w:sz w:val="20"/>
                <w:szCs w:val="20"/>
              </w:rPr>
              <w:t>97</w:t>
            </w:r>
          </w:p>
        </w:tc>
        <w:tc>
          <w:tcPr>
            <w:tcW w:w="851" w:type="dxa"/>
            <w:vAlign w:val="center"/>
          </w:tcPr>
          <w:p w14:paraId="39F95ACF" w14:textId="28186AE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81</w:t>
            </w:r>
          </w:p>
        </w:tc>
        <w:tc>
          <w:tcPr>
            <w:tcW w:w="850" w:type="dxa"/>
            <w:vAlign w:val="center"/>
          </w:tcPr>
          <w:p w14:paraId="2E1D852A" w14:textId="7EE6851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6</w:t>
            </w:r>
            <w:r w:rsidR="006A1FF2">
              <w:rPr>
                <w:rFonts w:asciiTheme="minorHAnsi" w:hAnsiTheme="minorHAnsi" w:cstheme="minorHAnsi"/>
                <w:sz w:val="20"/>
                <w:szCs w:val="20"/>
              </w:rPr>
              <w:t>,</w:t>
            </w:r>
            <w:r w:rsidRPr="00DE7E67">
              <w:rPr>
                <w:rFonts w:asciiTheme="minorHAnsi" w:hAnsiTheme="minorHAnsi" w:cstheme="minorHAnsi"/>
                <w:sz w:val="20"/>
                <w:szCs w:val="20"/>
              </w:rPr>
              <w:t>51</w:t>
            </w:r>
          </w:p>
        </w:tc>
        <w:tc>
          <w:tcPr>
            <w:tcW w:w="851" w:type="dxa"/>
            <w:vAlign w:val="center"/>
          </w:tcPr>
          <w:p w14:paraId="3D8A62D7" w14:textId="4E4B11E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8</w:t>
            </w:r>
            <w:r w:rsidR="006A1FF2">
              <w:rPr>
                <w:rFonts w:asciiTheme="minorHAnsi" w:hAnsiTheme="minorHAnsi" w:cstheme="minorHAnsi"/>
                <w:sz w:val="20"/>
                <w:szCs w:val="20"/>
              </w:rPr>
              <w:t>,</w:t>
            </w:r>
            <w:r w:rsidRPr="00DE7E67">
              <w:rPr>
                <w:rFonts w:asciiTheme="minorHAnsi" w:hAnsiTheme="minorHAnsi" w:cstheme="minorHAnsi"/>
                <w:sz w:val="20"/>
                <w:szCs w:val="20"/>
              </w:rPr>
              <w:t>42</w:t>
            </w:r>
          </w:p>
        </w:tc>
        <w:tc>
          <w:tcPr>
            <w:tcW w:w="850" w:type="dxa"/>
            <w:vAlign w:val="center"/>
          </w:tcPr>
          <w:p w14:paraId="00FEAFFF" w14:textId="78D47CA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5B26D9A" w14:textId="4C32E25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10</w:t>
            </w:r>
          </w:p>
        </w:tc>
        <w:tc>
          <w:tcPr>
            <w:tcW w:w="850" w:type="dxa"/>
            <w:vAlign w:val="center"/>
          </w:tcPr>
          <w:p w14:paraId="69238DFA" w14:textId="628E438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9</w:t>
            </w:r>
            <w:r w:rsidR="006A1FF2">
              <w:rPr>
                <w:rFonts w:asciiTheme="minorHAnsi" w:hAnsiTheme="minorHAnsi" w:cstheme="minorHAnsi"/>
                <w:sz w:val="20"/>
                <w:szCs w:val="20"/>
              </w:rPr>
              <w:t>,</w:t>
            </w:r>
            <w:r w:rsidRPr="00DE7E67">
              <w:rPr>
                <w:rFonts w:asciiTheme="minorHAnsi" w:hAnsiTheme="minorHAnsi" w:cstheme="minorHAnsi"/>
                <w:sz w:val="20"/>
                <w:szCs w:val="20"/>
              </w:rPr>
              <w:t>21</w:t>
            </w:r>
          </w:p>
        </w:tc>
      </w:tr>
      <w:tr w:rsidR="00DE7E67" w:rsidRPr="00DE7E67" w14:paraId="75CA06B8" w14:textId="77777777" w:rsidTr="00BA52EE">
        <w:trPr>
          <w:jc w:val="center"/>
        </w:trPr>
        <w:tc>
          <w:tcPr>
            <w:tcW w:w="1345" w:type="dxa"/>
            <w:shd w:val="clear" w:color="auto" w:fill="B8CCE4"/>
            <w:vAlign w:val="center"/>
          </w:tcPr>
          <w:p w14:paraId="7652476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S_BS_AEZ10</w:t>
            </w:r>
          </w:p>
        </w:tc>
        <w:tc>
          <w:tcPr>
            <w:tcW w:w="851" w:type="dxa"/>
            <w:vAlign w:val="center"/>
          </w:tcPr>
          <w:p w14:paraId="4D8A4243" w14:textId="650741A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4C1CEA51" w14:textId="760B53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31</w:t>
            </w:r>
          </w:p>
        </w:tc>
        <w:tc>
          <w:tcPr>
            <w:tcW w:w="851" w:type="dxa"/>
            <w:vAlign w:val="center"/>
          </w:tcPr>
          <w:p w14:paraId="0C56076F" w14:textId="3EEE9A4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11</w:t>
            </w:r>
          </w:p>
        </w:tc>
        <w:tc>
          <w:tcPr>
            <w:tcW w:w="850" w:type="dxa"/>
            <w:vAlign w:val="center"/>
          </w:tcPr>
          <w:p w14:paraId="5B67F747" w14:textId="51817AA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25</w:t>
            </w:r>
          </w:p>
        </w:tc>
        <w:tc>
          <w:tcPr>
            <w:tcW w:w="851" w:type="dxa"/>
            <w:vAlign w:val="center"/>
          </w:tcPr>
          <w:p w14:paraId="3E864359" w14:textId="2AE1B2D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33</w:t>
            </w:r>
          </w:p>
        </w:tc>
        <w:tc>
          <w:tcPr>
            <w:tcW w:w="850" w:type="dxa"/>
            <w:vAlign w:val="center"/>
          </w:tcPr>
          <w:p w14:paraId="3FD27E08" w14:textId="5250E7D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939C470" w14:textId="64B5AD1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831B3C3" w14:textId="128E6EA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36</w:t>
            </w:r>
          </w:p>
        </w:tc>
      </w:tr>
      <w:tr w:rsidR="00DE7E67" w:rsidRPr="00DE7E67" w14:paraId="02223CBB" w14:textId="77777777" w:rsidTr="00BA52EE">
        <w:trPr>
          <w:jc w:val="center"/>
        </w:trPr>
        <w:tc>
          <w:tcPr>
            <w:tcW w:w="1345" w:type="dxa"/>
            <w:shd w:val="clear" w:color="auto" w:fill="B8CCE4"/>
            <w:vAlign w:val="center"/>
          </w:tcPr>
          <w:p w14:paraId="6270BA9A"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G_BS_AEZ10</w:t>
            </w:r>
          </w:p>
        </w:tc>
        <w:tc>
          <w:tcPr>
            <w:tcW w:w="851" w:type="dxa"/>
            <w:vAlign w:val="center"/>
          </w:tcPr>
          <w:p w14:paraId="19B3863B" w14:textId="5E83F50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c>
          <w:tcPr>
            <w:tcW w:w="850" w:type="dxa"/>
            <w:vAlign w:val="center"/>
          </w:tcPr>
          <w:p w14:paraId="17314892" w14:textId="19D1DA0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26</w:t>
            </w:r>
          </w:p>
        </w:tc>
        <w:tc>
          <w:tcPr>
            <w:tcW w:w="851" w:type="dxa"/>
            <w:vAlign w:val="center"/>
          </w:tcPr>
          <w:p w14:paraId="58B9D949" w14:textId="67B7CFD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44</w:t>
            </w:r>
          </w:p>
        </w:tc>
        <w:tc>
          <w:tcPr>
            <w:tcW w:w="850" w:type="dxa"/>
            <w:vAlign w:val="center"/>
          </w:tcPr>
          <w:p w14:paraId="6CD1B3F6" w14:textId="57C0AF2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1" w:type="dxa"/>
            <w:vAlign w:val="center"/>
          </w:tcPr>
          <w:p w14:paraId="43F1DA87" w14:textId="5AEEDF2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33</w:t>
            </w:r>
          </w:p>
        </w:tc>
        <w:tc>
          <w:tcPr>
            <w:tcW w:w="850" w:type="dxa"/>
            <w:vAlign w:val="center"/>
          </w:tcPr>
          <w:p w14:paraId="3059581E" w14:textId="704D4CB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E964007" w14:textId="5E28C36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1523312D" w14:textId="17FD870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45</w:t>
            </w:r>
          </w:p>
        </w:tc>
      </w:tr>
      <w:tr w:rsidR="00DE7E67" w:rsidRPr="00DE7E67" w14:paraId="0EC22C91" w14:textId="77777777" w:rsidTr="00BA52EE">
        <w:trPr>
          <w:jc w:val="center"/>
        </w:trPr>
        <w:tc>
          <w:tcPr>
            <w:tcW w:w="1345" w:type="dxa"/>
            <w:shd w:val="clear" w:color="auto" w:fill="B8CCE4"/>
            <w:vAlign w:val="center"/>
          </w:tcPr>
          <w:p w14:paraId="768079F1"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S_EA_AEZ10</w:t>
            </w:r>
          </w:p>
        </w:tc>
        <w:tc>
          <w:tcPr>
            <w:tcW w:w="851" w:type="dxa"/>
            <w:vAlign w:val="center"/>
          </w:tcPr>
          <w:p w14:paraId="39D3129B" w14:textId="3A79349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17D9F0B" w14:textId="09E9087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7B4B67EC" w14:textId="3731E68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16DEBD8D" w14:textId="18EC621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7A1A8497" w14:textId="3A86EB2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665D81CD" w14:textId="201DD87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2C497382" w14:textId="4C68908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18E11A7F" w14:textId="024024F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r>
      <w:tr w:rsidR="00DE7E67" w:rsidRPr="00DE7E67" w14:paraId="4389FCED" w14:textId="77777777" w:rsidTr="00BA52EE">
        <w:trPr>
          <w:jc w:val="center"/>
        </w:trPr>
        <w:tc>
          <w:tcPr>
            <w:tcW w:w="1345" w:type="dxa"/>
            <w:shd w:val="clear" w:color="auto" w:fill="B8CCE4"/>
            <w:vAlign w:val="center"/>
          </w:tcPr>
          <w:p w14:paraId="4A347384"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G_EA_AEZ10</w:t>
            </w:r>
          </w:p>
        </w:tc>
        <w:tc>
          <w:tcPr>
            <w:tcW w:w="851" w:type="dxa"/>
            <w:vAlign w:val="center"/>
          </w:tcPr>
          <w:p w14:paraId="59407BAC" w14:textId="08A9544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19D564D5" w14:textId="67ABDE2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1" w:type="dxa"/>
            <w:vAlign w:val="center"/>
          </w:tcPr>
          <w:p w14:paraId="2A89EFB6" w14:textId="03BE741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08BDD2AA" w14:textId="7BD55F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1" w:type="dxa"/>
            <w:vAlign w:val="center"/>
          </w:tcPr>
          <w:p w14:paraId="75478A6A" w14:textId="09C633E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08</w:t>
            </w:r>
          </w:p>
        </w:tc>
        <w:tc>
          <w:tcPr>
            <w:tcW w:w="850" w:type="dxa"/>
            <w:vAlign w:val="center"/>
          </w:tcPr>
          <w:p w14:paraId="5495E95C" w14:textId="2781ED6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6265B25" w14:textId="57BF8F8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5883636C" w14:textId="4AC767E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09</w:t>
            </w:r>
          </w:p>
        </w:tc>
      </w:tr>
      <w:tr w:rsidR="00DE7E67" w:rsidRPr="00DE7E67" w14:paraId="402AC15F" w14:textId="77777777" w:rsidTr="00BA52EE">
        <w:trPr>
          <w:jc w:val="center"/>
        </w:trPr>
        <w:tc>
          <w:tcPr>
            <w:tcW w:w="1345" w:type="dxa"/>
            <w:shd w:val="clear" w:color="auto" w:fill="B8CCE4"/>
            <w:vAlign w:val="center"/>
          </w:tcPr>
          <w:p w14:paraId="1FB8F00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S_WA_AEZ10</w:t>
            </w:r>
          </w:p>
        </w:tc>
        <w:tc>
          <w:tcPr>
            <w:tcW w:w="851" w:type="dxa"/>
            <w:vAlign w:val="center"/>
          </w:tcPr>
          <w:p w14:paraId="14DC4363" w14:textId="4B00DCE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6111EB74" w14:textId="56D9A92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18</w:t>
            </w:r>
          </w:p>
        </w:tc>
        <w:tc>
          <w:tcPr>
            <w:tcW w:w="851" w:type="dxa"/>
            <w:vAlign w:val="center"/>
          </w:tcPr>
          <w:p w14:paraId="0782ADB7" w14:textId="1138E69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06</w:t>
            </w:r>
          </w:p>
        </w:tc>
        <w:tc>
          <w:tcPr>
            <w:tcW w:w="850" w:type="dxa"/>
            <w:vAlign w:val="center"/>
          </w:tcPr>
          <w:p w14:paraId="3B4F0086" w14:textId="012541C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15</w:t>
            </w:r>
          </w:p>
        </w:tc>
        <w:tc>
          <w:tcPr>
            <w:tcW w:w="851" w:type="dxa"/>
            <w:vAlign w:val="center"/>
          </w:tcPr>
          <w:p w14:paraId="60D3F39D" w14:textId="27D84A7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19</w:t>
            </w:r>
          </w:p>
        </w:tc>
        <w:tc>
          <w:tcPr>
            <w:tcW w:w="850" w:type="dxa"/>
            <w:vAlign w:val="center"/>
          </w:tcPr>
          <w:p w14:paraId="3E35AD32" w14:textId="3E7CE1B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2C4224DE" w14:textId="6BF1931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08D19FD" w14:textId="33AF10C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21</w:t>
            </w:r>
          </w:p>
        </w:tc>
      </w:tr>
      <w:tr w:rsidR="00DE7E67" w:rsidRPr="00DE7E67" w14:paraId="0FFA0EE5" w14:textId="77777777" w:rsidTr="00BA52EE">
        <w:trPr>
          <w:jc w:val="center"/>
        </w:trPr>
        <w:tc>
          <w:tcPr>
            <w:tcW w:w="1345" w:type="dxa"/>
            <w:shd w:val="clear" w:color="auto" w:fill="B8CCE4"/>
            <w:vAlign w:val="center"/>
          </w:tcPr>
          <w:p w14:paraId="434937C6"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G_WA_AEZ10</w:t>
            </w:r>
          </w:p>
        </w:tc>
        <w:tc>
          <w:tcPr>
            <w:tcW w:w="851" w:type="dxa"/>
            <w:vAlign w:val="center"/>
          </w:tcPr>
          <w:p w14:paraId="6AED7933" w14:textId="1B902C1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18</w:t>
            </w:r>
          </w:p>
        </w:tc>
        <w:tc>
          <w:tcPr>
            <w:tcW w:w="850" w:type="dxa"/>
            <w:vAlign w:val="center"/>
          </w:tcPr>
          <w:p w14:paraId="334F844D" w14:textId="5B03CE5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53</w:t>
            </w:r>
          </w:p>
        </w:tc>
        <w:tc>
          <w:tcPr>
            <w:tcW w:w="851" w:type="dxa"/>
            <w:vAlign w:val="center"/>
          </w:tcPr>
          <w:p w14:paraId="0C9351AC" w14:textId="33A2E4D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89</w:t>
            </w:r>
          </w:p>
        </w:tc>
        <w:tc>
          <w:tcPr>
            <w:tcW w:w="850" w:type="dxa"/>
            <w:vAlign w:val="center"/>
          </w:tcPr>
          <w:p w14:paraId="0AB0E2D8" w14:textId="2C4E123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07</w:t>
            </w:r>
          </w:p>
        </w:tc>
        <w:tc>
          <w:tcPr>
            <w:tcW w:w="851" w:type="dxa"/>
            <w:vAlign w:val="center"/>
          </w:tcPr>
          <w:p w14:paraId="3EFB2427" w14:textId="704B4AA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67</w:t>
            </w:r>
          </w:p>
        </w:tc>
        <w:tc>
          <w:tcPr>
            <w:tcW w:w="850" w:type="dxa"/>
            <w:vAlign w:val="center"/>
          </w:tcPr>
          <w:p w14:paraId="43A6C209" w14:textId="798C111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F6EB340" w14:textId="7BD8391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0" w:type="dxa"/>
            <w:vAlign w:val="center"/>
          </w:tcPr>
          <w:p w14:paraId="04DF923E" w14:textId="314403B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92</w:t>
            </w:r>
          </w:p>
        </w:tc>
      </w:tr>
      <w:tr w:rsidR="00DE7E67" w:rsidRPr="00DE7E67" w14:paraId="163C8F8E" w14:textId="77777777" w:rsidTr="00BA52EE">
        <w:trPr>
          <w:jc w:val="center"/>
        </w:trPr>
        <w:tc>
          <w:tcPr>
            <w:tcW w:w="1345" w:type="dxa"/>
            <w:shd w:val="clear" w:color="auto" w:fill="B8CCE4"/>
            <w:vAlign w:val="center"/>
          </w:tcPr>
          <w:p w14:paraId="071A2DC7"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G_DB_AEZ14</w:t>
            </w:r>
          </w:p>
        </w:tc>
        <w:tc>
          <w:tcPr>
            <w:tcW w:w="851" w:type="dxa"/>
            <w:vAlign w:val="center"/>
          </w:tcPr>
          <w:p w14:paraId="125AE2D1" w14:textId="210776D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3BC3641" w14:textId="33A32C3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267A3CA6" w14:textId="0181C07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3A756866" w14:textId="464BC9E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12</w:t>
            </w:r>
          </w:p>
        </w:tc>
        <w:tc>
          <w:tcPr>
            <w:tcW w:w="851" w:type="dxa"/>
            <w:vAlign w:val="center"/>
          </w:tcPr>
          <w:p w14:paraId="4532DE75" w14:textId="4E2CFE8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0" w:type="dxa"/>
            <w:vAlign w:val="center"/>
          </w:tcPr>
          <w:p w14:paraId="4B8CFA55" w14:textId="5563C7A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A6C61D2" w14:textId="2AF09C9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2AF1B86A" w14:textId="79B0472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42</w:t>
            </w:r>
          </w:p>
        </w:tc>
      </w:tr>
      <w:tr w:rsidR="00DE7E67" w:rsidRPr="00DE7E67" w14:paraId="634E5DF2" w14:textId="77777777" w:rsidTr="00BA52EE">
        <w:trPr>
          <w:jc w:val="center"/>
        </w:trPr>
        <w:tc>
          <w:tcPr>
            <w:tcW w:w="1345" w:type="dxa"/>
            <w:shd w:val="clear" w:color="auto" w:fill="B8CCE4"/>
            <w:vAlign w:val="center"/>
          </w:tcPr>
          <w:p w14:paraId="2C5BF448"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S_BS_AEZ15</w:t>
            </w:r>
          </w:p>
        </w:tc>
        <w:tc>
          <w:tcPr>
            <w:tcW w:w="851" w:type="dxa"/>
            <w:vAlign w:val="center"/>
          </w:tcPr>
          <w:p w14:paraId="5EB742C0" w14:textId="6F95550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37889C5D" w14:textId="2366DE4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1" w:type="dxa"/>
            <w:vAlign w:val="center"/>
          </w:tcPr>
          <w:p w14:paraId="0EE362BF" w14:textId="661B643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44FED63" w14:textId="07C810E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952CB0D" w14:textId="29942199"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84494A2" w14:textId="62354FB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4A06B556" w14:textId="0E43E57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E677DB4" w14:textId="1CDD329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r>
      <w:tr w:rsidR="00DE7E67" w:rsidRPr="00DE7E67" w14:paraId="556D51A2" w14:textId="77777777" w:rsidTr="00BA52EE">
        <w:trPr>
          <w:jc w:val="center"/>
        </w:trPr>
        <w:tc>
          <w:tcPr>
            <w:tcW w:w="1345" w:type="dxa"/>
            <w:shd w:val="clear" w:color="auto" w:fill="B8CCE4"/>
            <w:vAlign w:val="center"/>
          </w:tcPr>
          <w:p w14:paraId="5076FAFC"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G_BS_AEZ15</w:t>
            </w:r>
          </w:p>
        </w:tc>
        <w:tc>
          <w:tcPr>
            <w:tcW w:w="851" w:type="dxa"/>
            <w:vAlign w:val="center"/>
          </w:tcPr>
          <w:p w14:paraId="7F8768DD" w14:textId="528E464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08CEE5E4" w14:textId="6111D0F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c>
          <w:tcPr>
            <w:tcW w:w="851" w:type="dxa"/>
            <w:vAlign w:val="center"/>
          </w:tcPr>
          <w:p w14:paraId="04561C32" w14:textId="76D883C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76845EC3" w14:textId="5E8FA04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1" w:type="dxa"/>
            <w:vAlign w:val="center"/>
          </w:tcPr>
          <w:p w14:paraId="4F344C4F" w14:textId="049936E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02</w:t>
            </w:r>
          </w:p>
        </w:tc>
        <w:tc>
          <w:tcPr>
            <w:tcW w:w="850" w:type="dxa"/>
            <w:vAlign w:val="center"/>
          </w:tcPr>
          <w:p w14:paraId="24605B14" w14:textId="1713F13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1F92C2B8" w14:textId="2365A0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5C44C603" w14:textId="11ED8E9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03</w:t>
            </w:r>
          </w:p>
        </w:tc>
      </w:tr>
      <w:tr w:rsidR="00DE7E67" w:rsidRPr="00DE7E67" w14:paraId="2B433F34" w14:textId="77777777" w:rsidTr="00BA52EE">
        <w:trPr>
          <w:jc w:val="center"/>
        </w:trPr>
        <w:tc>
          <w:tcPr>
            <w:tcW w:w="1345" w:type="dxa"/>
            <w:shd w:val="clear" w:color="auto" w:fill="B8CCE4"/>
            <w:vAlign w:val="center"/>
          </w:tcPr>
          <w:p w14:paraId="5DE186F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G_WA_AEZ15</w:t>
            </w:r>
          </w:p>
        </w:tc>
        <w:tc>
          <w:tcPr>
            <w:tcW w:w="851" w:type="dxa"/>
            <w:vAlign w:val="center"/>
          </w:tcPr>
          <w:p w14:paraId="3002DC9D" w14:textId="0BC1945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8D63FAF" w14:textId="6B8FE44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4E5615CF" w14:textId="3290A16C"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578F7C24" w14:textId="5A245DB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369A5808" w14:textId="51CDA7A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0" w:type="dxa"/>
            <w:vAlign w:val="center"/>
          </w:tcPr>
          <w:p w14:paraId="5A2FF469" w14:textId="386856A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7CC04140" w14:textId="0D3F6FF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6941DAC" w14:textId="4B8A846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r>
      <w:tr w:rsidR="00DE7E67" w:rsidRPr="00DE7E67" w14:paraId="7C33A26B" w14:textId="77777777" w:rsidTr="00BA52EE">
        <w:trPr>
          <w:jc w:val="center"/>
        </w:trPr>
        <w:tc>
          <w:tcPr>
            <w:tcW w:w="1345" w:type="dxa"/>
            <w:shd w:val="clear" w:color="auto" w:fill="B8CCE4"/>
            <w:vAlign w:val="center"/>
          </w:tcPr>
          <w:p w14:paraId="4DDC8123" w14:textId="77777777" w:rsidR="00DE7E67" w:rsidRPr="00DE7E67" w:rsidRDefault="00DE7E67" w:rsidP="00BA52EE">
            <w:pPr>
              <w:spacing w:before="20" w:after="20" w:line="240" w:lineRule="auto"/>
              <w:jc w:val="left"/>
              <w:rPr>
                <w:rFonts w:asciiTheme="minorHAnsi" w:hAnsiTheme="minorHAnsi" w:cstheme="minorHAnsi"/>
                <w:sz w:val="20"/>
                <w:szCs w:val="20"/>
              </w:rPr>
            </w:pPr>
            <w:proofErr w:type="spellStart"/>
            <w:r w:rsidRPr="00DE7E67">
              <w:rPr>
                <w:rFonts w:asciiTheme="minorHAnsi" w:hAnsiTheme="minorHAnsi" w:cstheme="minorHAnsi"/>
                <w:sz w:val="20"/>
                <w:szCs w:val="20"/>
              </w:rPr>
              <w:t>UnSkLab</w:t>
            </w:r>
            <w:proofErr w:type="spellEnd"/>
          </w:p>
        </w:tc>
        <w:tc>
          <w:tcPr>
            <w:tcW w:w="851" w:type="dxa"/>
            <w:vAlign w:val="center"/>
          </w:tcPr>
          <w:p w14:paraId="1F52EDFD" w14:textId="642D4F8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w:t>
            </w:r>
            <w:r w:rsidR="006A1FF2">
              <w:rPr>
                <w:rFonts w:asciiTheme="minorHAnsi" w:hAnsiTheme="minorHAnsi" w:cstheme="minorHAnsi"/>
                <w:sz w:val="20"/>
                <w:szCs w:val="20"/>
              </w:rPr>
              <w:t>,</w:t>
            </w:r>
            <w:r w:rsidRPr="00DE7E67">
              <w:rPr>
                <w:rFonts w:asciiTheme="minorHAnsi" w:hAnsiTheme="minorHAnsi" w:cstheme="minorHAnsi"/>
                <w:sz w:val="20"/>
                <w:szCs w:val="20"/>
              </w:rPr>
              <w:t>74</w:t>
            </w:r>
          </w:p>
        </w:tc>
        <w:tc>
          <w:tcPr>
            <w:tcW w:w="850" w:type="dxa"/>
            <w:vAlign w:val="center"/>
          </w:tcPr>
          <w:p w14:paraId="4B80C752" w14:textId="5A9AF85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153</w:t>
            </w:r>
            <w:r w:rsidR="006A1FF2">
              <w:rPr>
                <w:rFonts w:asciiTheme="minorHAnsi" w:hAnsiTheme="minorHAnsi" w:cstheme="minorHAnsi"/>
                <w:sz w:val="20"/>
                <w:szCs w:val="20"/>
              </w:rPr>
              <w:t>,</w:t>
            </w:r>
            <w:r w:rsidRPr="00DE7E67">
              <w:rPr>
                <w:rFonts w:asciiTheme="minorHAnsi" w:hAnsiTheme="minorHAnsi" w:cstheme="minorHAnsi"/>
                <w:sz w:val="20"/>
                <w:szCs w:val="20"/>
              </w:rPr>
              <w:t>32</w:t>
            </w:r>
          </w:p>
        </w:tc>
        <w:tc>
          <w:tcPr>
            <w:tcW w:w="851" w:type="dxa"/>
            <w:vAlign w:val="center"/>
          </w:tcPr>
          <w:p w14:paraId="266B6869" w14:textId="052C69C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47</w:t>
            </w:r>
            <w:r w:rsidR="006A1FF2">
              <w:rPr>
                <w:rFonts w:asciiTheme="minorHAnsi" w:hAnsiTheme="minorHAnsi" w:cstheme="minorHAnsi"/>
                <w:sz w:val="20"/>
                <w:szCs w:val="20"/>
              </w:rPr>
              <w:t>,</w:t>
            </w:r>
            <w:r w:rsidRPr="00DE7E67">
              <w:rPr>
                <w:rFonts w:asciiTheme="minorHAnsi" w:hAnsiTheme="minorHAnsi" w:cstheme="minorHAnsi"/>
                <w:sz w:val="20"/>
                <w:szCs w:val="20"/>
              </w:rPr>
              <w:t>77</w:t>
            </w:r>
          </w:p>
        </w:tc>
        <w:tc>
          <w:tcPr>
            <w:tcW w:w="850" w:type="dxa"/>
            <w:vAlign w:val="center"/>
          </w:tcPr>
          <w:p w14:paraId="019152E6" w14:textId="63EFD46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108</w:t>
            </w:r>
            <w:r w:rsidR="006A1FF2">
              <w:rPr>
                <w:rFonts w:asciiTheme="minorHAnsi" w:hAnsiTheme="minorHAnsi" w:cstheme="minorHAnsi"/>
                <w:sz w:val="20"/>
                <w:szCs w:val="20"/>
              </w:rPr>
              <w:t>,</w:t>
            </w:r>
            <w:r w:rsidRPr="00DE7E67">
              <w:rPr>
                <w:rFonts w:asciiTheme="minorHAnsi" w:hAnsiTheme="minorHAnsi" w:cstheme="minorHAnsi"/>
                <w:sz w:val="20"/>
                <w:szCs w:val="20"/>
              </w:rPr>
              <w:t>56</w:t>
            </w:r>
          </w:p>
        </w:tc>
        <w:tc>
          <w:tcPr>
            <w:tcW w:w="851" w:type="dxa"/>
            <w:vAlign w:val="center"/>
          </w:tcPr>
          <w:p w14:paraId="3F25F15C" w14:textId="467B0FA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187</w:t>
            </w:r>
            <w:r w:rsidR="006A1FF2">
              <w:rPr>
                <w:rFonts w:asciiTheme="minorHAnsi" w:hAnsiTheme="minorHAnsi" w:cstheme="minorHAnsi"/>
                <w:sz w:val="20"/>
                <w:szCs w:val="20"/>
              </w:rPr>
              <w:t>,</w:t>
            </w:r>
            <w:r w:rsidRPr="00DE7E67">
              <w:rPr>
                <w:rFonts w:asciiTheme="minorHAnsi" w:hAnsiTheme="minorHAnsi" w:cstheme="minorHAnsi"/>
                <w:sz w:val="20"/>
                <w:szCs w:val="20"/>
              </w:rPr>
              <w:t>98</w:t>
            </w:r>
          </w:p>
        </w:tc>
        <w:tc>
          <w:tcPr>
            <w:tcW w:w="850" w:type="dxa"/>
            <w:vAlign w:val="center"/>
          </w:tcPr>
          <w:p w14:paraId="2DA92BEB" w14:textId="1AC3441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04</w:t>
            </w:r>
          </w:p>
        </w:tc>
        <w:tc>
          <w:tcPr>
            <w:tcW w:w="851" w:type="dxa"/>
            <w:vAlign w:val="center"/>
          </w:tcPr>
          <w:p w14:paraId="4E069EFA" w14:textId="33450E3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15</w:t>
            </w:r>
          </w:p>
        </w:tc>
        <w:tc>
          <w:tcPr>
            <w:tcW w:w="850" w:type="dxa"/>
            <w:vAlign w:val="center"/>
          </w:tcPr>
          <w:p w14:paraId="6F0DB708" w14:textId="3135221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128</w:t>
            </w:r>
            <w:r w:rsidR="006A1FF2">
              <w:rPr>
                <w:rFonts w:asciiTheme="minorHAnsi" w:hAnsiTheme="minorHAnsi" w:cstheme="minorHAnsi"/>
                <w:sz w:val="20"/>
                <w:szCs w:val="20"/>
              </w:rPr>
              <w:t>,</w:t>
            </w:r>
            <w:r w:rsidRPr="00DE7E67">
              <w:rPr>
                <w:rFonts w:asciiTheme="minorHAnsi" w:hAnsiTheme="minorHAnsi" w:cstheme="minorHAnsi"/>
                <w:sz w:val="20"/>
                <w:szCs w:val="20"/>
              </w:rPr>
              <w:t>36</w:t>
            </w:r>
          </w:p>
        </w:tc>
      </w:tr>
      <w:tr w:rsidR="00DE7E67" w:rsidRPr="00DE7E67" w14:paraId="19A8BDA4" w14:textId="77777777" w:rsidTr="00BA52EE">
        <w:trPr>
          <w:jc w:val="center"/>
        </w:trPr>
        <w:tc>
          <w:tcPr>
            <w:tcW w:w="1345" w:type="dxa"/>
            <w:shd w:val="clear" w:color="auto" w:fill="B8CCE4"/>
            <w:vAlign w:val="center"/>
          </w:tcPr>
          <w:p w14:paraId="63EACE17" w14:textId="77777777" w:rsidR="00DE7E67" w:rsidRPr="00DE7E67" w:rsidRDefault="00DE7E67" w:rsidP="00BA52EE">
            <w:pPr>
              <w:spacing w:before="20" w:after="20" w:line="240" w:lineRule="auto"/>
              <w:jc w:val="left"/>
              <w:rPr>
                <w:rFonts w:asciiTheme="minorHAnsi" w:hAnsiTheme="minorHAnsi" w:cstheme="minorHAnsi"/>
                <w:sz w:val="20"/>
                <w:szCs w:val="20"/>
              </w:rPr>
            </w:pPr>
            <w:proofErr w:type="spellStart"/>
            <w:r w:rsidRPr="00DE7E67">
              <w:rPr>
                <w:rFonts w:asciiTheme="minorHAnsi" w:hAnsiTheme="minorHAnsi" w:cstheme="minorHAnsi"/>
                <w:sz w:val="20"/>
                <w:szCs w:val="20"/>
              </w:rPr>
              <w:t>SkLab</w:t>
            </w:r>
            <w:proofErr w:type="spellEnd"/>
          </w:p>
        </w:tc>
        <w:tc>
          <w:tcPr>
            <w:tcW w:w="851" w:type="dxa"/>
            <w:vAlign w:val="center"/>
          </w:tcPr>
          <w:p w14:paraId="41F145DC" w14:textId="2BB42504"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47</w:t>
            </w:r>
          </w:p>
        </w:tc>
        <w:tc>
          <w:tcPr>
            <w:tcW w:w="850" w:type="dxa"/>
            <w:vAlign w:val="center"/>
          </w:tcPr>
          <w:p w14:paraId="6011EC46" w14:textId="54D550B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25</w:t>
            </w:r>
            <w:r w:rsidR="006A1FF2">
              <w:rPr>
                <w:rFonts w:asciiTheme="minorHAnsi" w:hAnsiTheme="minorHAnsi" w:cstheme="minorHAnsi"/>
                <w:sz w:val="20"/>
                <w:szCs w:val="20"/>
              </w:rPr>
              <w:t>,</w:t>
            </w:r>
            <w:r w:rsidRPr="00DE7E67">
              <w:rPr>
                <w:rFonts w:asciiTheme="minorHAnsi" w:hAnsiTheme="minorHAnsi" w:cstheme="minorHAnsi"/>
                <w:sz w:val="20"/>
                <w:szCs w:val="20"/>
              </w:rPr>
              <w:t>30</w:t>
            </w:r>
          </w:p>
        </w:tc>
        <w:tc>
          <w:tcPr>
            <w:tcW w:w="851" w:type="dxa"/>
            <w:vAlign w:val="center"/>
          </w:tcPr>
          <w:p w14:paraId="2AA23417" w14:textId="23C2614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7</w:t>
            </w:r>
            <w:r w:rsidR="006A1FF2">
              <w:rPr>
                <w:rFonts w:asciiTheme="minorHAnsi" w:hAnsiTheme="minorHAnsi" w:cstheme="minorHAnsi"/>
                <w:sz w:val="20"/>
                <w:szCs w:val="20"/>
              </w:rPr>
              <w:t>,</w:t>
            </w:r>
            <w:r w:rsidRPr="00DE7E67">
              <w:rPr>
                <w:rFonts w:asciiTheme="minorHAnsi" w:hAnsiTheme="minorHAnsi" w:cstheme="minorHAnsi"/>
                <w:sz w:val="20"/>
                <w:szCs w:val="20"/>
              </w:rPr>
              <w:t>93</w:t>
            </w:r>
          </w:p>
        </w:tc>
        <w:tc>
          <w:tcPr>
            <w:tcW w:w="850" w:type="dxa"/>
            <w:vAlign w:val="center"/>
          </w:tcPr>
          <w:p w14:paraId="2BB51718" w14:textId="6FB3DD8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18</w:t>
            </w:r>
            <w:r w:rsidR="006A1FF2">
              <w:rPr>
                <w:rFonts w:asciiTheme="minorHAnsi" w:hAnsiTheme="minorHAnsi" w:cstheme="minorHAnsi"/>
                <w:sz w:val="20"/>
                <w:szCs w:val="20"/>
              </w:rPr>
              <w:t>,</w:t>
            </w:r>
            <w:r w:rsidRPr="00DE7E67">
              <w:rPr>
                <w:rFonts w:asciiTheme="minorHAnsi" w:hAnsiTheme="minorHAnsi" w:cstheme="minorHAnsi"/>
                <w:sz w:val="20"/>
                <w:szCs w:val="20"/>
              </w:rPr>
              <w:t>53</w:t>
            </w:r>
          </w:p>
        </w:tc>
        <w:tc>
          <w:tcPr>
            <w:tcW w:w="851" w:type="dxa"/>
            <w:vAlign w:val="center"/>
          </w:tcPr>
          <w:p w14:paraId="5D43CB29" w14:textId="6DF4EDD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31</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0" w:type="dxa"/>
            <w:vAlign w:val="center"/>
          </w:tcPr>
          <w:p w14:paraId="0CD5BCC3" w14:textId="3BF4FF0B"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01</w:t>
            </w:r>
          </w:p>
        </w:tc>
        <w:tc>
          <w:tcPr>
            <w:tcW w:w="851" w:type="dxa"/>
            <w:vAlign w:val="center"/>
          </w:tcPr>
          <w:p w14:paraId="7EB748A5" w14:textId="49A56C0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51</w:t>
            </w:r>
          </w:p>
        </w:tc>
        <w:tc>
          <w:tcPr>
            <w:tcW w:w="850" w:type="dxa"/>
            <w:vAlign w:val="center"/>
          </w:tcPr>
          <w:p w14:paraId="586AF0E7" w14:textId="07A4B2D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22</w:t>
            </w:r>
            <w:r w:rsidR="006A1FF2">
              <w:rPr>
                <w:rFonts w:asciiTheme="minorHAnsi" w:hAnsiTheme="minorHAnsi" w:cstheme="minorHAnsi"/>
                <w:sz w:val="20"/>
                <w:szCs w:val="20"/>
              </w:rPr>
              <w:t>,</w:t>
            </w:r>
            <w:r w:rsidRPr="00DE7E67">
              <w:rPr>
                <w:rFonts w:asciiTheme="minorHAnsi" w:hAnsiTheme="minorHAnsi" w:cstheme="minorHAnsi"/>
                <w:sz w:val="20"/>
                <w:szCs w:val="20"/>
              </w:rPr>
              <w:t>49</w:t>
            </w:r>
          </w:p>
        </w:tc>
      </w:tr>
      <w:tr w:rsidR="00DE7E67" w:rsidRPr="00DE7E67" w14:paraId="44DE7220" w14:textId="77777777" w:rsidTr="00BA52EE">
        <w:trPr>
          <w:jc w:val="center"/>
        </w:trPr>
        <w:tc>
          <w:tcPr>
            <w:tcW w:w="1345" w:type="dxa"/>
            <w:shd w:val="clear" w:color="auto" w:fill="B8CCE4"/>
            <w:vAlign w:val="center"/>
          </w:tcPr>
          <w:p w14:paraId="797FE962" w14:textId="77777777" w:rsidR="00DE7E67" w:rsidRPr="00DE7E67" w:rsidRDefault="00DE7E67" w:rsidP="00BA52EE">
            <w:pPr>
              <w:spacing w:before="20" w:after="20" w:line="240" w:lineRule="auto"/>
              <w:jc w:val="left"/>
              <w:rPr>
                <w:rFonts w:asciiTheme="minorHAnsi" w:hAnsiTheme="minorHAnsi" w:cstheme="minorHAnsi"/>
                <w:sz w:val="20"/>
                <w:szCs w:val="20"/>
              </w:rPr>
            </w:pPr>
            <w:r w:rsidRPr="00DE7E67">
              <w:rPr>
                <w:rFonts w:asciiTheme="minorHAnsi" w:hAnsiTheme="minorHAnsi" w:cstheme="minorHAnsi"/>
                <w:sz w:val="20"/>
                <w:szCs w:val="20"/>
              </w:rPr>
              <w:t>Capital</w:t>
            </w:r>
          </w:p>
        </w:tc>
        <w:tc>
          <w:tcPr>
            <w:tcW w:w="851" w:type="dxa"/>
            <w:vAlign w:val="center"/>
          </w:tcPr>
          <w:p w14:paraId="3B294645" w14:textId="3916D4B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93</w:t>
            </w:r>
          </w:p>
        </w:tc>
        <w:tc>
          <w:tcPr>
            <w:tcW w:w="850" w:type="dxa"/>
            <w:vAlign w:val="center"/>
          </w:tcPr>
          <w:p w14:paraId="39798DAC" w14:textId="2DE4BEA7"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48</w:t>
            </w:r>
            <w:r w:rsidR="006A1FF2">
              <w:rPr>
                <w:rFonts w:asciiTheme="minorHAnsi" w:hAnsiTheme="minorHAnsi" w:cstheme="minorHAnsi"/>
                <w:sz w:val="20"/>
                <w:szCs w:val="20"/>
              </w:rPr>
              <w:t>,</w:t>
            </w:r>
            <w:r w:rsidRPr="00DE7E67">
              <w:rPr>
                <w:rFonts w:asciiTheme="minorHAnsi" w:hAnsiTheme="minorHAnsi" w:cstheme="minorHAnsi"/>
                <w:sz w:val="20"/>
                <w:szCs w:val="20"/>
              </w:rPr>
              <w:t>52</w:t>
            </w:r>
          </w:p>
        </w:tc>
        <w:tc>
          <w:tcPr>
            <w:tcW w:w="851" w:type="dxa"/>
            <w:vAlign w:val="center"/>
          </w:tcPr>
          <w:p w14:paraId="073CD9B4" w14:textId="3E502572"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17</w:t>
            </w:r>
            <w:r w:rsidR="006A1FF2">
              <w:rPr>
                <w:rFonts w:asciiTheme="minorHAnsi" w:hAnsiTheme="minorHAnsi" w:cstheme="minorHAnsi"/>
                <w:sz w:val="20"/>
                <w:szCs w:val="20"/>
              </w:rPr>
              <w:t>,</w:t>
            </w:r>
            <w:r w:rsidRPr="00DE7E67">
              <w:rPr>
                <w:rFonts w:asciiTheme="minorHAnsi" w:hAnsiTheme="minorHAnsi" w:cstheme="minorHAnsi"/>
                <w:sz w:val="20"/>
                <w:szCs w:val="20"/>
              </w:rPr>
              <w:t>51</w:t>
            </w:r>
          </w:p>
        </w:tc>
        <w:tc>
          <w:tcPr>
            <w:tcW w:w="850" w:type="dxa"/>
            <w:vAlign w:val="center"/>
          </w:tcPr>
          <w:p w14:paraId="4478762D" w14:textId="1B94396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33</w:t>
            </w:r>
            <w:r w:rsidR="006A1FF2">
              <w:rPr>
                <w:rFonts w:asciiTheme="minorHAnsi" w:hAnsiTheme="minorHAnsi" w:cstheme="minorHAnsi"/>
                <w:sz w:val="20"/>
                <w:szCs w:val="20"/>
              </w:rPr>
              <w:t>,</w:t>
            </w:r>
            <w:r w:rsidRPr="00DE7E67">
              <w:rPr>
                <w:rFonts w:asciiTheme="minorHAnsi" w:hAnsiTheme="minorHAnsi" w:cstheme="minorHAnsi"/>
                <w:sz w:val="20"/>
                <w:szCs w:val="20"/>
              </w:rPr>
              <w:t>48</w:t>
            </w:r>
          </w:p>
        </w:tc>
        <w:tc>
          <w:tcPr>
            <w:tcW w:w="851" w:type="dxa"/>
            <w:vAlign w:val="center"/>
          </w:tcPr>
          <w:p w14:paraId="5C5A877E" w14:textId="6AF2D723"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58</w:t>
            </w:r>
            <w:r w:rsidR="006A1FF2">
              <w:rPr>
                <w:rFonts w:asciiTheme="minorHAnsi" w:hAnsiTheme="minorHAnsi" w:cstheme="minorHAnsi"/>
                <w:sz w:val="20"/>
                <w:szCs w:val="20"/>
              </w:rPr>
              <w:t>,</w:t>
            </w:r>
            <w:r w:rsidRPr="00DE7E67">
              <w:rPr>
                <w:rFonts w:asciiTheme="minorHAnsi" w:hAnsiTheme="minorHAnsi" w:cstheme="minorHAnsi"/>
                <w:sz w:val="20"/>
                <w:szCs w:val="20"/>
              </w:rPr>
              <w:t>84</w:t>
            </w:r>
          </w:p>
        </w:tc>
        <w:tc>
          <w:tcPr>
            <w:tcW w:w="850" w:type="dxa"/>
            <w:vAlign w:val="center"/>
          </w:tcPr>
          <w:p w14:paraId="180CE33D" w14:textId="4B59F85E"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05</w:t>
            </w:r>
          </w:p>
        </w:tc>
        <w:tc>
          <w:tcPr>
            <w:tcW w:w="851" w:type="dxa"/>
            <w:vAlign w:val="center"/>
          </w:tcPr>
          <w:p w14:paraId="4176554E" w14:textId="13B2553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1</w:t>
            </w:r>
            <w:r w:rsidR="006A1FF2">
              <w:rPr>
                <w:rFonts w:asciiTheme="minorHAnsi" w:hAnsiTheme="minorHAnsi" w:cstheme="minorHAnsi"/>
                <w:sz w:val="20"/>
                <w:szCs w:val="20"/>
              </w:rPr>
              <w:t>,</w:t>
            </w:r>
            <w:r w:rsidRPr="00DE7E67">
              <w:rPr>
                <w:rFonts w:asciiTheme="minorHAnsi" w:hAnsiTheme="minorHAnsi" w:cstheme="minorHAnsi"/>
                <w:sz w:val="20"/>
                <w:szCs w:val="20"/>
              </w:rPr>
              <w:t>27</w:t>
            </w:r>
          </w:p>
        </w:tc>
        <w:tc>
          <w:tcPr>
            <w:tcW w:w="850" w:type="dxa"/>
            <w:vAlign w:val="center"/>
          </w:tcPr>
          <w:p w14:paraId="73B36960" w14:textId="11833208"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54</w:t>
            </w:r>
            <w:r w:rsidR="006A1FF2">
              <w:rPr>
                <w:rFonts w:asciiTheme="minorHAnsi" w:hAnsiTheme="minorHAnsi" w:cstheme="minorHAnsi"/>
                <w:sz w:val="20"/>
                <w:szCs w:val="20"/>
              </w:rPr>
              <w:t>,</w:t>
            </w:r>
            <w:r w:rsidRPr="00DE7E67">
              <w:rPr>
                <w:rFonts w:asciiTheme="minorHAnsi" w:hAnsiTheme="minorHAnsi" w:cstheme="minorHAnsi"/>
                <w:sz w:val="20"/>
                <w:szCs w:val="20"/>
              </w:rPr>
              <w:t>88</w:t>
            </w:r>
          </w:p>
        </w:tc>
      </w:tr>
      <w:tr w:rsidR="00DE7E67" w:rsidRPr="00DE7E67" w14:paraId="58E6D144" w14:textId="77777777" w:rsidTr="00BA52EE">
        <w:trPr>
          <w:jc w:val="center"/>
        </w:trPr>
        <w:tc>
          <w:tcPr>
            <w:tcW w:w="1345" w:type="dxa"/>
            <w:shd w:val="clear" w:color="auto" w:fill="B8CCE4"/>
            <w:vAlign w:val="center"/>
          </w:tcPr>
          <w:p w14:paraId="24CCFEFB" w14:textId="77777777" w:rsidR="00DE7E67" w:rsidRPr="00DE7E67" w:rsidRDefault="00DE7E67" w:rsidP="00BA52EE">
            <w:pPr>
              <w:spacing w:before="20" w:after="20" w:line="240" w:lineRule="auto"/>
              <w:jc w:val="left"/>
              <w:rPr>
                <w:rFonts w:asciiTheme="minorHAnsi" w:hAnsiTheme="minorHAnsi" w:cstheme="minorHAnsi"/>
                <w:sz w:val="20"/>
                <w:szCs w:val="20"/>
              </w:rPr>
            </w:pPr>
            <w:proofErr w:type="spellStart"/>
            <w:r w:rsidRPr="00DE7E67">
              <w:rPr>
                <w:rFonts w:asciiTheme="minorHAnsi" w:hAnsiTheme="minorHAnsi" w:cstheme="minorHAnsi"/>
                <w:sz w:val="20"/>
                <w:szCs w:val="20"/>
              </w:rPr>
              <w:t>NatRes</w:t>
            </w:r>
            <w:proofErr w:type="spellEnd"/>
          </w:p>
        </w:tc>
        <w:tc>
          <w:tcPr>
            <w:tcW w:w="851" w:type="dxa"/>
            <w:vAlign w:val="center"/>
          </w:tcPr>
          <w:p w14:paraId="675EB65A" w14:textId="6CFE25D1"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37868C5D" w14:textId="5D9E2175"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3FC39451" w14:textId="5A8FD276"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4D1DBAAC" w14:textId="762B66FD"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088F2AC2" w14:textId="77C4413F"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76818E2" w14:textId="2F1D87A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1" w:type="dxa"/>
            <w:vAlign w:val="center"/>
          </w:tcPr>
          <w:p w14:paraId="6F8F9015" w14:textId="72A49C90"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c>
          <w:tcPr>
            <w:tcW w:w="850" w:type="dxa"/>
            <w:vAlign w:val="center"/>
          </w:tcPr>
          <w:p w14:paraId="71976ABD" w14:textId="06D0BC9A" w:rsidR="00DE7E67" w:rsidRPr="00DE7E67" w:rsidRDefault="00DE7E67" w:rsidP="00BA52EE">
            <w:pPr>
              <w:spacing w:before="20" w:after="20" w:line="240" w:lineRule="auto"/>
              <w:jc w:val="right"/>
              <w:rPr>
                <w:rFonts w:asciiTheme="minorHAnsi" w:hAnsiTheme="minorHAnsi" w:cstheme="minorHAnsi"/>
                <w:sz w:val="20"/>
                <w:szCs w:val="20"/>
              </w:rPr>
            </w:pPr>
            <w:r w:rsidRPr="00DE7E67">
              <w:rPr>
                <w:rFonts w:asciiTheme="minorHAnsi" w:hAnsiTheme="minorHAnsi" w:cstheme="minorHAnsi"/>
                <w:sz w:val="20"/>
                <w:szCs w:val="20"/>
              </w:rPr>
              <w:t>0</w:t>
            </w:r>
            <w:r w:rsidR="006A1FF2">
              <w:rPr>
                <w:rFonts w:asciiTheme="minorHAnsi" w:hAnsiTheme="minorHAnsi" w:cstheme="minorHAnsi"/>
                <w:sz w:val="20"/>
                <w:szCs w:val="20"/>
              </w:rPr>
              <w:t>,</w:t>
            </w:r>
            <w:r w:rsidRPr="00DE7E67">
              <w:rPr>
                <w:rFonts w:asciiTheme="minorHAnsi" w:hAnsiTheme="minorHAnsi" w:cstheme="minorHAnsi"/>
                <w:sz w:val="20"/>
                <w:szCs w:val="20"/>
              </w:rPr>
              <w:t>00</w:t>
            </w:r>
          </w:p>
        </w:tc>
      </w:tr>
    </w:tbl>
    <w:p w14:paraId="446AC984" w14:textId="09C13040" w:rsidR="00BA52EE" w:rsidRPr="00123E5A" w:rsidRDefault="00BA52EE" w:rsidP="00BA52EE">
      <w:pPr>
        <w:autoSpaceDE w:val="0"/>
        <w:autoSpaceDN w:val="0"/>
        <w:adjustRightInd w:val="0"/>
        <w:spacing w:before="60" w:line="240" w:lineRule="auto"/>
        <w:jc w:val="center"/>
        <w:rPr>
          <w:rFonts w:asciiTheme="minorHAnsi" w:hAnsiTheme="minorHAnsi" w:cstheme="minorHAnsi"/>
          <w:i/>
          <w:sz w:val="20"/>
          <w:szCs w:val="20"/>
          <w:lang w:val="bg-BG"/>
        </w:rPr>
      </w:pPr>
      <w:bookmarkStart w:id="94" w:name="_Toc486875417"/>
      <w:bookmarkStart w:id="95" w:name="_Toc505600280"/>
      <w:bookmarkEnd w:id="93"/>
      <w:r w:rsidRPr="00E64EF6">
        <w:rPr>
          <w:rFonts w:asciiTheme="minorHAnsi" w:hAnsiTheme="minorHAnsi" w:cstheme="minorHAnsi"/>
          <w:i/>
          <w:sz w:val="20"/>
          <w:szCs w:val="20"/>
          <w:lang w:val="bg-BG"/>
        </w:rPr>
        <w:t>Бележка</w:t>
      </w:r>
      <w:r w:rsidRPr="00E64EF6">
        <w:rPr>
          <w:rFonts w:asciiTheme="minorHAnsi" w:hAnsiTheme="minorHAnsi" w:cstheme="minorHAnsi"/>
          <w:sz w:val="20"/>
          <w:szCs w:val="20"/>
          <w:lang w:val="bg-BG"/>
        </w:rPr>
        <w:t xml:space="preserve">: </w:t>
      </w:r>
      <w:r w:rsidRPr="00E64EF6">
        <w:rPr>
          <w:rFonts w:asciiTheme="minorHAnsi" w:hAnsiTheme="minorHAnsi" w:cstheme="minorHAnsi"/>
          <w:i/>
          <w:sz w:val="20"/>
          <w:szCs w:val="20"/>
          <w:lang w:val="bg-BG"/>
        </w:rPr>
        <w:t>Класификация на водите: S=повърхностни води, G=подпочвени води</w:t>
      </w:r>
      <w:r>
        <w:rPr>
          <w:rFonts w:asciiTheme="minorHAnsi" w:hAnsiTheme="minorHAnsi" w:cstheme="minorHAnsi"/>
          <w:i/>
          <w:sz w:val="20"/>
          <w:szCs w:val="20"/>
          <w:lang w:val="bg-BG"/>
        </w:rPr>
        <w:t xml:space="preserve">; </w:t>
      </w:r>
      <w:r w:rsidRPr="00E64EF6">
        <w:rPr>
          <w:rFonts w:asciiTheme="minorHAnsi" w:hAnsiTheme="minorHAnsi" w:cstheme="minorHAnsi"/>
          <w:i/>
          <w:sz w:val="20"/>
          <w:szCs w:val="20"/>
          <w:lang w:val="bg-BG"/>
        </w:rPr>
        <w:t xml:space="preserve">Класификация на </w:t>
      </w:r>
      <w:r w:rsidR="00D7138E">
        <w:rPr>
          <w:rFonts w:asciiTheme="minorHAnsi" w:hAnsiTheme="minorHAnsi" w:cstheme="minorHAnsi"/>
          <w:i/>
          <w:sz w:val="20"/>
          <w:szCs w:val="20"/>
          <w:lang w:val="bg-BG"/>
        </w:rPr>
        <w:t>РБ</w:t>
      </w:r>
      <w:r w:rsidRPr="00E64EF6">
        <w:rPr>
          <w:rFonts w:asciiTheme="minorHAnsi" w:hAnsiTheme="minorHAnsi" w:cstheme="minorHAnsi"/>
          <w:i/>
          <w:sz w:val="20"/>
          <w:szCs w:val="20"/>
          <w:lang w:val="bg-BG"/>
        </w:rPr>
        <w:t>: DB=Дунавски, BS=Черноморски, WA=Западно</w:t>
      </w:r>
      <w:r w:rsidR="00473459">
        <w:rPr>
          <w:rFonts w:asciiTheme="minorHAnsi" w:hAnsiTheme="minorHAnsi" w:cstheme="minorHAnsi"/>
          <w:i/>
          <w:sz w:val="20"/>
          <w:szCs w:val="20"/>
          <w:lang w:val="bg-BG"/>
        </w:rPr>
        <w:t>беломорски, EA=Източнобеломорски</w:t>
      </w:r>
      <w:r w:rsidR="00123E5A">
        <w:rPr>
          <w:rFonts w:asciiTheme="minorHAnsi" w:hAnsiTheme="minorHAnsi" w:cstheme="minorHAnsi"/>
          <w:i/>
          <w:sz w:val="20"/>
          <w:szCs w:val="20"/>
        </w:rPr>
        <w:t>; AEZ=</w:t>
      </w:r>
      <w:r w:rsidR="00123E5A">
        <w:rPr>
          <w:rFonts w:asciiTheme="minorHAnsi" w:hAnsiTheme="minorHAnsi" w:cstheme="minorHAnsi"/>
          <w:i/>
          <w:sz w:val="20"/>
          <w:szCs w:val="20"/>
          <w:lang w:val="bg-BG"/>
        </w:rPr>
        <w:t xml:space="preserve">Агроекологична зона. </w:t>
      </w:r>
      <w:proofErr w:type="spellStart"/>
      <w:r w:rsidR="00123E5A">
        <w:rPr>
          <w:rFonts w:asciiTheme="minorHAnsi" w:hAnsiTheme="minorHAnsi" w:cstheme="minorHAnsi"/>
          <w:i/>
          <w:sz w:val="20"/>
          <w:szCs w:val="20"/>
        </w:rPr>
        <w:t>UnSkLab</w:t>
      </w:r>
      <w:proofErr w:type="spellEnd"/>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 xml:space="preserve">неквалифицирана работна ръка, </w:t>
      </w:r>
      <w:proofErr w:type="spellStart"/>
      <w:r w:rsidR="00123E5A">
        <w:rPr>
          <w:rFonts w:asciiTheme="minorHAnsi" w:hAnsiTheme="minorHAnsi" w:cstheme="minorHAnsi"/>
          <w:i/>
          <w:sz w:val="20"/>
          <w:szCs w:val="20"/>
        </w:rPr>
        <w:t>SkLab</w:t>
      </w:r>
      <w:proofErr w:type="spellEnd"/>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 xml:space="preserve">квалифицирана работна ръка, </w:t>
      </w:r>
      <w:r w:rsidR="00123E5A">
        <w:rPr>
          <w:rFonts w:asciiTheme="minorHAnsi" w:hAnsiTheme="minorHAnsi" w:cstheme="minorHAnsi"/>
          <w:i/>
          <w:sz w:val="20"/>
          <w:szCs w:val="20"/>
        </w:rPr>
        <w:t>Capital</w:t>
      </w:r>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 xml:space="preserve">капитал, </w:t>
      </w:r>
      <w:proofErr w:type="spellStart"/>
      <w:r w:rsidR="00123E5A">
        <w:rPr>
          <w:rFonts w:asciiTheme="minorHAnsi" w:hAnsiTheme="minorHAnsi" w:cstheme="minorHAnsi"/>
          <w:i/>
          <w:sz w:val="20"/>
          <w:szCs w:val="20"/>
        </w:rPr>
        <w:t>NatRes</w:t>
      </w:r>
      <w:proofErr w:type="spellEnd"/>
      <w:r w:rsidR="00123E5A" w:rsidRPr="00E45A65">
        <w:rPr>
          <w:rFonts w:asciiTheme="minorHAnsi" w:hAnsiTheme="minorHAnsi" w:cstheme="minorHAnsi"/>
          <w:i/>
          <w:sz w:val="20"/>
          <w:szCs w:val="20"/>
          <w:lang w:val="bg-BG"/>
        </w:rPr>
        <w:t>=</w:t>
      </w:r>
      <w:r w:rsidR="00123E5A">
        <w:rPr>
          <w:rFonts w:asciiTheme="minorHAnsi" w:hAnsiTheme="minorHAnsi" w:cstheme="minorHAnsi"/>
          <w:i/>
          <w:sz w:val="20"/>
          <w:szCs w:val="20"/>
          <w:lang w:val="bg-BG"/>
        </w:rPr>
        <w:t>природни ресурси.</w:t>
      </w:r>
    </w:p>
    <w:p w14:paraId="3423DB9A" w14:textId="36CEAF74" w:rsidR="006C27A4" w:rsidRDefault="006C27A4" w:rsidP="00BA52EE">
      <w:pPr>
        <w:spacing w:before="60" w:after="200"/>
        <w:jc w:val="center"/>
        <w:rPr>
          <w:rFonts w:asciiTheme="minorHAnsi" w:hAnsiTheme="minorHAnsi" w:cstheme="minorHAnsi"/>
          <w:i/>
          <w:sz w:val="20"/>
          <w:szCs w:val="20"/>
          <w:lang w:val="bg-BG"/>
        </w:rPr>
      </w:pPr>
      <w:r w:rsidRPr="00DE7E67">
        <w:rPr>
          <w:rFonts w:asciiTheme="minorHAnsi" w:hAnsiTheme="minorHAnsi" w:cstheme="minorHAnsi"/>
          <w:i/>
          <w:iCs/>
          <w:sz w:val="20"/>
          <w:szCs w:val="20"/>
          <w:lang w:val="bg-BG"/>
        </w:rPr>
        <w:t>Източник:</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 xml:space="preserve">Обработка на данни на </w:t>
      </w:r>
      <w:r w:rsidRPr="00DE7E67">
        <w:rPr>
          <w:rFonts w:asciiTheme="minorHAnsi" w:hAnsiTheme="minorHAnsi" w:cstheme="minorHAnsi"/>
          <w:i/>
          <w:sz w:val="20"/>
          <w:szCs w:val="20"/>
          <w:lang w:val="bg-BG"/>
        </w:rPr>
        <w:t xml:space="preserve">GTAP </w:t>
      </w:r>
      <w:r w:rsidRPr="00852A57">
        <w:rPr>
          <w:rFonts w:asciiTheme="minorHAnsi" w:hAnsiTheme="minorHAnsi" w:cstheme="minorHAnsi"/>
          <w:i/>
          <w:sz w:val="20"/>
          <w:szCs w:val="20"/>
          <w:lang w:val="bg-BG"/>
        </w:rPr>
        <w:t>при използване на данни от Министерството на земеделието, храните и горите</w:t>
      </w:r>
      <w:r w:rsidRPr="00DE7E67">
        <w:rPr>
          <w:rFonts w:asciiTheme="minorHAnsi" w:hAnsiTheme="minorHAnsi" w:cstheme="minorHAnsi"/>
          <w:i/>
          <w:sz w:val="20"/>
          <w:szCs w:val="20"/>
          <w:lang w:val="bg-BG"/>
        </w:rPr>
        <w:t>.</w:t>
      </w:r>
    </w:p>
    <w:p w14:paraId="04859CFC" w14:textId="4F351D4E" w:rsidR="00AD5C5F" w:rsidRPr="00DE7E67" w:rsidRDefault="003B1B3B" w:rsidP="00DE7E67">
      <w:pPr>
        <w:pStyle w:val="Heading2"/>
        <w:keepNext/>
        <w:keepLines/>
        <w:widowControl/>
        <w:autoSpaceDE w:val="0"/>
        <w:autoSpaceDN w:val="0"/>
        <w:adjustRightInd w:val="0"/>
        <w:spacing w:before="300" w:after="60" w:line="240" w:lineRule="auto"/>
        <w:rPr>
          <w:rFonts w:eastAsia="Times New Roman"/>
          <w:bCs w:val="0"/>
          <w:color w:val="365F91"/>
          <w:szCs w:val="26"/>
        </w:rPr>
      </w:pPr>
      <w:bookmarkStart w:id="96" w:name="_Toc511743313"/>
      <w:bookmarkStart w:id="97" w:name="_Toc522037836"/>
      <w:bookmarkStart w:id="98" w:name="_Toc510004092"/>
      <w:r w:rsidRPr="00DE7E67">
        <w:rPr>
          <w:rFonts w:eastAsia="Times New Roman"/>
          <w:bCs w:val="0"/>
          <w:color w:val="365F91"/>
          <w:szCs w:val="26"/>
        </w:rPr>
        <w:lastRenderedPageBreak/>
        <w:t>2</w:t>
      </w:r>
      <w:r w:rsidR="005A056E" w:rsidRPr="00DE7E67">
        <w:rPr>
          <w:rFonts w:eastAsia="Times New Roman"/>
          <w:bCs w:val="0"/>
          <w:color w:val="365F91"/>
          <w:szCs w:val="26"/>
        </w:rPr>
        <w:t>.5</w:t>
      </w:r>
      <w:r w:rsidR="0006676D" w:rsidRPr="00DE7E67">
        <w:rPr>
          <w:rFonts w:eastAsia="Times New Roman"/>
          <w:bCs w:val="0"/>
          <w:color w:val="365F91"/>
          <w:szCs w:val="26"/>
        </w:rPr>
        <w:t>.</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bookmarkEnd w:id="96"/>
      <w:r w:rsidR="00D7138E">
        <w:rPr>
          <w:rFonts w:eastAsia="Times New Roman"/>
          <w:bCs w:val="0"/>
          <w:color w:val="365F91"/>
          <w:szCs w:val="26"/>
        </w:rPr>
        <w:t>Функции на щетите</w:t>
      </w:r>
      <w:bookmarkEnd w:id="97"/>
    </w:p>
    <w:p w14:paraId="14E420A1" w14:textId="207CC3B2" w:rsidR="00AD5C5F" w:rsidRPr="00DE7E67" w:rsidRDefault="00AD5C5F" w:rsidP="00A50BD0">
      <w:pPr>
        <w:pStyle w:val="BodyText"/>
        <w:ind w:left="0" w:firstLine="0"/>
        <w:rPr>
          <w:lang w:val="bg-BG"/>
        </w:rPr>
      </w:pPr>
      <w:r w:rsidRPr="00852A57">
        <w:rPr>
          <w:lang w:val="bg-BG"/>
        </w:rPr>
        <w:t>Изменението на климата оказва влияние върху икономи</w:t>
      </w:r>
      <w:r w:rsidR="00D7138E">
        <w:rPr>
          <w:lang w:val="bg-BG"/>
        </w:rPr>
        <w:t>чес</w:t>
      </w:r>
      <w:r w:rsidRPr="00852A57">
        <w:rPr>
          <w:lang w:val="bg-BG"/>
        </w:rPr>
        <w:t xml:space="preserve">ките </w:t>
      </w:r>
      <w:r w:rsidR="00D7138E">
        <w:rPr>
          <w:lang w:val="bg-BG"/>
        </w:rPr>
        <w:t xml:space="preserve">дейности </w:t>
      </w:r>
      <w:r w:rsidRPr="00852A57">
        <w:rPr>
          <w:lang w:val="bg-BG"/>
        </w:rPr>
        <w:t>чрез промените в наблюдаемите физически параметри (температура, дъждове, покачване на морското равнище и т. н.), които се отразяват като сътресения върху икономическите променливи в икономическия модел: математическите отношения, които се занимават с тези сътресения, се наричат функции „на щетите“.</w:t>
      </w:r>
    </w:p>
    <w:p w14:paraId="0EC472FE" w14:textId="48290135" w:rsidR="00AD5C5F" w:rsidRPr="00DE7E67" w:rsidRDefault="00AD5C5F" w:rsidP="00AD5C5F">
      <w:pPr>
        <w:pStyle w:val="Heading4"/>
        <w:rPr>
          <w:lang w:val="bg-BG"/>
        </w:rPr>
      </w:pPr>
      <w:r w:rsidRPr="00852A57">
        <w:rPr>
          <w:lang w:val="bg-BG"/>
        </w:rPr>
        <w:t>Пр</w:t>
      </w:r>
      <w:r w:rsidR="009F76C2" w:rsidRPr="00852A57">
        <w:rPr>
          <w:lang w:val="bg-BG"/>
        </w:rPr>
        <w:t>огнозни</w:t>
      </w:r>
      <w:r w:rsidRPr="00852A57">
        <w:rPr>
          <w:lang w:val="bg-BG"/>
        </w:rPr>
        <w:t xml:space="preserve"> изчисл</w:t>
      </w:r>
      <w:r w:rsidR="009F76C2" w:rsidRPr="00852A57">
        <w:rPr>
          <w:lang w:val="bg-BG"/>
        </w:rPr>
        <w:t>ения</w:t>
      </w:r>
      <w:r w:rsidRPr="00852A57">
        <w:rPr>
          <w:lang w:val="bg-BG"/>
        </w:rPr>
        <w:t xml:space="preserve"> на функциите на щетите</w:t>
      </w:r>
    </w:p>
    <w:p w14:paraId="217C3E16" w14:textId="21F5E79D" w:rsidR="00AD5C5F" w:rsidRPr="00DE7E67" w:rsidRDefault="00AD5C5F" w:rsidP="00A50BD0">
      <w:pPr>
        <w:pStyle w:val="BodyText"/>
        <w:ind w:left="0" w:firstLine="0"/>
        <w:rPr>
          <w:lang w:val="bg-BG"/>
        </w:rPr>
      </w:pPr>
      <w:r w:rsidRPr="00852A57">
        <w:rPr>
          <w:lang w:val="bg-BG"/>
        </w:rPr>
        <w:t>Функциите на щетите подпомагат преобразуването на физическите въздействия от изменението на климата в икономически променливи, които представляват интерес и могат да се използват, например, в рамката на ИОР. Погледнато по този начин, функциите на щет</w:t>
      </w:r>
      <w:r w:rsidR="009F76C2" w:rsidRPr="00852A57">
        <w:rPr>
          <w:lang w:val="bg-BG"/>
        </w:rPr>
        <w:t>ите</w:t>
      </w:r>
      <w:r w:rsidRPr="00852A57">
        <w:rPr>
          <w:lang w:val="bg-BG"/>
        </w:rPr>
        <w:t xml:space="preserve"> представляват взаимоотношения между свързани с климата променливи величини като температура и валежи</w:t>
      </w:r>
      <w:r w:rsidR="009F76C2" w:rsidRPr="00852A57">
        <w:rPr>
          <w:lang w:val="bg-BG"/>
        </w:rPr>
        <w:t>, и икономически променливи</w:t>
      </w:r>
      <w:r w:rsidRPr="00852A57">
        <w:rPr>
          <w:lang w:val="bg-BG"/>
        </w:rPr>
        <w:t xml:space="preserve"> като производителността</w:t>
      </w:r>
      <w:r w:rsidR="009F76C2" w:rsidRPr="00852A57">
        <w:rPr>
          <w:lang w:val="bg-BG"/>
        </w:rPr>
        <w:t>,</w:t>
      </w:r>
      <w:r w:rsidRPr="00852A57">
        <w:rPr>
          <w:lang w:val="bg-BG"/>
        </w:rPr>
        <w:t xml:space="preserve"> например. По-долу са представени някои от функционалните форми, използвани в модела на ИОР за България. Тези уравнения не са част от стандартния </w:t>
      </w:r>
      <w:r w:rsidR="009F76C2" w:rsidRPr="00DE7E67">
        <w:rPr>
          <w:lang w:val="bg-BG"/>
        </w:rPr>
        <w:t>GTAP</w:t>
      </w:r>
      <w:r w:rsidR="009F76C2" w:rsidRPr="00852A57">
        <w:rPr>
          <w:lang w:val="bg-BG"/>
        </w:rPr>
        <w:t xml:space="preserve"> </w:t>
      </w:r>
      <w:r w:rsidRPr="00852A57">
        <w:rPr>
          <w:lang w:val="bg-BG"/>
        </w:rPr>
        <w:t>модел на ИОР за България</w:t>
      </w:r>
      <w:r w:rsidR="009F76C2" w:rsidRPr="00852A57">
        <w:rPr>
          <w:lang w:val="bg-BG"/>
        </w:rPr>
        <w:t>, а</w:t>
      </w:r>
      <w:r w:rsidRPr="00852A57">
        <w:rPr>
          <w:lang w:val="bg-BG"/>
        </w:rPr>
        <w:t xml:space="preserve"> са извлечени от резултатите от изчисленията, първоначално приложени от </w:t>
      </w:r>
      <w:r w:rsidRPr="00DE7E67">
        <w:rPr>
          <w:lang w:val="bg-BG"/>
        </w:rPr>
        <w:t xml:space="preserve">Roson </w:t>
      </w:r>
      <w:r w:rsidRPr="00852A57">
        <w:rPr>
          <w:lang w:val="bg-BG"/>
        </w:rPr>
        <w:t>и</w:t>
      </w:r>
      <w:r w:rsidRPr="00DE7E67">
        <w:rPr>
          <w:lang w:val="bg-BG"/>
        </w:rPr>
        <w:t xml:space="preserve"> Sartori (2016</w:t>
      </w:r>
      <w:r w:rsidRPr="00852A57">
        <w:rPr>
          <w:lang w:val="bg-BG"/>
        </w:rPr>
        <w:t> г.</w:t>
      </w:r>
      <w:r w:rsidRPr="00DE7E67">
        <w:rPr>
          <w:lang w:val="bg-BG"/>
        </w:rPr>
        <w:t>).</w:t>
      </w:r>
      <w:r w:rsidRPr="00852A57">
        <w:rPr>
          <w:lang w:val="bg-BG"/>
        </w:rPr>
        <w:t xml:space="preserve"> Конкретните стойности, които в крайна сметка са подадени за изчисление в модела на ИОР</w:t>
      </w:r>
      <w:r w:rsidR="009F76C2" w:rsidRPr="00852A57">
        <w:rPr>
          <w:lang w:val="bg-BG"/>
        </w:rPr>
        <w:t>,</w:t>
      </w:r>
      <w:r w:rsidRPr="00852A57">
        <w:rPr>
          <w:lang w:val="bg-BG"/>
        </w:rPr>
        <w:t xml:space="preserve"> са показани в </w:t>
      </w:r>
      <w:r w:rsidR="001F0534">
        <w:rPr>
          <w:b/>
          <w:i/>
          <w:lang w:val="bg-BG"/>
        </w:rPr>
        <w:t>т</w:t>
      </w:r>
      <w:r w:rsidRPr="00DE7E67">
        <w:rPr>
          <w:b/>
          <w:i/>
          <w:lang w:val="bg-BG"/>
        </w:rPr>
        <w:t>аблица 4</w:t>
      </w:r>
      <w:r w:rsidRPr="00DE7E67">
        <w:rPr>
          <w:lang w:val="bg-BG"/>
        </w:rPr>
        <w:t>.</w:t>
      </w:r>
    </w:p>
    <w:p w14:paraId="3666943B" w14:textId="7E92DAE8" w:rsidR="00AD5C5F" w:rsidRPr="00DE7E67" w:rsidRDefault="00AD5C5F" w:rsidP="00A50BD0">
      <w:pPr>
        <w:pStyle w:val="ListParagraph"/>
        <w:numPr>
          <w:ilvl w:val="0"/>
          <w:numId w:val="8"/>
        </w:numPr>
        <w:spacing w:line="276" w:lineRule="auto"/>
        <w:jc w:val="left"/>
        <w:rPr>
          <w:rFonts w:cs="Times New Roman"/>
          <w:b/>
          <w:szCs w:val="24"/>
          <w:lang w:val="bg-BG"/>
        </w:rPr>
      </w:pPr>
      <w:r w:rsidRPr="00852A57">
        <w:rPr>
          <w:rFonts w:cs="Times New Roman"/>
          <w:b/>
          <w:szCs w:val="24"/>
          <w:lang w:val="bg-BG"/>
        </w:rPr>
        <w:t xml:space="preserve">Функция на покачване на морското равнище </w:t>
      </w:r>
      <w:r w:rsidRPr="00DE7E67">
        <w:rPr>
          <w:rFonts w:cs="Times New Roman"/>
          <w:b/>
          <w:szCs w:val="24"/>
          <w:lang w:val="bg-BG"/>
        </w:rPr>
        <w:t xml:space="preserve">(Sea Level Rise </w:t>
      </w:r>
      <w:r w:rsidRPr="00852A57">
        <w:rPr>
          <w:rFonts w:cs="Times New Roman"/>
          <w:b/>
          <w:szCs w:val="24"/>
          <w:lang w:val="bg-BG"/>
        </w:rPr>
        <w:t xml:space="preserve">– </w:t>
      </w:r>
      <w:r w:rsidRPr="00DE7E67">
        <w:rPr>
          <w:rFonts w:cs="Times New Roman"/>
          <w:b/>
          <w:szCs w:val="24"/>
          <w:lang w:val="bg-BG"/>
        </w:rPr>
        <w:t xml:space="preserve">SLR) </w:t>
      </w:r>
    </w:p>
    <w:p w14:paraId="185164CB" w14:textId="77777777" w:rsidR="00AD5C5F" w:rsidRPr="00DE7E67" w:rsidRDefault="00AD5C5F" w:rsidP="00AD5C5F">
      <w:pPr>
        <w:spacing w:line="276" w:lineRule="auto"/>
        <w:rPr>
          <w:rFonts w:eastAsiaTheme="minorEastAsia" w:cs="Times New Roman"/>
          <w:szCs w:val="24"/>
          <w:lang w:val="bg-BG"/>
        </w:rPr>
      </w:pPr>
      <m:oMathPara>
        <m:oMath>
          <m:r>
            <w:rPr>
              <w:rFonts w:ascii="Cambria Math" w:hAnsi="Cambria Math" w:cs="Times New Roman"/>
              <w:szCs w:val="24"/>
              <w:lang w:val="bg-BG"/>
            </w:rPr>
            <m:t>SLR=</m:t>
          </m:r>
          <m:d>
            <m:dPr>
              <m:begChr m:val="["/>
              <m:endChr m:val="]"/>
              <m:ctrlPr>
                <w:rPr>
                  <w:rFonts w:ascii="Cambria Math" w:hAnsi="Cambria Math" w:cs="Times New Roman"/>
                  <w:i/>
                  <w:szCs w:val="24"/>
                  <w:lang w:val="bg-BG"/>
                </w:rPr>
              </m:ctrlPr>
            </m:dPr>
            <m:e>
              <m:d>
                <m:dPr>
                  <m:ctrlPr>
                    <w:rPr>
                      <w:rFonts w:ascii="Cambria Math" w:hAnsi="Cambria Math" w:cs="Times New Roman"/>
                      <w:i/>
                      <w:szCs w:val="24"/>
                      <w:lang w:val="bg-BG"/>
                    </w:rPr>
                  </m:ctrlPr>
                </m:dPr>
                <m:e>
                  <m:r>
                    <w:rPr>
                      <w:rFonts w:ascii="Cambria Math" w:hAnsi="Cambria Math" w:cs="Times New Roman"/>
                      <w:szCs w:val="24"/>
                      <w:lang w:val="bg-BG"/>
                    </w:rPr>
                    <m:t>α+β∆t-V</m:t>
                  </m:r>
                </m:e>
              </m:d>
              <m:r>
                <w:rPr>
                  <w:rFonts w:ascii="Cambria Math" w:hAnsi="Cambria Math" w:cs="Times New Roman"/>
                  <w:szCs w:val="24"/>
                  <w:lang w:val="bg-BG"/>
                </w:rPr>
                <m:t>(Y-2000)</m:t>
              </m:r>
            </m:e>
          </m:d>
        </m:oMath>
      </m:oMathPara>
    </w:p>
    <w:p w14:paraId="53A5F553" w14:textId="5BE702FE" w:rsidR="00D7138E" w:rsidRDefault="00AD1EA2" w:rsidP="006A1FF2">
      <w:pPr>
        <w:pStyle w:val="BodyText"/>
        <w:numPr>
          <w:ilvl w:val="0"/>
          <w:numId w:val="0"/>
        </w:numPr>
        <w:spacing w:after="60"/>
        <w:rPr>
          <w:lang w:val="bg-BG"/>
        </w:rPr>
      </w:pPr>
      <w:r>
        <w:rPr>
          <w:lang w:val="bg-BG"/>
        </w:rPr>
        <w:t>к</w:t>
      </w:r>
      <w:r w:rsidR="00D7138E">
        <w:rPr>
          <w:lang w:val="bg-BG"/>
        </w:rPr>
        <w:t>ъдето:</w:t>
      </w:r>
    </w:p>
    <w:p w14:paraId="043CEBE2" w14:textId="77777777" w:rsidR="00D7138E" w:rsidRPr="006A1FF2" w:rsidRDefault="00D7138E" w:rsidP="006A1FF2">
      <w:pPr>
        <w:pStyle w:val="BodyText"/>
        <w:numPr>
          <w:ilvl w:val="0"/>
          <w:numId w:val="0"/>
        </w:numPr>
        <w:spacing w:after="60"/>
        <w:ind w:left="360"/>
        <w:rPr>
          <w:sz w:val="20"/>
          <w:szCs w:val="20"/>
          <w:lang w:val="bg-BG"/>
        </w:rPr>
      </w:pPr>
      <w:r w:rsidRPr="006A1FF2">
        <w:rPr>
          <w:sz w:val="20"/>
          <w:szCs w:val="20"/>
          <w:lang w:val="bg-BG"/>
        </w:rPr>
        <w:t>SLR е покачване на морското равнище в метри;</w:t>
      </w:r>
      <m:oMath>
        <m:r>
          <w:rPr>
            <w:rFonts w:ascii="Cambria Math" w:hAnsi="Cambria Math"/>
            <w:sz w:val="20"/>
            <w:szCs w:val="20"/>
            <w:lang w:val="bg-BG"/>
          </w:rPr>
          <m:t xml:space="preserve"> </m:t>
        </m:r>
      </m:oMath>
    </w:p>
    <w:p w14:paraId="01FF5488" w14:textId="33C72099" w:rsidR="00AD1EA2" w:rsidRPr="006A1FF2" w:rsidRDefault="00D7138E" w:rsidP="006A1FF2">
      <w:pPr>
        <w:pStyle w:val="BodyText"/>
        <w:numPr>
          <w:ilvl w:val="0"/>
          <w:numId w:val="0"/>
        </w:numPr>
        <w:spacing w:after="60"/>
        <w:ind w:left="360"/>
        <w:rPr>
          <w:i/>
          <w:sz w:val="20"/>
          <w:szCs w:val="20"/>
          <w:lang w:val="bg-BG"/>
        </w:rPr>
      </w:pPr>
      <m:oMath>
        <m:r>
          <w:rPr>
            <w:rFonts w:ascii="Cambria Math" w:hAnsi="Cambria Math"/>
            <w:sz w:val="20"/>
            <w:szCs w:val="20"/>
            <w:lang w:val="bg-BG"/>
          </w:rPr>
          <m:t>∆t</m:t>
        </m:r>
      </m:oMath>
      <w:r w:rsidRPr="006A1FF2">
        <w:rPr>
          <w:sz w:val="20"/>
          <w:szCs w:val="20"/>
          <w:lang w:val="bg-BG"/>
        </w:rPr>
        <w:t xml:space="preserve"> е изменението на температурата, съотнесено към базовия сценарий (1985</w:t>
      </w:r>
      <w:r w:rsidR="00E8550E" w:rsidRPr="006A1FF2">
        <w:rPr>
          <w:sz w:val="20"/>
          <w:szCs w:val="20"/>
          <w:lang w:val="bg-BG"/>
        </w:rPr>
        <w:t>–2</w:t>
      </w:r>
      <w:r w:rsidRPr="006A1FF2">
        <w:rPr>
          <w:sz w:val="20"/>
          <w:szCs w:val="20"/>
          <w:lang w:val="bg-BG"/>
        </w:rPr>
        <w:t>005 г.)</w:t>
      </w:r>
      <w:r w:rsidR="0084401C" w:rsidRPr="006A1FF2">
        <w:rPr>
          <w:rStyle w:val="FootnoteReference"/>
          <w:sz w:val="20"/>
          <w:szCs w:val="20"/>
          <w:lang w:val="bg-BG"/>
        </w:rPr>
        <w:footnoteReference w:id="4"/>
      </w:r>
      <w:r w:rsidR="00AD1EA2" w:rsidRPr="006A1FF2">
        <w:rPr>
          <w:sz w:val="20"/>
          <w:szCs w:val="20"/>
          <w:lang w:val="bg-BG"/>
        </w:rPr>
        <w:t>;</w:t>
      </w:r>
      <w:r w:rsidR="00AD1EA2" w:rsidRPr="006A1FF2">
        <w:rPr>
          <w:i/>
          <w:sz w:val="20"/>
          <w:szCs w:val="20"/>
          <w:lang w:val="bg-BG"/>
        </w:rPr>
        <w:t xml:space="preserve"> </w:t>
      </w:r>
    </w:p>
    <w:p w14:paraId="4333D777" w14:textId="1455A1EB" w:rsidR="00AD1EA2" w:rsidRPr="006A1FF2" w:rsidRDefault="00AD1EA2" w:rsidP="006A1FF2">
      <w:pPr>
        <w:pStyle w:val="BodyText"/>
        <w:numPr>
          <w:ilvl w:val="0"/>
          <w:numId w:val="0"/>
        </w:numPr>
        <w:spacing w:after="60"/>
        <w:ind w:left="360"/>
        <w:rPr>
          <w:i/>
          <w:sz w:val="20"/>
          <w:szCs w:val="20"/>
          <w:lang w:val="bg-BG"/>
        </w:rPr>
      </w:pPr>
      <w:r w:rsidRPr="006A1FF2">
        <w:rPr>
          <w:i/>
          <w:sz w:val="20"/>
          <w:szCs w:val="20"/>
          <w:lang w:val="bg-BG"/>
        </w:rPr>
        <w:t>Y</w:t>
      </w:r>
      <w:r w:rsidRPr="006A1FF2">
        <w:rPr>
          <w:sz w:val="20"/>
          <w:szCs w:val="20"/>
          <w:lang w:val="bg-BG"/>
        </w:rPr>
        <w:t xml:space="preserve"> е годината, маркираща избрания период (например 2050 г.);</w:t>
      </w:r>
      <w:r w:rsidRPr="006A1FF2">
        <w:rPr>
          <w:i/>
          <w:sz w:val="20"/>
          <w:szCs w:val="20"/>
          <w:lang w:val="bg-BG"/>
        </w:rPr>
        <w:t xml:space="preserve"> </w:t>
      </w:r>
    </w:p>
    <w:p w14:paraId="555443D5" w14:textId="653ECEF4" w:rsidR="00D7138E" w:rsidRPr="006A1FF2" w:rsidRDefault="00AD1EA2" w:rsidP="006A1FF2">
      <w:pPr>
        <w:pStyle w:val="BodyText"/>
        <w:numPr>
          <w:ilvl w:val="0"/>
          <w:numId w:val="0"/>
        </w:numPr>
        <w:spacing w:after="60"/>
        <w:ind w:left="360"/>
        <w:rPr>
          <w:sz w:val="20"/>
          <w:szCs w:val="20"/>
          <w:lang w:val="bg-BG"/>
        </w:rPr>
      </w:pPr>
      <w:r w:rsidRPr="006A1FF2">
        <w:rPr>
          <w:i/>
          <w:sz w:val="20"/>
          <w:szCs w:val="20"/>
          <w:lang w:val="bg-BG"/>
        </w:rPr>
        <w:t>V</w:t>
      </w:r>
      <w:r w:rsidRPr="006A1FF2">
        <w:rPr>
          <w:sz w:val="20"/>
          <w:szCs w:val="20"/>
          <w:lang w:val="bg-BG"/>
        </w:rPr>
        <w:t xml:space="preserve"> е вертикалното движение на земната кора;</w:t>
      </w:r>
    </w:p>
    <w:p w14:paraId="3431600E" w14:textId="17E31FD8" w:rsidR="00AD1EA2" w:rsidRPr="006A1FF2" w:rsidRDefault="00AD1EA2" w:rsidP="006A1FF2">
      <w:pPr>
        <w:pStyle w:val="BodyText"/>
        <w:numPr>
          <w:ilvl w:val="0"/>
          <w:numId w:val="0"/>
        </w:numPr>
        <w:ind w:left="360"/>
        <w:rPr>
          <w:sz w:val="20"/>
          <w:szCs w:val="20"/>
          <w:lang w:val="bg-BG"/>
        </w:rPr>
      </w:pPr>
      <m:oMath>
        <m:r>
          <w:rPr>
            <w:rFonts w:ascii="Cambria Math" w:hAnsi="Cambria Math"/>
            <w:sz w:val="20"/>
            <w:szCs w:val="20"/>
            <w:lang w:val="bg-BG"/>
          </w:rPr>
          <m:t>α</m:t>
        </m:r>
      </m:oMath>
      <w:r w:rsidRPr="006A1FF2">
        <w:rPr>
          <w:sz w:val="20"/>
          <w:szCs w:val="20"/>
          <w:lang w:val="bg-BG"/>
        </w:rPr>
        <w:t xml:space="preserve"> и </w:t>
      </w:r>
      <m:oMath>
        <m:r>
          <w:rPr>
            <w:rFonts w:ascii="Cambria Math" w:hAnsi="Cambria Math"/>
            <w:sz w:val="20"/>
            <w:szCs w:val="20"/>
            <w:lang w:val="bg-BG"/>
          </w:rPr>
          <m:t>β</m:t>
        </m:r>
      </m:oMath>
      <w:r w:rsidRPr="006A1FF2">
        <w:rPr>
          <w:sz w:val="20"/>
          <w:szCs w:val="20"/>
          <w:lang w:val="bg-BG"/>
        </w:rPr>
        <w:t xml:space="preserve"> са параметри, чиито стойности се изчисляват по иконометричен метод на базата на панелни данни на Roson и Sartori (2016 г.), които са изчислили, че α=0</w:t>
      </w:r>
      <w:r w:rsidR="00BA7183" w:rsidRPr="00BA7183">
        <w:rPr>
          <w:sz w:val="20"/>
          <w:szCs w:val="20"/>
          <w:lang w:val="bg-BG"/>
        </w:rPr>
        <w:t>,</w:t>
      </w:r>
      <w:r w:rsidRPr="006A1FF2">
        <w:rPr>
          <w:sz w:val="20"/>
          <w:szCs w:val="20"/>
          <w:lang w:val="bg-BG"/>
        </w:rPr>
        <w:t>00095 и  β=0</w:t>
      </w:r>
      <w:r w:rsidR="00BA7183" w:rsidRPr="00BA7183">
        <w:rPr>
          <w:sz w:val="20"/>
          <w:szCs w:val="20"/>
          <w:lang w:val="bg-BG"/>
        </w:rPr>
        <w:t>,</w:t>
      </w:r>
      <w:r w:rsidRPr="006A1FF2">
        <w:rPr>
          <w:sz w:val="20"/>
          <w:szCs w:val="20"/>
          <w:lang w:val="bg-BG"/>
        </w:rPr>
        <w:t>00342</w:t>
      </w:r>
    </w:p>
    <w:p w14:paraId="05946C8F" w14:textId="3EA5330C" w:rsidR="00AD5C5F" w:rsidRPr="00DE7E67" w:rsidRDefault="004720A5" w:rsidP="00A50BD0">
      <w:pPr>
        <w:pStyle w:val="BodyText"/>
        <w:ind w:left="0" w:firstLine="0"/>
        <w:rPr>
          <w:lang w:val="bg-BG"/>
        </w:rPr>
      </w:pPr>
      <w:r>
        <w:rPr>
          <w:lang w:val="bg-BG"/>
        </w:rPr>
        <w:t xml:space="preserve">Като използват тази взаимовръзка, авторите след това изчисляват </w:t>
      </w:r>
      <w:r w:rsidR="00300A40">
        <w:rPr>
          <w:lang w:val="bg-BG"/>
        </w:rPr>
        <w:t xml:space="preserve">променлива </w:t>
      </w:r>
      <w:r w:rsidR="0084401C">
        <w:rPr>
          <w:lang w:val="bg-BG"/>
        </w:rPr>
        <w:t xml:space="preserve">от </w:t>
      </w:r>
      <w:r w:rsidR="0084401C" w:rsidRPr="00DE7E67">
        <w:rPr>
          <w:lang w:val="bg-BG"/>
        </w:rPr>
        <w:t>SLR</w:t>
      </w:r>
      <w:r w:rsidR="0084401C" w:rsidRPr="00852A57">
        <w:rPr>
          <w:lang w:val="bg-BG"/>
        </w:rPr>
        <w:t xml:space="preserve"> </w:t>
      </w:r>
      <w:r w:rsidR="00AD5C5F" w:rsidRPr="00852A57">
        <w:rPr>
          <w:lang w:val="bg-BG"/>
        </w:rPr>
        <w:t>като процентното изменение</w:t>
      </w:r>
      <w:r w:rsidR="00AD5C5F" w:rsidRPr="00DE7E67">
        <w:rPr>
          <w:lang w:val="bg-BG"/>
        </w:rPr>
        <w:t xml:space="preserve"> </w:t>
      </w:r>
      <w:r w:rsidR="00AD5C5F" w:rsidRPr="00852A57">
        <w:rPr>
          <w:lang w:val="bg-BG"/>
        </w:rPr>
        <w:t>на данните за наличната за ползване земя през</w:t>
      </w:r>
      <w:r w:rsidR="00AD5C5F" w:rsidRPr="00DE7E67">
        <w:rPr>
          <w:lang w:val="bg-BG"/>
        </w:rPr>
        <w:t xml:space="preserve"> 2050</w:t>
      </w:r>
      <w:r w:rsidR="00AD5C5F" w:rsidRPr="00852A57">
        <w:rPr>
          <w:lang w:val="bg-BG"/>
        </w:rPr>
        <w:t> г. спрямо тези за</w:t>
      </w:r>
      <w:r w:rsidR="00AD5C5F" w:rsidRPr="00DE7E67">
        <w:rPr>
          <w:lang w:val="bg-BG"/>
        </w:rPr>
        <w:t xml:space="preserve"> 2005</w:t>
      </w:r>
      <w:r w:rsidR="00AD5C5F" w:rsidRPr="00852A57">
        <w:rPr>
          <w:lang w:val="bg-BG"/>
        </w:rPr>
        <w:t> г</w:t>
      </w:r>
      <w:r w:rsidR="00AD5C5F" w:rsidRPr="00DE7E67">
        <w:rPr>
          <w:lang w:val="bg-BG"/>
        </w:rPr>
        <w:t>.</w:t>
      </w:r>
      <w:r w:rsidR="0084401C">
        <w:rPr>
          <w:lang w:val="bg-BG"/>
        </w:rPr>
        <w:t xml:space="preserve"> Получената загуба на земя в резултат от </w:t>
      </w:r>
      <w:r w:rsidR="0084401C" w:rsidRPr="00DE7E67">
        <w:rPr>
          <w:lang w:val="bg-BG"/>
        </w:rPr>
        <w:t>SLR</w:t>
      </w:r>
      <w:r w:rsidR="0084401C">
        <w:rPr>
          <w:lang w:val="bg-BG"/>
        </w:rPr>
        <w:t xml:space="preserve"> е около 0</w:t>
      </w:r>
      <w:r w:rsidR="00BA7183" w:rsidRPr="00BA7183">
        <w:rPr>
          <w:lang w:val="bg-BG"/>
        </w:rPr>
        <w:t>,</w:t>
      </w:r>
      <w:r w:rsidR="0084401C">
        <w:rPr>
          <w:lang w:val="bg-BG"/>
        </w:rPr>
        <w:t xml:space="preserve">2 процента до 2050 г. за централна и източна Европа. </w:t>
      </w:r>
    </w:p>
    <w:p w14:paraId="2A154EE4" w14:textId="77777777" w:rsidR="00AD5C5F" w:rsidRPr="00DE7E67" w:rsidRDefault="00AD5C5F" w:rsidP="00A50BD0">
      <w:pPr>
        <w:pStyle w:val="ListParagraph"/>
        <w:numPr>
          <w:ilvl w:val="0"/>
          <w:numId w:val="8"/>
        </w:numPr>
        <w:spacing w:line="276" w:lineRule="auto"/>
        <w:jc w:val="left"/>
        <w:rPr>
          <w:rFonts w:cs="Times New Roman"/>
          <w:b/>
          <w:szCs w:val="24"/>
          <w:lang w:val="bg-BG"/>
        </w:rPr>
      </w:pPr>
      <w:r w:rsidRPr="00852A57">
        <w:rPr>
          <w:rFonts w:cs="Times New Roman"/>
          <w:b/>
          <w:szCs w:val="24"/>
          <w:lang w:val="bg-BG"/>
        </w:rPr>
        <w:t>Въздействие върху добивите от земеделски култури</w:t>
      </w:r>
    </w:p>
    <w:p w14:paraId="0E80495D" w14:textId="7F4F4170" w:rsidR="00AD5C5F" w:rsidRPr="00DE7E67" w:rsidRDefault="00AD5C5F" w:rsidP="00AD5C5F">
      <w:pPr>
        <w:spacing w:line="276" w:lineRule="auto"/>
        <w:rPr>
          <w:rFonts w:eastAsiaTheme="minorEastAsia" w:cs="Times New Roman"/>
          <w:szCs w:val="24"/>
          <w:lang w:val="bg-BG"/>
        </w:rPr>
      </w:pPr>
      <m:oMathPara>
        <m:oMath>
          <m:r>
            <w:rPr>
              <w:rFonts w:ascii="Cambria Math" w:hAnsi="Cambria Math" w:cs="Times New Roman"/>
              <w:szCs w:val="24"/>
              <w:lang w:val="bg-BG"/>
            </w:rPr>
            <m:t>DY=115,992DT-9,936</m:t>
          </m:r>
          <m:sSup>
            <m:sSupPr>
              <m:ctrlPr>
                <w:rPr>
                  <w:rFonts w:ascii="Cambria Math" w:hAnsi="Cambria Math" w:cs="Times New Roman"/>
                  <w:i/>
                  <w:szCs w:val="24"/>
                  <w:lang w:val="bg-BG"/>
                </w:rPr>
              </m:ctrlPr>
            </m:sSupPr>
            <m:e>
              <m:r>
                <w:rPr>
                  <w:rFonts w:ascii="Cambria Math" w:hAnsi="Cambria Math" w:cs="Times New Roman"/>
                  <w:szCs w:val="24"/>
                  <w:lang w:val="bg-BG"/>
                </w:rPr>
                <m:t>DT</m:t>
              </m:r>
            </m:e>
            <m:sup>
              <m:r>
                <w:rPr>
                  <w:rFonts w:ascii="Cambria Math" w:hAnsi="Cambria Math" w:cs="Times New Roman"/>
                  <w:szCs w:val="24"/>
                  <w:lang w:val="bg-BG"/>
                </w:rPr>
                <m:t>2</m:t>
              </m:r>
            </m:sup>
          </m:sSup>
          <m:r>
            <w:rPr>
              <w:rFonts w:ascii="Cambria Math" w:hAnsi="Cambria Math" w:cs="Times New Roman"/>
              <w:szCs w:val="24"/>
              <w:lang w:val="bg-BG"/>
            </w:rPr>
            <m:t>+0,475DP+</m:t>
          </m:r>
          <m:f>
            <m:fPr>
              <m:type m:val="lin"/>
              <m:ctrlPr>
                <w:rPr>
                  <w:rFonts w:ascii="Cambria Math" w:hAnsi="Cambria Math" w:cs="Times New Roman"/>
                  <w:i/>
                  <w:szCs w:val="24"/>
                  <w:lang w:val="bg-BG"/>
                </w:rPr>
              </m:ctrlPr>
            </m:fPr>
            <m:num>
              <m:r>
                <w:rPr>
                  <w:rFonts w:ascii="Cambria Math" w:hAnsi="Cambria Math" w:cs="Times New Roman"/>
                  <w:szCs w:val="24"/>
                  <w:lang w:val="bg-BG"/>
                </w:rPr>
                <m:t>7,9DK</m:t>
              </m:r>
            </m:num>
            <m:den>
              <m:r>
                <w:rPr>
                  <w:rFonts w:ascii="Cambria Math" w:hAnsi="Cambria Math" w:cs="Times New Roman"/>
                  <w:szCs w:val="24"/>
                  <w:lang w:val="bg-BG"/>
                </w:rPr>
                <m:t>K</m:t>
              </m:r>
            </m:den>
          </m:f>
        </m:oMath>
      </m:oMathPara>
    </w:p>
    <w:p w14:paraId="5466CC98" w14:textId="77777777" w:rsidR="0084401C" w:rsidRDefault="0084401C" w:rsidP="00262F18">
      <w:pPr>
        <w:pStyle w:val="BodyText"/>
        <w:numPr>
          <w:ilvl w:val="0"/>
          <w:numId w:val="0"/>
        </w:numPr>
        <w:spacing w:after="60"/>
        <w:rPr>
          <w:lang w:val="bg-BG"/>
        </w:rPr>
      </w:pPr>
      <w:r>
        <w:rPr>
          <w:lang w:val="bg-BG"/>
        </w:rPr>
        <w:t>к</w:t>
      </w:r>
      <w:r w:rsidR="00AD5C5F" w:rsidRPr="00852A57">
        <w:rPr>
          <w:lang w:val="bg-BG"/>
        </w:rPr>
        <w:t>ъдето</w:t>
      </w:r>
      <w:r>
        <w:rPr>
          <w:lang w:val="bg-BG"/>
        </w:rPr>
        <w:t>:</w:t>
      </w:r>
      <w:r w:rsidR="00AD5C5F" w:rsidRPr="00DE7E67">
        <w:rPr>
          <w:lang w:val="bg-BG"/>
        </w:rPr>
        <w:t xml:space="preserve"> </w:t>
      </w:r>
    </w:p>
    <w:p w14:paraId="1DAEC055" w14:textId="0F7DBC96" w:rsidR="0084401C"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DY</w:t>
      </w:r>
      <w:r w:rsidRPr="00262F18">
        <w:rPr>
          <w:sz w:val="20"/>
          <w:szCs w:val="20"/>
          <w:lang w:val="bg-BG"/>
        </w:rPr>
        <w:t xml:space="preserve"> е изменението на продукцията на хектар</w:t>
      </w:r>
      <w:r w:rsidR="0084401C" w:rsidRPr="00262F18">
        <w:rPr>
          <w:sz w:val="20"/>
          <w:szCs w:val="20"/>
          <w:lang w:val="bg-BG"/>
        </w:rPr>
        <w:t>;</w:t>
      </w:r>
      <w:r w:rsidRPr="00262F18">
        <w:rPr>
          <w:sz w:val="20"/>
          <w:szCs w:val="20"/>
          <w:lang w:val="bg-BG"/>
        </w:rPr>
        <w:t xml:space="preserve"> </w:t>
      </w:r>
    </w:p>
    <w:p w14:paraId="5C5D2EAE" w14:textId="71FC7555" w:rsidR="0084401C"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DT</w:t>
      </w:r>
      <w:r w:rsidRPr="00262F18">
        <w:rPr>
          <w:sz w:val="20"/>
          <w:szCs w:val="20"/>
          <w:lang w:val="bg-BG"/>
        </w:rPr>
        <w:t xml:space="preserve"> е температурното изменение</w:t>
      </w:r>
      <w:r w:rsidR="0084401C" w:rsidRPr="00262F18">
        <w:rPr>
          <w:sz w:val="20"/>
          <w:szCs w:val="20"/>
          <w:lang w:val="bg-BG"/>
        </w:rPr>
        <w:t xml:space="preserve"> (°C);</w:t>
      </w:r>
    </w:p>
    <w:p w14:paraId="2C06D27C" w14:textId="7D75D205" w:rsidR="0084401C"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DP</w:t>
      </w:r>
      <w:r w:rsidRPr="00262F18">
        <w:rPr>
          <w:sz w:val="20"/>
          <w:szCs w:val="20"/>
          <w:lang w:val="bg-BG"/>
        </w:rPr>
        <w:t xml:space="preserve"> е изменението на валежите</w:t>
      </w:r>
      <w:r w:rsidR="0084401C" w:rsidRPr="00262F18">
        <w:rPr>
          <w:sz w:val="20"/>
          <w:szCs w:val="20"/>
          <w:lang w:val="bg-BG"/>
        </w:rPr>
        <w:t xml:space="preserve"> (mm);</w:t>
      </w:r>
    </w:p>
    <w:p w14:paraId="6D35CEEA" w14:textId="77777777" w:rsidR="006E26BB" w:rsidRDefault="00AD5C5F" w:rsidP="00262F18">
      <w:pPr>
        <w:pStyle w:val="BodyText"/>
        <w:numPr>
          <w:ilvl w:val="0"/>
          <w:numId w:val="0"/>
        </w:numPr>
        <w:spacing w:after="60"/>
        <w:ind w:left="360"/>
        <w:rPr>
          <w:lang w:val="bg-BG"/>
        </w:rPr>
      </w:pPr>
      <w:r w:rsidRPr="00262F18">
        <w:rPr>
          <w:i/>
          <w:sz w:val="20"/>
          <w:szCs w:val="20"/>
          <w:lang w:val="bg-BG"/>
        </w:rPr>
        <w:t>DK</w:t>
      </w:r>
      <w:r w:rsidRPr="00262F18">
        <w:rPr>
          <w:sz w:val="20"/>
          <w:szCs w:val="20"/>
          <w:lang w:val="bg-BG"/>
        </w:rPr>
        <w:t xml:space="preserve"> е изменението на концентрацията на</w:t>
      </w:r>
      <w:r w:rsidR="0084401C" w:rsidRPr="00262F18">
        <w:rPr>
          <w:sz w:val="20"/>
          <w:szCs w:val="20"/>
          <w:lang w:val="bg-BG"/>
        </w:rPr>
        <w:t xml:space="preserve"> въглероден диоксид в атмосферата</w:t>
      </w:r>
      <w:r w:rsidRPr="00262F18">
        <w:rPr>
          <w:sz w:val="20"/>
          <w:szCs w:val="20"/>
          <w:lang w:val="bg-BG"/>
        </w:rPr>
        <w:t xml:space="preserve"> </w:t>
      </w:r>
      <w:r w:rsidR="0084401C" w:rsidRPr="00262F18">
        <w:rPr>
          <w:sz w:val="20"/>
          <w:szCs w:val="20"/>
          <w:lang w:val="bg-BG"/>
        </w:rPr>
        <w:t>(</w:t>
      </w:r>
      <w:r w:rsidR="0084401C" w:rsidRPr="00262F18">
        <w:rPr>
          <w:sz w:val="20"/>
          <w:szCs w:val="20"/>
        </w:rPr>
        <w:t>ppm</w:t>
      </w:r>
      <w:r w:rsidR="0084401C" w:rsidRPr="00E45A65">
        <w:rPr>
          <w:sz w:val="20"/>
          <w:szCs w:val="20"/>
          <w:lang w:val="bg-BG"/>
        </w:rPr>
        <w:t>)</w:t>
      </w:r>
      <w:r w:rsidRPr="00262F18">
        <w:rPr>
          <w:sz w:val="20"/>
          <w:szCs w:val="20"/>
          <w:lang w:val="bg-BG"/>
        </w:rPr>
        <w:t>.</w:t>
      </w:r>
      <w:r w:rsidRPr="00DE7E67">
        <w:rPr>
          <w:lang w:val="bg-BG"/>
        </w:rPr>
        <w:t xml:space="preserve"> </w:t>
      </w:r>
    </w:p>
    <w:p w14:paraId="6A8B21AA" w14:textId="32DD67DB" w:rsidR="00AD5C5F" w:rsidRPr="00E45A65" w:rsidRDefault="00AD5C5F" w:rsidP="006E26BB">
      <w:pPr>
        <w:pStyle w:val="BodyText"/>
        <w:ind w:left="0" w:firstLine="0"/>
        <w:rPr>
          <w:lang w:val="bg-BG"/>
        </w:rPr>
      </w:pPr>
      <w:r w:rsidRPr="00E45A65">
        <w:rPr>
          <w:lang w:val="bg-BG"/>
        </w:rPr>
        <w:lastRenderedPageBreak/>
        <w:t>Това първоначално уравнение впоследствие се преобразува така, че да свърже измененията на добивите от земеделски култури само с промените в средните температури</w:t>
      </w:r>
      <w:r w:rsidR="006E26BB">
        <w:rPr>
          <w:lang w:val="bg-BG"/>
        </w:rPr>
        <w:t xml:space="preserve">, </w:t>
      </w:r>
      <w:r w:rsidR="006E26BB" w:rsidRPr="00A56D0B">
        <w:rPr>
          <w:lang w:val="bg-BG"/>
        </w:rPr>
        <w:t xml:space="preserve">а авторите изчисляват DY/Y, за да получат процентно изменение на продукцията на хектар. Такива загуби на добив варират между 1 и 11 процента за умерените региони, за различни култури (както е показано в </w:t>
      </w:r>
      <w:r w:rsidR="006E26BB" w:rsidRPr="00A56D0B">
        <w:rPr>
          <w:b/>
          <w:i/>
          <w:lang w:val="bg-BG"/>
        </w:rPr>
        <w:t>таблица 4</w:t>
      </w:r>
      <w:r w:rsidR="006E26BB" w:rsidRPr="00A56D0B">
        <w:rPr>
          <w:lang w:val="bg-BG"/>
        </w:rPr>
        <w:t>).</w:t>
      </w:r>
      <w:r w:rsidRPr="00E45A65">
        <w:rPr>
          <w:lang w:val="bg-BG"/>
        </w:rPr>
        <w:t xml:space="preserve"> </w:t>
      </w:r>
    </w:p>
    <w:p w14:paraId="76976F64" w14:textId="77777777" w:rsidR="00AD5C5F" w:rsidRPr="00DE7E67" w:rsidRDefault="00AD5C5F" w:rsidP="00A50BD0">
      <w:pPr>
        <w:pStyle w:val="ListParagraph"/>
        <w:numPr>
          <w:ilvl w:val="0"/>
          <w:numId w:val="8"/>
        </w:numPr>
        <w:spacing w:line="276" w:lineRule="auto"/>
        <w:contextualSpacing w:val="0"/>
        <w:jc w:val="left"/>
        <w:rPr>
          <w:rFonts w:cs="Times New Roman"/>
          <w:b/>
          <w:szCs w:val="24"/>
          <w:lang w:val="bg-BG"/>
        </w:rPr>
      </w:pPr>
      <w:r w:rsidRPr="00852A57">
        <w:rPr>
          <w:rFonts w:cs="Times New Roman"/>
          <w:b/>
          <w:szCs w:val="24"/>
          <w:lang w:val="bg-BG"/>
        </w:rPr>
        <w:t>Топлинен стрес и производителност на труда</w:t>
      </w:r>
    </w:p>
    <w:p w14:paraId="2A993A1A" w14:textId="1DC7357C" w:rsidR="00AD5C5F" w:rsidRPr="00DE7E67" w:rsidRDefault="00AD5C5F" w:rsidP="00AD5C5F">
      <w:pPr>
        <w:pStyle w:val="ListParagraph"/>
        <w:spacing w:line="276" w:lineRule="auto"/>
        <w:contextualSpacing w:val="0"/>
        <w:rPr>
          <w:rFonts w:eastAsiaTheme="minorEastAsia" w:cs="Times New Roman"/>
          <w:szCs w:val="24"/>
          <w:lang w:val="bg-BG"/>
        </w:rPr>
      </w:pPr>
      <m:oMathPara>
        <m:oMath>
          <m:r>
            <w:rPr>
              <w:rFonts w:ascii="Cambria Math" w:hAnsi="Cambria Math" w:cs="Times New Roman"/>
              <w:szCs w:val="24"/>
              <w:lang w:val="bg-BG"/>
            </w:rPr>
            <m:t>RH=67,11-0,84T-0,23P-0,0005</m:t>
          </m:r>
          <m:sSup>
            <m:sSupPr>
              <m:ctrlPr>
                <w:rPr>
                  <w:rFonts w:ascii="Cambria Math" w:hAnsi="Cambria Math" w:cs="Times New Roman"/>
                  <w:i/>
                  <w:szCs w:val="24"/>
                  <w:lang w:val="bg-BG"/>
                </w:rPr>
              </m:ctrlPr>
            </m:sSupPr>
            <m:e>
              <m:r>
                <w:rPr>
                  <w:rFonts w:ascii="Cambria Math" w:hAnsi="Cambria Math" w:cs="Times New Roman"/>
                  <w:szCs w:val="24"/>
                  <w:lang w:val="bg-BG"/>
                </w:rPr>
                <m:t>P</m:t>
              </m:r>
            </m:e>
            <m:sup>
              <m:r>
                <w:rPr>
                  <w:rFonts w:ascii="Cambria Math" w:hAnsi="Cambria Math" w:cs="Times New Roman"/>
                  <w:szCs w:val="24"/>
                  <w:lang w:val="bg-BG"/>
                </w:rPr>
                <m:t>2</m:t>
              </m:r>
            </m:sup>
          </m:sSup>
        </m:oMath>
      </m:oMathPara>
    </w:p>
    <w:p w14:paraId="5CB08632" w14:textId="77777777" w:rsidR="006E26BB" w:rsidRDefault="006E26BB" w:rsidP="00262F18">
      <w:pPr>
        <w:pStyle w:val="BodyText"/>
        <w:numPr>
          <w:ilvl w:val="0"/>
          <w:numId w:val="0"/>
        </w:numPr>
        <w:spacing w:after="60"/>
        <w:rPr>
          <w:lang w:val="bg-BG"/>
        </w:rPr>
      </w:pPr>
      <w:r>
        <w:rPr>
          <w:lang w:val="bg-BG"/>
        </w:rPr>
        <w:t>к</w:t>
      </w:r>
      <w:r w:rsidR="00AD5C5F" w:rsidRPr="00852A57">
        <w:rPr>
          <w:lang w:val="bg-BG"/>
        </w:rPr>
        <w:t>ъдето</w:t>
      </w:r>
      <w:r>
        <w:rPr>
          <w:lang w:val="bg-BG"/>
        </w:rPr>
        <w:t>:</w:t>
      </w:r>
      <w:r w:rsidR="00AD5C5F" w:rsidRPr="00852A57">
        <w:rPr>
          <w:lang w:val="bg-BG"/>
        </w:rPr>
        <w:t xml:space="preserve"> </w:t>
      </w:r>
    </w:p>
    <w:p w14:paraId="49A600BC" w14:textId="53739FDB" w:rsidR="006E26BB"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RH</w:t>
      </w:r>
      <w:r w:rsidRPr="00262F18">
        <w:rPr>
          <w:sz w:val="20"/>
          <w:szCs w:val="20"/>
          <w:lang w:val="bg-BG"/>
        </w:rPr>
        <w:t xml:space="preserve"> е средната относителна влажност </w:t>
      </w:r>
      <w:r w:rsidR="006E26BB" w:rsidRPr="00262F18">
        <w:rPr>
          <w:sz w:val="20"/>
          <w:szCs w:val="20"/>
          <w:lang w:val="bg-BG"/>
        </w:rPr>
        <w:t>(%);</w:t>
      </w:r>
      <w:r w:rsidRPr="00262F18">
        <w:rPr>
          <w:sz w:val="20"/>
          <w:szCs w:val="20"/>
          <w:lang w:val="bg-BG"/>
        </w:rPr>
        <w:t xml:space="preserve"> </w:t>
      </w:r>
    </w:p>
    <w:p w14:paraId="0E7CA85C" w14:textId="77777777" w:rsidR="006E26BB"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T</w:t>
      </w:r>
      <w:r w:rsidRPr="00262F18">
        <w:rPr>
          <w:sz w:val="20"/>
          <w:szCs w:val="20"/>
          <w:lang w:val="bg-BG"/>
        </w:rPr>
        <w:t xml:space="preserve"> е средната температура на въздуха </w:t>
      </w:r>
      <w:r w:rsidR="006E26BB" w:rsidRPr="00262F18">
        <w:rPr>
          <w:sz w:val="20"/>
          <w:szCs w:val="20"/>
          <w:lang w:val="bg-BG"/>
        </w:rPr>
        <w:t>(°C);</w:t>
      </w:r>
    </w:p>
    <w:p w14:paraId="38E1106A" w14:textId="77777777" w:rsidR="006E26BB" w:rsidRPr="00262F18" w:rsidRDefault="00AD5C5F" w:rsidP="00262F18">
      <w:pPr>
        <w:pStyle w:val="BodyText"/>
        <w:numPr>
          <w:ilvl w:val="0"/>
          <w:numId w:val="0"/>
        </w:numPr>
        <w:ind w:left="360"/>
        <w:rPr>
          <w:sz w:val="20"/>
          <w:szCs w:val="20"/>
          <w:lang w:val="bg-BG"/>
        </w:rPr>
      </w:pPr>
      <w:r w:rsidRPr="00262F18">
        <w:rPr>
          <w:i/>
          <w:sz w:val="20"/>
          <w:szCs w:val="20"/>
          <w:lang w:val="bg-BG"/>
        </w:rPr>
        <w:t>P</w:t>
      </w:r>
      <w:r w:rsidRPr="00262F18">
        <w:rPr>
          <w:sz w:val="20"/>
          <w:szCs w:val="20"/>
          <w:lang w:val="bg-BG"/>
        </w:rPr>
        <w:t xml:space="preserve"> е средната месечна сума на валежите </w:t>
      </w:r>
      <w:r w:rsidR="006E26BB" w:rsidRPr="00262F18">
        <w:rPr>
          <w:sz w:val="20"/>
          <w:szCs w:val="20"/>
          <w:lang w:val="bg-BG"/>
        </w:rPr>
        <w:t>(</w:t>
      </w:r>
      <w:r w:rsidR="006E26BB" w:rsidRPr="00262F18">
        <w:rPr>
          <w:sz w:val="20"/>
          <w:szCs w:val="20"/>
        </w:rPr>
        <w:t>mm</w:t>
      </w:r>
      <w:r w:rsidR="006E26BB" w:rsidRPr="00262F18">
        <w:rPr>
          <w:sz w:val="20"/>
          <w:szCs w:val="20"/>
          <w:lang w:val="bg-BG"/>
        </w:rPr>
        <w:t>)</w:t>
      </w:r>
      <w:r w:rsidRPr="00262F18">
        <w:rPr>
          <w:sz w:val="20"/>
          <w:szCs w:val="20"/>
          <w:lang w:val="bg-BG"/>
        </w:rPr>
        <w:t xml:space="preserve">. </w:t>
      </w:r>
    </w:p>
    <w:p w14:paraId="5356CB24" w14:textId="0F1DCB09" w:rsidR="00AD5C5F" w:rsidRPr="00DE7E67" w:rsidRDefault="00AD5C5F" w:rsidP="006E26BB">
      <w:pPr>
        <w:pStyle w:val="BodyText"/>
        <w:ind w:left="0" w:firstLine="0"/>
        <w:rPr>
          <w:rFonts w:ascii="Garamond" w:hAnsi="Garamond" w:cs="Garamond"/>
          <w:lang w:val="bg-BG"/>
        </w:rPr>
      </w:pPr>
      <w:r w:rsidRPr="00852A57">
        <w:rPr>
          <w:lang w:val="bg-BG"/>
        </w:rPr>
        <w:t xml:space="preserve">От стойността на </w:t>
      </w:r>
      <w:r w:rsidRPr="00DE7E67">
        <w:rPr>
          <w:i/>
          <w:lang w:val="bg-BG"/>
        </w:rPr>
        <w:t>RH</w:t>
      </w:r>
      <w:r w:rsidRPr="00DE7E67">
        <w:rPr>
          <w:lang w:val="bg-BG"/>
        </w:rPr>
        <w:t xml:space="preserve"> </w:t>
      </w:r>
      <w:r w:rsidRPr="00852A57">
        <w:rPr>
          <w:lang w:val="bg-BG"/>
        </w:rPr>
        <w:t>се изчислява средната абсолютна влажност</w:t>
      </w:r>
      <w:r w:rsidRPr="00DE7E67">
        <w:rPr>
          <w:lang w:val="bg-BG"/>
        </w:rPr>
        <w:t xml:space="preserve"> </w:t>
      </w:r>
      <w:r w:rsidRPr="00DE7E67">
        <w:rPr>
          <w:i/>
          <w:lang w:val="bg-BG"/>
        </w:rPr>
        <w:t>E</w:t>
      </w:r>
      <w:r w:rsidRPr="00DE7E67">
        <w:rPr>
          <w:lang w:val="bg-BG"/>
        </w:rPr>
        <w:t xml:space="preserve">, </w:t>
      </w:r>
      <w:r w:rsidRPr="00852A57">
        <w:rPr>
          <w:lang w:val="bg-BG"/>
        </w:rPr>
        <w:t>от която се изчислява</w:t>
      </w:r>
      <w:r w:rsidRPr="00DE7E67">
        <w:rPr>
          <w:lang w:val="bg-BG"/>
        </w:rPr>
        <w:t xml:space="preserve"> </w:t>
      </w:r>
      <w:r w:rsidR="00A65F87" w:rsidRPr="00852A57">
        <w:rPr>
          <w:lang w:val="bg-BG"/>
        </w:rPr>
        <w:t xml:space="preserve">индексът за </w:t>
      </w:r>
      <w:r w:rsidRPr="00852A57">
        <w:rPr>
          <w:lang w:val="bg-BG"/>
        </w:rPr>
        <w:t>топлинно натоварване (</w:t>
      </w:r>
      <w:r w:rsidRPr="00DE7E67">
        <w:rPr>
          <w:lang w:val="bg-BG"/>
        </w:rPr>
        <w:t>WBGT</w:t>
      </w:r>
      <w:r w:rsidRPr="00852A57">
        <w:rPr>
          <w:lang w:val="bg-BG"/>
        </w:rPr>
        <w:t>)</w:t>
      </w:r>
      <w:r w:rsidRPr="00DE7E67">
        <w:rPr>
          <w:lang w:val="bg-BG"/>
        </w:rPr>
        <w:t xml:space="preserve">, </w:t>
      </w:r>
      <w:r w:rsidRPr="00852A57">
        <w:rPr>
          <w:lang w:val="bg-BG"/>
        </w:rPr>
        <w:t>за да се определи процентът на обичайните работни часове, които човек може да полага, при допускането, че през останалото време почива</w:t>
      </w:r>
      <w:r w:rsidRPr="00DE7E67">
        <w:rPr>
          <w:lang w:val="bg-BG"/>
        </w:rPr>
        <w:t>.</w:t>
      </w:r>
      <w:r w:rsidR="006E26BB">
        <w:rPr>
          <w:lang w:val="bg-BG"/>
        </w:rPr>
        <w:t xml:space="preserve"> </w:t>
      </w:r>
      <w:r w:rsidR="006E26BB" w:rsidRPr="00F4072D">
        <w:rPr>
          <w:lang w:val="bg-BG"/>
        </w:rPr>
        <w:t>Загубите в производителността на труда, дължащи се на корекциите на стойностите на RH, произтичащи от изменениет</w:t>
      </w:r>
      <w:r w:rsidR="00693D80" w:rsidRPr="00F4072D">
        <w:rPr>
          <w:lang w:val="bg-BG"/>
        </w:rPr>
        <w:t>о на климата, варират между 2,5</w:t>
      </w:r>
      <w:r w:rsidR="006E26BB" w:rsidRPr="00F4072D">
        <w:rPr>
          <w:lang w:val="bg-BG"/>
        </w:rPr>
        <w:t xml:space="preserve"> и 17,5</w:t>
      </w:r>
      <w:r w:rsidR="00693D80" w:rsidRPr="00F4072D">
        <w:rPr>
          <w:lang w:val="bg-BG"/>
        </w:rPr>
        <w:t xml:space="preserve"> процента.</w:t>
      </w:r>
    </w:p>
    <w:p w14:paraId="43BBF9CC" w14:textId="6387A632" w:rsidR="00AD5C5F" w:rsidRPr="00DE7E67" w:rsidRDefault="00AD5C5F" w:rsidP="00AD5C5F">
      <w:pPr>
        <w:autoSpaceDE w:val="0"/>
        <w:autoSpaceDN w:val="0"/>
        <w:adjustRightInd w:val="0"/>
        <w:spacing w:after="0" w:line="276" w:lineRule="auto"/>
        <w:jc w:val="center"/>
        <w:rPr>
          <w:rFonts w:ascii="Cambria Math" w:hAnsi="Cambria Math" w:cs="Garamond"/>
          <w:szCs w:val="24"/>
          <w:lang w:val="bg-BG"/>
        </w:rPr>
      </w:pPr>
      <w:r w:rsidRPr="00DE7E67">
        <w:rPr>
          <w:rFonts w:ascii="Cambria Math" w:hAnsi="Cambria Math" w:cs="LiberationSerif-Italic"/>
          <w:i/>
          <w:iCs/>
          <w:szCs w:val="24"/>
          <w:lang w:val="bg-BG"/>
        </w:rPr>
        <w:t>E</w:t>
      </w:r>
      <w:r w:rsidR="00693D80">
        <w:rPr>
          <w:rFonts w:ascii="Cambria Math" w:hAnsi="Cambria Math" w:cs="LiberationSerif-Italic"/>
          <w:i/>
          <w:iCs/>
          <w:szCs w:val="24"/>
          <w:lang w:val="bg-BG"/>
        </w:rPr>
        <w:t xml:space="preserve"> </w:t>
      </w:r>
      <w:r w:rsidRPr="00DE7E67">
        <w:rPr>
          <w:rFonts w:ascii="Cambria Math" w:hAnsi="Cambria Math" w:cs="OpenSymbol"/>
          <w:szCs w:val="24"/>
          <w:lang w:val="bg-BG"/>
        </w:rPr>
        <w:t>=(</w:t>
      </w:r>
      <w:r w:rsidRPr="00DE7E67">
        <w:rPr>
          <w:rFonts w:ascii="Cambria Math" w:hAnsi="Cambria Math" w:cs="LiberationSerif-Italic"/>
          <w:i/>
          <w:iCs/>
          <w:szCs w:val="24"/>
          <w:lang w:val="bg-BG"/>
        </w:rPr>
        <w:t>RH</w:t>
      </w:r>
      <w:r w:rsidRPr="00DE7E67">
        <w:rPr>
          <w:rFonts w:ascii="Cambria Math" w:hAnsi="Cambria Math" w:cs="OpenSymbol"/>
          <w:szCs w:val="24"/>
          <w:lang w:val="bg-BG"/>
        </w:rPr>
        <w:t>/</w:t>
      </w:r>
      <w:r w:rsidRPr="00DE7E67">
        <w:rPr>
          <w:rFonts w:ascii="Cambria Math" w:hAnsi="Cambria Math" w:cs="LiberationSerif"/>
          <w:szCs w:val="24"/>
          <w:lang w:val="bg-BG"/>
        </w:rPr>
        <w:t>100</w:t>
      </w:r>
      <w:r w:rsidRPr="00DE7E67">
        <w:rPr>
          <w:rFonts w:ascii="Cambria Math" w:hAnsi="Cambria Math" w:cs="OpenSymbol"/>
          <w:szCs w:val="24"/>
          <w:lang w:val="bg-BG"/>
        </w:rPr>
        <w:t>)</w:t>
      </w:r>
      <w:r w:rsidR="00693D80">
        <w:rPr>
          <w:rFonts w:ascii="Cambria Math" w:hAnsi="Cambria Math" w:cs="OpenSymbol"/>
          <w:szCs w:val="24"/>
          <w:lang w:val="bg-BG"/>
        </w:rPr>
        <w:t xml:space="preserve"> </w:t>
      </w:r>
      <w:r w:rsidRPr="00DE7E67">
        <w:rPr>
          <w:rFonts w:ascii="Cambria Math" w:hAnsi="Cambria Math" w:cs="OpenSymbol"/>
          <w:szCs w:val="24"/>
          <w:lang w:val="bg-BG"/>
        </w:rPr>
        <w:t>×</w:t>
      </w:r>
      <w:r w:rsidR="00693D80">
        <w:rPr>
          <w:rFonts w:ascii="Cambria Math" w:hAnsi="Cambria Math" w:cs="OpenSymbol"/>
          <w:szCs w:val="24"/>
          <w:lang w:val="bg-BG"/>
        </w:rPr>
        <w:t xml:space="preserve"> </w:t>
      </w:r>
      <w:r w:rsidR="00962BDB">
        <w:rPr>
          <w:rFonts w:ascii="Cambria Math" w:hAnsi="Cambria Math" w:cs="LiberationSerif"/>
          <w:szCs w:val="24"/>
          <w:lang w:val="bg-BG"/>
        </w:rPr>
        <w:t>6,</w:t>
      </w:r>
      <w:r w:rsidRPr="00DE7E67">
        <w:rPr>
          <w:rFonts w:ascii="Cambria Math" w:hAnsi="Cambria Math" w:cs="LiberationSerif"/>
          <w:szCs w:val="24"/>
          <w:lang w:val="bg-BG"/>
        </w:rPr>
        <w:t>105</w:t>
      </w:r>
      <w:r w:rsidR="00693D80">
        <w:rPr>
          <w:rFonts w:ascii="Cambria Math" w:hAnsi="Cambria Math" w:cs="LiberationSerif"/>
          <w:szCs w:val="24"/>
          <w:lang w:val="bg-BG"/>
        </w:rPr>
        <w:t xml:space="preserve"> </w:t>
      </w:r>
      <w:r w:rsidRPr="00DE7E67">
        <w:rPr>
          <w:rFonts w:ascii="Cambria Math" w:hAnsi="Cambria Math" w:cs="OpenSymbol"/>
          <w:szCs w:val="24"/>
          <w:lang w:val="bg-BG"/>
        </w:rPr>
        <w:t>×</w:t>
      </w:r>
      <w:r w:rsidR="00693D80">
        <w:rPr>
          <w:rFonts w:ascii="Cambria Math" w:hAnsi="Cambria Math" w:cs="OpenSymbol"/>
          <w:szCs w:val="24"/>
          <w:lang w:val="bg-BG"/>
        </w:rPr>
        <w:t xml:space="preserve"> </w:t>
      </w:r>
      <w:r w:rsidRPr="00DE7E67">
        <w:rPr>
          <w:rFonts w:ascii="Cambria Math" w:hAnsi="Cambria Math" w:cs="LiberationSerif"/>
          <w:szCs w:val="24"/>
          <w:lang w:val="bg-BG"/>
        </w:rPr>
        <w:t>exp</w:t>
      </w:r>
      <w:r w:rsidRPr="00DE7E67">
        <w:rPr>
          <w:rFonts w:ascii="Cambria Math" w:hAnsi="Cambria Math" w:cs="OpenSymbol"/>
          <w:szCs w:val="24"/>
          <w:lang w:val="bg-BG"/>
        </w:rPr>
        <w:t>(</w:t>
      </w:r>
      <w:r w:rsidR="00962BDB">
        <w:rPr>
          <w:rFonts w:ascii="Cambria Math" w:hAnsi="Cambria Math" w:cs="LiberationSerif"/>
          <w:szCs w:val="24"/>
          <w:lang w:val="bg-BG"/>
        </w:rPr>
        <w:t>17,</w:t>
      </w:r>
      <w:r w:rsidRPr="00DE7E67">
        <w:rPr>
          <w:rFonts w:ascii="Cambria Math" w:hAnsi="Cambria Math" w:cs="LiberationSerif"/>
          <w:szCs w:val="24"/>
          <w:lang w:val="bg-BG"/>
        </w:rPr>
        <w:t>27</w:t>
      </w:r>
      <w:r w:rsidRPr="00DE7E67">
        <w:rPr>
          <w:rFonts w:ascii="Cambria Math" w:hAnsi="Cambria Math" w:cs="LiberationSerif-Italic"/>
          <w:i/>
          <w:iCs/>
          <w:szCs w:val="24"/>
          <w:lang w:val="bg-BG"/>
        </w:rPr>
        <w:t xml:space="preserve">T </w:t>
      </w:r>
      <w:r w:rsidRPr="00DE7E67">
        <w:rPr>
          <w:rFonts w:ascii="Cambria Math" w:hAnsi="Cambria Math" w:cs="OpenSymbol"/>
          <w:szCs w:val="24"/>
          <w:lang w:val="bg-BG"/>
        </w:rPr>
        <w:t>/(</w:t>
      </w:r>
      <w:r w:rsidR="00962BDB">
        <w:rPr>
          <w:rFonts w:ascii="Cambria Math" w:hAnsi="Cambria Math" w:cs="LiberationSerif"/>
          <w:szCs w:val="24"/>
          <w:lang w:val="bg-BG"/>
        </w:rPr>
        <w:t>237,</w:t>
      </w:r>
      <w:r w:rsidRPr="00DE7E67">
        <w:rPr>
          <w:rFonts w:ascii="Cambria Math" w:hAnsi="Cambria Math" w:cs="LiberationSerif"/>
          <w:szCs w:val="24"/>
          <w:lang w:val="bg-BG"/>
        </w:rPr>
        <w:t>7</w:t>
      </w:r>
      <w:r w:rsidRPr="00DE7E67">
        <w:rPr>
          <w:rFonts w:ascii="Cambria Math" w:hAnsi="Cambria Math" w:cs="OpenSymbol"/>
          <w:szCs w:val="24"/>
          <w:lang w:val="bg-BG"/>
        </w:rPr>
        <w:t>+</w:t>
      </w:r>
      <w:r w:rsidRPr="00DE7E67">
        <w:rPr>
          <w:rFonts w:ascii="Cambria Math" w:hAnsi="Cambria Math" w:cs="LiberationSerif-Italic"/>
          <w:i/>
          <w:iCs/>
          <w:szCs w:val="24"/>
          <w:lang w:val="bg-BG"/>
        </w:rPr>
        <w:t xml:space="preserve">T </w:t>
      </w:r>
      <w:r w:rsidRPr="00DE7E67">
        <w:rPr>
          <w:rFonts w:ascii="Cambria Math" w:hAnsi="Cambria Math" w:cs="OpenSymbol"/>
          <w:szCs w:val="24"/>
          <w:lang w:val="bg-BG"/>
        </w:rPr>
        <w:t>))</w:t>
      </w:r>
    </w:p>
    <w:p w14:paraId="1D6AD929" w14:textId="57FD000A" w:rsidR="00AD5C5F" w:rsidRPr="00DE7E67" w:rsidRDefault="00AD5C5F" w:rsidP="00AD5C5F">
      <w:pPr>
        <w:autoSpaceDE w:val="0"/>
        <w:autoSpaceDN w:val="0"/>
        <w:adjustRightInd w:val="0"/>
        <w:spacing w:after="120" w:line="276" w:lineRule="auto"/>
        <w:jc w:val="center"/>
        <w:rPr>
          <w:rFonts w:ascii="Cambria Math" w:hAnsi="Cambria Math" w:cs="Garamond"/>
          <w:szCs w:val="24"/>
          <w:lang w:val="bg-BG"/>
        </w:rPr>
      </w:pPr>
      <w:r w:rsidRPr="00DE7E67">
        <w:rPr>
          <w:rFonts w:ascii="Cambria Math" w:hAnsi="Cambria Math" w:cs="LiberationSerif-Italic"/>
          <w:i/>
          <w:iCs/>
          <w:szCs w:val="24"/>
          <w:lang w:val="bg-BG"/>
        </w:rPr>
        <w:t>WBGT</w:t>
      </w:r>
      <w:r w:rsidR="00693D80">
        <w:rPr>
          <w:rFonts w:ascii="Cambria Math" w:hAnsi="Cambria Math" w:cs="LiberationSerif-Italic"/>
          <w:i/>
          <w:iCs/>
          <w:szCs w:val="24"/>
          <w:lang w:val="bg-BG"/>
        </w:rPr>
        <w:t xml:space="preserve"> </w:t>
      </w:r>
      <w:r w:rsidRPr="00DE7E67">
        <w:rPr>
          <w:rFonts w:ascii="Cambria Math" w:hAnsi="Cambria Math" w:cs="OpenSymbol"/>
          <w:szCs w:val="24"/>
          <w:lang w:val="bg-BG"/>
        </w:rPr>
        <w:t>=</w:t>
      </w:r>
      <w:r w:rsidR="00962BDB">
        <w:rPr>
          <w:rFonts w:ascii="Cambria Math" w:hAnsi="Cambria Math" w:cs="LiberationSerif"/>
          <w:szCs w:val="24"/>
          <w:lang w:val="bg-BG"/>
        </w:rPr>
        <w:t>0,</w:t>
      </w:r>
      <w:r w:rsidRPr="00DE7E67">
        <w:rPr>
          <w:rFonts w:ascii="Cambria Math" w:hAnsi="Cambria Math" w:cs="LiberationSerif"/>
          <w:szCs w:val="24"/>
          <w:lang w:val="bg-BG"/>
        </w:rPr>
        <w:t xml:space="preserve">567 </w:t>
      </w:r>
      <w:r w:rsidRPr="00DE7E67">
        <w:rPr>
          <w:rFonts w:ascii="Cambria Math" w:hAnsi="Cambria Math" w:cs="LiberationSerif-Italic"/>
          <w:i/>
          <w:iCs/>
          <w:szCs w:val="24"/>
          <w:lang w:val="bg-BG"/>
        </w:rPr>
        <w:t>T</w:t>
      </w:r>
      <w:r w:rsidRPr="00DE7E67">
        <w:rPr>
          <w:rFonts w:ascii="Cambria Math" w:hAnsi="Cambria Math" w:cs="OpenSymbol"/>
          <w:szCs w:val="24"/>
          <w:lang w:val="bg-BG"/>
        </w:rPr>
        <w:t>+</w:t>
      </w:r>
      <w:r w:rsidR="00962BDB">
        <w:rPr>
          <w:rFonts w:ascii="Cambria Math" w:hAnsi="Cambria Math" w:cs="LiberationSerif"/>
          <w:szCs w:val="24"/>
          <w:lang w:val="bg-BG"/>
        </w:rPr>
        <w:t>3,</w:t>
      </w:r>
      <w:r w:rsidRPr="00DE7E67">
        <w:rPr>
          <w:rFonts w:ascii="Cambria Math" w:hAnsi="Cambria Math" w:cs="LiberationSerif"/>
          <w:szCs w:val="24"/>
          <w:lang w:val="bg-BG"/>
        </w:rPr>
        <w:t>94</w:t>
      </w:r>
      <w:r w:rsidRPr="00DE7E67">
        <w:rPr>
          <w:rFonts w:ascii="Cambria Math" w:hAnsi="Cambria Math" w:cs="OpenSymbol"/>
          <w:szCs w:val="24"/>
          <w:lang w:val="bg-BG"/>
        </w:rPr>
        <w:t>+</w:t>
      </w:r>
      <w:r w:rsidRPr="00DE7E67">
        <w:rPr>
          <w:rFonts w:ascii="Cambria Math" w:hAnsi="Cambria Math" w:cs="LiberationSerif"/>
          <w:szCs w:val="24"/>
          <w:lang w:val="bg-BG"/>
        </w:rPr>
        <w:t>0</w:t>
      </w:r>
      <w:r w:rsidR="00962BDB">
        <w:rPr>
          <w:rFonts w:ascii="Cambria Math" w:hAnsi="Cambria Math" w:cs="LiberationSerif"/>
          <w:szCs w:val="24"/>
          <w:lang w:val="bg-BG"/>
        </w:rPr>
        <w:t>,</w:t>
      </w:r>
      <w:r w:rsidRPr="00DE7E67">
        <w:rPr>
          <w:rFonts w:ascii="Cambria Math" w:hAnsi="Cambria Math" w:cs="LiberationSerif"/>
          <w:szCs w:val="24"/>
          <w:lang w:val="bg-BG"/>
        </w:rPr>
        <w:t>393</w:t>
      </w:r>
      <w:r w:rsidRPr="00DE7E67">
        <w:rPr>
          <w:rFonts w:ascii="Cambria Math" w:hAnsi="Cambria Math" w:cs="LiberationSerif-Italic"/>
          <w:i/>
          <w:iCs/>
          <w:szCs w:val="24"/>
          <w:lang w:val="bg-BG"/>
        </w:rPr>
        <w:t>E</w:t>
      </w:r>
    </w:p>
    <w:p w14:paraId="2719A967" w14:textId="77777777" w:rsidR="00AD5C5F" w:rsidRPr="00DE7E67" w:rsidRDefault="00AD5C5F" w:rsidP="00A50BD0">
      <w:pPr>
        <w:pStyle w:val="ListParagraph"/>
        <w:numPr>
          <w:ilvl w:val="0"/>
          <w:numId w:val="8"/>
        </w:numPr>
        <w:spacing w:after="160" w:line="276" w:lineRule="auto"/>
        <w:jc w:val="left"/>
        <w:rPr>
          <w:rFonts w:cs="Times New Roman"/>
          <w:b/>
          <w:szCs w:val="24"/>
          <w:lang w:val="bg-BG"/>
        </w:rPr>
      </w:pPr>
      <w:r w:rsidRPr="00852A57">
        <w:rPr>
          <w:rFonts w:cs="Times New Roman"/>
          <w:b/>
          <w:szCs w:val="24"/>
          <w:lang w:val="bg-BG"/>
        </w:rPr>
        <w:t>Туризъм</w:t>
      </w:r>
    </w:p>
    <w:p w14:paraId="1E848E0A" w14:textId="461BE4B8" w:rsidR="00AD5C5F" w:rsidRPr="00DE7E67" w:rsidRDefault="00AD5C5F" w:rsidP="00AD5C5F">
      <w:pPr>
        <w:pStyle w:val="ListParagraph"/>
        <w:spacing w:line="276" w:lineRule="auto"/>
        <w:rPr>
          <w:rFonts w:eastAsiaTheme="minorEastAsia" w:cs="Times New Roman"/>
          <w:szCs w:val="24"/>
          <w:lang w:val="bg-BG"/>
        </w:rPr>
      </w:pPr>
      <m:oMathPara>
        <m:oMath>
          <m:r>
            <w:rPr>
              <w:rFonts w:ascii="Cambria Math" w:hAnsi="Cambria Math" w:cs="Times New Roman"/>
              <w:szCs w:val="24"/>
              <w:lang w:val="bg-BG"/>
            </w:rPr>
            <m:t>A=</m:t>
          </m:r>
          <m:sSub>
            <m:sSubPr>
              <m:ctrlPr>
                <w:rPr>
                  <w:rFonts w:ascii="Cambria Math" w:hAnsi="Cambria Math" w:cs="Times New Roman"/>
                  <w:i/>
                  <w:szCs w:val="24"/>
                  <w:lang w:val="bg-BG"/>
                </w:rPr>
              </m:ctrlPr>
            </m:sSubPr>
            <m:e>
              <m:r>
                <w:rPr>
                  <w:rFonts w:ascii="Cambria Math" w:hAnsi="Cambria Math" w:cs="Times New Roman"/>
                  <w:szCs w:val="24"/>
                  <w:lang w:val="bg-BG"/>
                </w:rPr>
                <m:t>K</m:t>
              </m:r>
            </m:e>
            <m:sub>
              <m:r>
                <w:rPr>
                  <w:rFonts w:ascii="Cambria Math" w:hAnsi="Cambria Math" w:cs="Times New Roman"/>
                  <w:szCs w:val="24"/>
                  <w:lang w:val="bg-BG"/>
                </w:rPr>
                <m:t>A</m:t>
              </m:r>
            </m:sub>
          </m:sSub>
          <m:r>
            <w:rPr>
              <w:rFonts w:ascii="Cambria Math" w:hAnsi="Cambria Math" w:cs="Times New Roman"/>
              <w:szCs w:val="24"/>
              <w:lang w:val="bg-BG"/>
            </w:rPr>
            <m:t>×</m:t>
          </m:r>
          <m:r>
            <m:rPr>
              <m:sty m:val="p"/>
            </m:rPr>
            <w:rPr>
              <w:rFonts w:ascii="Cambria Math" w:hAnsi="Cambria Math" w:cs="Times New Roman"/>
              <w:szCs w:val="24"/>
              <w:lang w:val="bg-BG"/>
            </w:rPr>
            <m:t>exp⁡</m:t>
          </m:r>
          <m:r>
            <w:rPr>
              <w:rFonts w:ascii="Cambria Math" w:hAnsi="Cambria Math" w:cs="Times New Roman"/>
              <w:szCs w:val="24"/>
              <w:lang w:val="bg-BG"/>
            </w:rPr>
            <m:t>(0,22T-0,00791</m:t>
          </m:r>
          <m:sSup>
            <m:sSupPr>
              <m:ctrlPr>
                <w:rPr>
                  <w:rFonts w:ascii="Cambria Math" w:hAnsi="Cambria Math" w:cs="Times New Roman"/>
                  <w:i/>
                  <w:szCs w:val="24"/>
                  <w:lang w:val="bg-BG"/>
                </w:rPr>
              </m:ctrlPr>
            </m:sSupPr>
            <m:e>
              <m:r>
                <w:rPr>
                  <w:rFonts w:ascii="Cambria Math" w:hAnsi="Cambria Math" w:cs="Times New Roman"/>
                  <w:szCs w:val="24"/>
                  <w:lang w:val="bg-BG"/>
                </w:rPr>
                <m:t>T</m:t>
              </m:r>
            </m:e>
            <m:sup>
              <m:r>
                <w:rPr>
                  <w:rFonts w:ascii="Cambria Math" w:hAnsi="Cambria Math" w:cs="Times New Roman"/>
                  <w:szCs w:val="24"/>
                  <w:lang w:val="bg-BG"/>
                </w:rPr>
                <m:t>2</m:t>
              </m:r>
            </m:sup>
          </m:sSup>
          <m:r>
            <w:rPr>
              <w:rFonts w:ascii="Cambria Math" w:hAnsi="Cambria Math" w:cs="Times New Roman"/>
              <w:szCs w:val="24"/>
              <w:lang w:val="bg-BG"/>
            </w:rPr>
            <m:t>)</m:t>
          </m:r>
        </m:oMath>
      </m:oMathPara>
    </w:p>
    <w:p w14:paraId="5E49E342" w14:textId="64823A00" w:rsidR="00AD5C5F" w:rsidRPr="00DE7E67" w:rsidRDefault="00AD5C5F" w:rsidP="00AD5C5F">
      <w:pPr>
        <w:spacing w:line="276" w:lineRule="auto"/>
        <w:ind w:left="360"/>
        <w:rPr>
          <w:rFonts w:eastAsiaTheme="minorEastAsia" w:cs="Times New Roman"/>
          <w:szCs w:val="24"/>
          <w:lang w:val="bg-BG"/>
        </w:rPr>
      </w:pPr>
      <m:oMathPara>
        <m:oMath>
          <m:r>
            <w:rPr>
              <w:rFonts w:ascii="Cambria Math" w:hAnsi="Cambria Math" w:cs="Times New Roman"/>
              <w:szCs w:val="24"/>
              <w:lang w:val="bg-BG"/>
            </w:rPr>
            <m:t>D=</m:t>
          </m:r>
          <m:sSub>
            <m:sSubPr>
              <m:ctrlPr>
                <w:rPr>
                  <w:rFonts w:ascii="Cambria Math" w:hAnsi="Cambria Math" w:cs="Times New Roman"/>
                  <w:i/>
                  <w:szCs w:val="24"/>
                  <w:lang w:val="bg-BG"/>
                </w:rPr>
              </m:ctrlPr>
            </m:sSubPr>
            <m:e>
              <m:r>
                <w:rPr>
                  <w:rFonts w:ascii="Cambria Math" w:hAnsi="Cambria Math" w:cs="Times New Roman"/>
                  <w:szCs w:val="24"/>
                  <w:lang w:val="bg-BG"/>
                </w:rPr>
                <m:t>K</m:t>
              </m:r>
            </m:e>
            <m:sub>
              <m:r>
                <w:rPr>
                  <w:rFonts w:ascii="Cambria Math" w:hAnsi="Cambria Math" w:cs="Times New Roman"/>
                  <w:szCs w:val="24"/>
                  <w:lang w:val="bg-BG"/>
                </w:rPr>
                <m:t>D</m:t>
              </m:r>
            </m:sub>
          </m:sSub>
          <m:r>
            <w:rPr>
              <w:rFonts w:ascii="Cambria Math" w:hAnsi="Cambria Math" w:cs="Times New Roman"/>
              <w:szCs w:val="24"/>
              <w:lang w:val="bg-BG"/>
            </w:rPr>
            <m:t>×</m:t>
          </m:r>
          <m:r>
            <m:rPr>
              <m:sty m:val="p"/>
            </m:rPr>
            <w:rPr>
              <w:rFonts w:ascii="Cambria Math" w:hAnsi="Cambria Math" w:cs="Times New Roman"/>
              <w:szCs w:val="24"/>
              <w:lang w:val="bg-BG"/>
            </w:rPr>
            <m:t>exp⁡</m:t>
          </m:r>
          <m:r>
            <w:rPr>
              <w:rFonts w:ascii="Cambria Math" w:hAnsi="Cambria Math" w:cs="Times New Roman"/>
              <w:szCs w:val="24"/>
              <w:lang w:val="bg-BG"/>
            </w:rPr>
            <m:t>(-0,18T-0,000438</m:t>
          </m:r>
          <m:sSup>
            <m:sSupPr>
              <m:ctrlPr>
                <w:rPr>
                  <w:rFonts w:ascii="Cambria Math" w:hAnsi="Cambria Math" w:cs="Times New Roman"/>
                  <w:i/>
                  <w:szCs w:val="24"/>
                  <w:lang w:val="bg-BG"/>
                </w:rPr>
              </m:ctrlPr>
            </m:sSupPr>
            <m:e>
              <m:r>
                <w:rPr>
                  <w:rFonts w:ascii="Cambria Math" w:hAnsi="Cambria Math" w:cs="Times New Roman"/>
                  <w:szCs w:val="24"/>
                  <w:lang w:val="bg-BG"/>
                </w:rPr>
                <m:t>T</m:t>
              </m:r>
            </m:e>
            <m:sup>
              <m:r>
                <w:rPr>
                  <w:rFonts w:ascii="Cambria Math" w:hAnsi="Cambria Math" w:cs="Times New Roman"/>
                  <w:szCs w:val="24"/>
                  <w:lang w:val="bg-BG"/>
                </w:rPr>
                <m:t>2</m:t>
              </m:r>
            </m:sup>
          </m:sSup>
          <m:r>
            <w:rPr>
              <w:rFonts w:ascii="Cambria Math" w:hAnsi="Cambria Math" w:cs="Times New Roman"/>
              <w:szCs w:val="24"/>
              <w:lang w:val="bg-BG"/>
            </w:rPr>
            <m:t xml:space="preserve"> )</m:t>
          </m:r>
        </m:oMath>
      </m:oMathPara>
    </w:p>
    <w:p w14:paraId="26425B84" w14:textId="77777777" w:rsidR="00AA76EA" w:rsidRDefault="00AA76EA" w:rsidP="00262F18">
      <w:pPr>
        <w:pStyle w:val="BodyText"/>
        <w:numPr>
          <w:ilvl w:val="0"/>
          <w:numId w:val="0"/>
        </w:numPr>
        <w:spacing w:after="60"/>
        <w:rPr>
          <w:lang w:val="bg-BG"/>
        </w:rPr>
      </w:pPr>
      <w:r>
        <w:rPr>
          <w:lang w:val="bg-BG"/>
        </w:rPr>
        <w:t>к</w:t>
      </w:r>
      <w:r w:rsidR="00AD5C5F" w:rsidRPr="00852A57">
        <w:rPr>
          <w:lang w:val="bg-BG"/>
        </w:rPr>
        <w:t>ъдето</w:t>
      </w:r>
      <w:r>
        <w:rPr>
          <w:lang w:val="bg-BG"/>
        </w:rPr>
        <w:t>:</w:t>
      </w:r>
      <w:r w:rsidR="00AD5C5F" w:rsidRPr="00852A57">
        <w:rPr>
          <w:lang w:val="bg-BG"/>
        </w:rPr>
        <w:t xml:space="preserve"> </w:t>
      </w:r>
    </w:p>
    <w:p w14:paraId="3970B636" w14:textId="4B7A1C56" w:rsidR="00AA76EA"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 xml:space="preserve">A </w:t>
      </w:r>
      <w:r w:rsidRPr="00262F18">
        <w:rPr>
          <w:sz w:val="20"/>
          <w:szCs w:val="20"/>
          <w:lang w:val="bg-BG"/>
        </w:rPr>
        <w:t>са пристигащите</w:t>
      </w:r>
      <w:r w:rsidR="00AA76EA" w:rsidRPr="00262F18">
        <w:rPr>
          <w:sz w:val="20"/>
          <w:szCs w:val="20"/>
          <w:lang w:val="bg-BG"/>
        </w:rPr>
        <w:t>;</w:t>
      </w:r>
      <w:r w:rsidRPr="00262F18">
        <w:rPr>
          <w:sz w:val="20"/>
          <w:szCs w:val="20"/>
          <w:lang w:val="bg-BG"/>
        </w:rPr>
        <w:t xml:space="preserve"> </w:t>
      </w:r>
    </w:p>
    <w:p w14:paraId="4D646449" w14:textId="77777777" w:rsidR="00AA76EA" w:rsidRPr="00262F18" w:rsidRDefault="00AD5C5F" w:rsidP="00262F18">
      <w:pPr>
        <w:pStyle w:val="BodyText"/>
        <w:numPr>
          <w:ilvl w:val="0"/>
          <w:numId w:val="0"/>
        </w:numPr>
        <w:spacing w:after="60"/>
        <w:ind w:left="360"/>
        <w:rPr>
          <w:sz w:val="20"/>
          <w:szCs w:val="20"/>
          <w:lang w:val="bg-BG"/>
        </w:rPr>
      </w:pPr>
      <w:r w:rsidRPr="00262F18">
        <w:rPr>
          <w:i/>
          <w:sz w:val="20"/>
          <w:szCs w:val="20"/>
          <w:lang w:val="bg-BG"/>
        </w:rPr>
        <w:t>D</w:t>
      </w:r>
      <w:r w:rsidRPr="00262F18">
        <w:rPr>
          <w:sz w:val="20"/>
          <w:szCs w:val="20"/>
          <w:lang w:val="bg-BG"/>
        </w:rPr>
        <w:t xml:space="preserve"> са заминаващите</w:t>
      </w:r>
      <w:r w:rsidR="00AA76EA" w:rsidRPr="00262F18">
        <w:rPr>
          <w:sz w:val="20"/>
          <w:szCs w:val="20"/>
          <w:lang w:val="bg-BG"/>
        </w:rPr>
        <w:t>;</w:t>
      </w:r>
      <w:r w:rsidRPr="00262F18">
        <w:rPr>
          <w:sz w:val="20"/>
          <w:szCs w:val="20"/>
          <w:lang w:val="bg-BG"/>
        </w:rPr>
        <w:t xml:space="preserve"> </w:t>
      </w:r>
    </w:p>
    <w:p w14:paraId="7B4CDF77" w14:textId="5BB5FDBE" w:rsidR="00AA76EA" w:rsidRPr="00262F18" w:rsidRDefault="00AA76EA" w:rsidP="00262F18">
      <w:pPr>
        <w:pStyle w:val="BodyText"/>
        <w:numPr>
          <w:ilvl w:val="0"/>
          <w:numId w:val="0"/>
        </w:numPr>
        <w:spacing w:after="60"/>
        <w:ind w:left="360"/>
        <w:rPr>
          <w:sz w:val="20"/>
          <w:szCs w:val="20"/>
          <w:lang w:val="bg-BG"/>
        </w:rPr>
      </w:pPr>
      <w:r w:rsidRPr="00262F18">
        <w:rPr>
          <w:sz w:val="20"/>
          <w:szCs w:val="20"/>
          <w:lang w:val="bg-BG"/>
        </w:rPr>
        <w:t>Т е средната температура на въздуха (°C);</w:t>
      </w:r>
    </w:p>
    <w:p w14:paraId="3B686633" w14:textId="77777777" w:rsidR="00AA76EA" w:rsidRPr="00262F18" w:rsidRDefault="00AD5C5F" w:rsidP="00262F18">
      <w:pPr>
        <w:pStyle w:val="BodyText"/>
        <w:numPr>
          <w:ilvl w:val="0"/>
          <w:numId w:val="0"/>
        </w:numPr>
        <w:ind w:left="360"/>
        <w:rPr>
          <w:sz w:val="20"/>
          <w:szCs w:val="20"/>
          <w:lang w:val="bg-BG"/>
        </w:rPr>
      </w:pPr>
      <w:r w:rsidRPr="00262F18">
        <w:rPr>
          <w:i/>
          <w:sz w:val="20"/>
          <w:szCs w:val="20"/>
          <w:lang w:val="bg-BG"/>
        </w:rPr>
        <w:t>K</w:t>
      </w:r>
      <w:r w:rsidRPr="00262F18">
        <w:rPr>
          <w:i/>
          <w:sz w:val="20"/>
          <w:szCs w:val="20"/>
          <w:vertAlign w:val="subscript"/>
          <w:lang w:val="bg-BG"/>
        </w:rPr>
        <w:t>A</w:t>
      </w:r>
      <w:r w:rsidRPr="00262F18">
        <w:rPr>
          <w:sz w:val="20"/>
          <w:szCs w:val="20"/>
          <w:lang w:val="bg-BG"/>
        </w:rPr>
        <w:t xml:space="preserve"> и </w:t>
      </w:r>
      <w:r w:rsidRPr="00262F18">
        <w:rPr>
          <w:i/>
          <w:sz w:val="20"/>
          <w:szCs w:val="20"/>
          <w:lang w:val="bg-BG"/>
        </w:rPr>
        <w:t>K</w:t>
      </w:r>
      <w:r w:rsidRPr="00262F18">
        <w:rPr>
          <w:i/>
          <w:sz w:val="20"/>
          <w:szCs w:val="20"/>
          <w:vertAlign w:val="subscript"/>
          <w:lang w:val="bg-BG"/>
        </w:rPr>
        <w:t>D</w:t>
      </w:r>
      <w:r w:rsidRPr="00262F18">
        <w:rPr>
          <w:sz w:val="20"/>
          <w:szCs w:val="20"/>
          <w:lang w:val="bg-BG"/>
        </w:rPr>
        <w:t xml:space="preserve"> са специфични за страната константи, целящи да вземат предвид всички други фактори, различни от температурата. </w:t>
      </w:r>
    </w:p>
    <w:p w14:paraId="4E92434D" w14:textId="5C2CD03D" w:rsidR="00AA76EA" w:rsidRPr="00F4072D" w:rsidRDefault="00AA76EA" w:rsidP="00AA76EA">
      <w:pPr>
        <w:pStyle w:val="ListParagraph"/>
        <w:rPr>
          <w:b/>
          <w:lang w:val="bg-BG"/>
        </w:rPr>
      </w:pPr>
      <w:r w:rsidRPr="00F4072D">
        <w:rPr>
          <w:b/>
          <w:lang w:val="bg-BG"/>
        </w:rPr>
        <w:t>5) Енергетика</w:t>
      </w:r>
    </w:p>
    <w:p w14:paraId="486EEAFF" w14:textId="522C3088" w:rsidR="00AA76EA" w:rsidRPr="00F4072D" w:rsidRDefault="00AA76EA" w:rsidP="00AF76F9">
      <w:pPr>
        <w:pStyle w:val="BodyText"/>
        <w:ind w:left="0" w:firstLine="0"/>
        <w:rPr>
          <w:lang w:val="bg-BG"/>
        </w:rPr>
      </w:pPr>
      <w:r w:rsidRPr="00F4072D">
        <w:rPr>
          <w:lang w:val="bg-BG"/>
        </w:rPr>
        <w:t xml:space="preserve">Изменението на климата вероятно ще окаже въздействие върху енергийния сектор </w:t>
      </w:r>
      <w:r w:rsidR="00F4072D" w:rsidRPr="00F4072D">
        <w:rPr>
          <w:lang w:val="bg-BG"/>
        </w:rPr>
        <w:t>по</w:t>
      </w:r>
      <w:r w:rsidRPr="00F4072D">
        <w:rPr>
          <w:lang w:val="bg-BG"/>
        </w:rPr>
        <w:t xml:space="preserve"> няколко </w:t>
      </w:r>
      <w:r w:rsidR="00F4072D" w:rsidRPr="00F4072D">
        <w:rPr>
          <w:lang w:val="bg-BG"/>
        </w:rPr>
        <w:t>направления</w:t>
      </w:r>
      <w:r w:rsidRPr="00F4072D">
        <w:rPr>
          <w:lang w:val="bg-BG"/>
        </w:rPr>
        <w:t xml:space="preserve">, например намаляване на ефективността на ядрените и топлоелектрическите централи (тъй като по-високите температури на въздуха и водата се отразяват на ефективността на охладителните им системи), несигурност по отношение на производството на енергия от водноелектрическите централи </w:t>
      </w:r>
      <w:r w:rsidR="00AF76F9" w:rsidRPr="00F4072D">
        <w:rPr>
          <w:lang w:val="bg-BG"/>
        </w:rPr>
        <w:t xml:space="preserve">(тъй като оттока на реките може </w:t>
      </w:r>
      <w:r w:rsidRPr="00F4072D">
        <w:rPr>
          <w:lang w:val="bg-BG"/>
        </w:rPr>
        <w:t>да бъд</w:t>
      </w:r>
      <w:r w:rsidR="00AF76F9" w:rsidRPr="00F4072D">
        <w:rPr>
          <w:lang w:val="bg-BG"/>
        </w:rPr>
        <w:t xml:space="preserve">е </w:t>
      </w:r>
      <w:r w:rsidRPr="00F4072D">
        <w:rPr>
          <w:lang w:val="bg-BG"/>
        </w:rPr>
        <w:t xml:space="preserve">засегнат от изменението на климата), щети </w:t>
      </w:r>
      <w:r w:rsidR="00AF76F9" w:rsidRPr="00F4072D">
        <w:rPr>
          <w:lang w:val="bg-BG"/>
        </w:rPr>
        <w:t>по</w:t>
      </w:r>
      <w:r w:rsidRPr="00F4072D">
        <w:rPr>
          <w:lang w:val="bg-BG"/>
        </w:rPr>
        <w:t xml:space="preserve"> инфраструктурата, включително </w:t>
      </w:r>
      <w:r w:rsidR="00F4072D" w:rsidRPr="00F4072D">
        <w:rPr>
          <w:lang w:val="bg-BG"/>
        </w:rPr>
        <w:t xml:space="preserve">по </w:t>
      </w:r>
      <w:r w:rsidRPr="00F4072D">
        <w:rPr>
          <w:lang w:val="bg-BG"/>
        </w:rPr>
        <w:t>преносни</w:t>
      </w:r>
      <w:r w:rsidR="00F4072D" w:rsidRPr="00F4072D">
        <w:rPr>
          <w:lang w:val="bg-BG"/>
        </w:rPr>
        <w:t>те</w:t>
      </w:r>
      <w:r w:rsidRPr="00F4072D">
        <w:rPr>
          <w:lang w:val="bg-BG"/>
        </w:rPr>
        <w:t xml:space="preserve"> и разпределителни</w:t>
      </w:r>
      <w:r w:rsidR="00F4072D" w:rsidRPr="00F4072D">
        <w:rPr>
          <w:lang w:val="bg-BG"/>
        </w:rPr>
        <w:t>те</w:t>
      </w:r>
      <w:r w:rsidRPr="00F4072D">
        <w:rPr>
          <w:lang w:val="bg-BG"/>
        </w:rPr>
        <w:t xml:space="preserve"> мрежи (</w:t>
      </w:r>
      <w:r w:rsidR="00AF76F9" w:rsidRPr="00F4072D">
        <w:rPr>
          <w:lang w:val="bg-BG"/>
        </w:rPr>
        <w:t>при</w:t>
      </w:r>
      <w:r w:rsidRPr="00F4072D">
        <w:rPr>
          <w:lang w:val="bg-BG"/>
        </w:rPr>
        <w:t xml:space="preserve"> по-чести и интензивни климатични рискове) или промяна в търсенето на енергия (от зимата </w:t>
      </w:r>
      <w:r w:rsidR="00AF76F9" w:rsidRPr="00F4072D">
        <w:rPr>
          <w:lang w:val="bg-BG"/>
        </w:rPr>
        <w:t>към</w:t>
      </w:r>
      <w:r w:rsidRPr="00F4072D">
        <w:rPr>
          <w:lang w:val="bg-BG"/>
        </w:rPr>
        <w:t xml:space="preserve"> лятото). </w:t>
      </w:r>
      <w:r w:rsidR="00AF76F9" w:rsidRPr="00F4072D">
        <w:rPr>
          <w:lang w:val="bg-BG"/>
        </w:rPr>
        <w:t>Следва да се</w:t>
      </w:r>
      <w:r w:rsidRPr="00F4072D">
        <w:rPr>
          <w:lang w:val="bg-BG"/>
        </w:rPr>
        <w:t xml:space="preserve"> отбележи, </w:t>
      </w:r>
      <w:r w:rsidR="00AF76F9" w:rsidRPr="00F4072D">
        <w:rPr>
          <w:lang w:val="bg-BG"/>
        </w:rPr>
        <w:t xml:space="preserve">обаче, и че заключението от </w:t>
      </w:r>
      <w:r w:rsidR="004E5BBB" w:rsidRPr="00A66CB1">
        <w:rPr>
          <w:lang w:val="bg-BG"/>
        </w:rPr>
        <w:t>“</w:t>
      </w:r>
      <w:r w:rsidR="004E5BBB">
        <w:rPr>
          <w:lang w:val="bg-BG"/>
        </w:rPr>
        <w:t>Анализ и оценка на риска и уязвимостта на секторите в българската икономика от климатичните промени</w:t>
      </w:r>
      <w:r w:rsidR="004E5BBB" w:rsidRPr="00A66CB1">
        <w:rPr>
          <w:lang w:val="bg-BG"/>
        </w:rPr>
        <w:t>”</w:t>
      </w:r>
      <w:r w:rsidR="004E5BBB" w:rsidRPr="00F4072D">
        <w:rPr>
          <w:lang w:val="bg-BG"/>
        </w:rPr>
        <w:t xml:space="preserve"> </w:t>
      </w:r>
      <w:r w:rsidRPr="00F4072D">
        <w:rPr>
          <w:lang w:val="bg-BG"/>
        </w:rPr>
        <w:t>(МОСВ 2014</w:t>
      </w:r>
      <w:r w:rsidR="00962BDB">
        <w:rPr>
          <w:lang w:val="bg-BG"/>
        </w:rPr>
        <w:t xml:space="preserve"> г.</w:t>
      </w:r>
      <w:r w:rsidRPr="00F4072D">
        <w:rPr>
          <w:lang w:val="bg-BG"/>
        </w:rPr>
        <w:t>) е, че енергийният сектор е "изключително устойчив" на очакваните въздействия в период</w:t>
      </w:r>
      <w:r w:rsidR="00AF76F9" w:rsidRPr="00F4072D">
        <w:rPr>
          <w:lang w:val="bg-BG"/>
        </w:rPr>
        <w:t>а до 2035 г. В резултат на това заключение</w:t>
      </w:r>
      <w:r w:rsidRPr="00F4072D">
        <w:rPr>
          <w:lang w:val="bg-BG"/>
        </w:rPr>
        <w:t xml:space="preserve">, </w:t>
      </w:r>
      <w:r w:rsidRPr="00F4072D">
        <w:rPr>
          <w:lang w:val="bg-BG"/>
        </w:rPr>
        <w:lastRenderedPageBreak/>
        <w:t xml:space="preserve">настоящият анализ се съсредоточава основно върху въздействието на изменението на климата върху </w:t>
      </w:r>
      <w:r w:rsidR="00AF76F9" w:rsidRPr="00F4072D">
        <w:rPr>
          <w:lang w:val="bg-BG"/>
        </w:rPr>
        <w:t>тъ</w:t>
      </w:r>
      <w:r w:rsidRPr="00F4072D">
        <w:rPr>
          <w:lang w:val="bg-BG"/>
        </w:rPr>
        <w:t>рсенето на енергия, което е "непряко" въздействие на изменението на климата.</w:t>
      </w:r>
    </w:p>
    <w:p w14:paraId="48005393" w14:textId="72D53D83" w:rsidR="00AA76EA" w:rsidRPr="00F4072D" w:rsidRDefault="0025751C" w:rsidP="0025751C">
      <w:pPr>
        <w:pStyle w:val="BodyText"/>
        <w:ind w:left="0" w:firstLine="0"/>
        <w:rPr>
          <w:lang w:val="bg-BG"/>
        </w:rPr>
      </w:pPr>
      <w:r w:rsidRPr="00F4072D">
        <w:rPr>
          <w:lang w:val="bg-BG"/>
        </w:rPr>
        <w:t xml:space="preserve">Връзката между (изменението) на температурата и (изменението на) потреблението на енергия е доста сложна и зависи от сезона, източника на енергия и климатичните условия в страната. Например увеличаването на зимните температури би довело до намаляване на енергията, използвана за отопление, докато увеличаването на летните температури вероятно ще доведе до увеличаване на консумираната енергия за охлаждане. Анализите на сценариите за климатичните промени за България показват, че намаляването на отоплителните дни е по-голямо от увеличението </w:t>
      </w:r>
      <w:r w:rsidR="00484BB9" w:rsidRPr="00F4072D">
        <w:rPr>
          <w:lang w:val="bg-BG"/>
        </w:rPr>
        <w:t>на</w:t>
      </w:r>
      <w:r w:rsidRPr="00F4072D">
        <w:rPr>
          <w:lang w:val="bg-BG"/>
        </w:rPr>
        <w:t xml:space="preserve"> дните на охлаждане, поне до </w:t>
      </w:r>
      <w:r w:rsidRPr="00962BDB">
        <w:rPr>
          <w:lang w:val="bg-BG"/>
        </w:rPr>
        <w:t>2050</w:t>
      </w:r>
      <w:r w:rsidR="00484BB9" w:rsidRPr="00962BDB">
        <w:rPr>
          <w:lang w:val="bg-BG"/>
        </w:rPr>
        <w:t xml:space="preserve"> г.</w:t>
      </w:r>
      <w:r w:rsidR="00962BDB" w:rsidRPr="00962BDB">
        <w:rPr>
          <w:rStyle w:val="FootnoteReference"/>
          <w:sz w:val="24"/>
          <w:lang w:val="bg-BG"/>
        </w:rPr>
        <w:footnoteReference w:id="5"/>
      </w:r>
      <w:r w:rsidRPr="00962BDB">
        <w:rPr>
          <w:lang w:val="bg-BG"/>
        </w:rPr>
        <w:t xml:space="preserve"> С други думи</w:t>
      </w:r>
      <w:r w:rsidRPr="00F4072D">
        <w:rPr>
          <w:lang w:val="bg-BG"/>
        </w:rPr>
        <w:t xml:space="preserve">, изменението на климата </w:t>
      </w:r>
      <w:r w:rsidR="00484BB9" w:rsidRPr="00F4072D">
        <w:rPr>
          <w:lang w:val="bg-BG"/>
        </w:rPr>
        <w:t xml:space="preserve">ще се изразява като цяло </w:t>
      </w:r>
      <w:r w:rsidRPr="00F4072D">
        <w:rPr>
          <w:lang w:val="bg-BG"/>
        </w:rPr>
        <w:t xml:space="preserve">в намалено </w:t>
      </w:r>
      <w:r w:rsidR="00484BB9" w:rsidRPr="00F4072D">
        <w:rPr>
          <w:lang w:val="bg-BG"/>
        </w:rPr>
        <w:t>потребление</w:t>
      </w:r>
      <w:r w:rsidRPr="00F4072D">
        <w:rPr>
          <w:lang w:val="bg-BG"/>
        </w:rPr>
        <w:t xml:space="preserve"> на енергия. Влиянието на температурните промени върху търсенето на енергия </w:t>
      </w:r>
      <w:r w:rsidR="00484BB9" w:rsidRPr="00F4072D">
        <w:rPr>
          <w:lang w:val="bg-BG"/>
        </w:rPr>
        <w:t>беше</w:t>
      </w:r>
      <w:r w:rsidRPr="00F4072D">
        <w:rPr>
          <w:lang w:val="bg-BG"/>
        </w:rPr>
        <w:t xml:space="preserve"> моделира</w:t>
      </w:r>
      <w:r w:rsidR="00484BB9" w:rsidRPr="00F4072D">
        <w:rPr>
          <w:lang w:val="bg-BG"/>
        </w:rPr>
        <w:t>но</w:t>
      </w:r>
      <w:r w:rsidRPr="00F4072D">
        <w:rPr>
          <w:lang w:val="bg-BG"/>
        </w:rPr>
        <w:t xml:space="preserve"> според спецификациите </w:t>
      </w:r>
      <w:r w:rsidR="00484BB9" w:rsidRPr="00F4072D">
        <w:rPr>
          <w:lang w:val="bg-BG"/>
        </w:rPr>
        <w:t>на</w:t>
      </w:r>
      <w:r w:rsidRPr="00F4072D">
        <w:rPr>
          <w:lang w:val="bg-BG"/>
        </w:rPr>
        <w:t xml:space="preserve"> Roson и Sartori (2016</w:t>
      </w:r>
      <w:r w:rsidR="00484BB9" w:rsidRPr="00F4072D">
        <w:rPr>
          <w:lang w:val="bg-BG"/>
        </w:rPr>
        <w:t xml:space="preserve"> г.</w:t>
      </w:r>
      <w:r w:rsidRPr="00F4072D">
        <w:rPr>
          <w:lang w:val="bg-BG"/>
        </w:rPr>
        <w:t>), основаващи се на сезонн</w:t>
      </w:r>
      <w:r w:rsidR="00484BB9" w:rsidRPr="00F4072D">
        <w:rPr>
          <w:lang w:val="bg-BG"/>
        </w:rPr>
        <w:t>а</w:t>
      </w:r>
      <w:r w:rsidRPr="00F4072D">
        <w:rPr>
          <w:lang w:val="bg-BG"/>
        </w:rPr>
        <w:t xml:space="preserve"> дългосрочн</w:t>
      </w:r>
      <w:r w:rsidR="00484BB9" w:rsidRPr="00F4072D">
        <w:rPr>
          <w:lang w:val="bg-BG"/>
        </w:rPr>
        <w:t>а температурна</w:t>
      </w:r>
      <w:r w:rsidRPr="00F4072D">
        <w:rPr>
          <w:lang w:val="bg-BG"/>
        </w:rPr>
        <w:t xml:space="preserve"> еластичн</w:t>
      </w:r>
      <w:r w:rsidR="00484BB9" w:rsidRPr="00F4072D">
        <w:rPr>
          <w:lang w:val="bg-BG"/>
        </w:rPr>
        <w:t>ост</w:t>
      </w:r>
      <w:r w:rsidRPr="00F4072D">
        <w:rPr>
          <w:lang w:val="bg-BG"/>
        </w:rPr>
        <w:t xml:space="preserve"> на енергийното търсене, диференциран</w:t>
      </w:r>
      <w:r w:rsidR="00484BB9" w:rsidRPr="00F4072D">
        <w:rPr>
          <w:lang w:val="bg-BG"/>
        </w:rPr>
        <w:t>а</w:t>
      </w:r>
      <w:r w:rsidRPr="00F4072D">
        <w:rPr>
          <w:lang w:val="bg-BG"/>
        </w:rPr>
        <w:t xml:space="preserve"> </w:t>
      </w:r>
      <w:r w:rsidR="00484BB9" w:rsidRPr="00F4072D">
        <w:rPr>
          <w:lang w:val="bg-BG"/>
        </w:rPr>
        <w:t xml:space="preserve">по </w:t>
      </w:r>
      <w:r w:rsidRPr="00F4072D">
        <w:rPr>
          <w:lang w:val="bg-BG"/>
        </w:rPr>
        <w:t>източни</w:t>
      </w:r>
      <w:r w:rsidR="00484BB9" w:rsidRPr="00F4072D">
        <w:rPr>
          <w:lang w:val="bg-BG"/>
        </w:rPr>
        <w:t>ци</w:t>
      </w:r>
      <w:r w:rsidRPr="00F4072D">
        <w:rPr>
          <w:lang w:val="bg-BG"/>
        </w:rPr>
        <w:t xml:space="preserve"> на енергия и климат</w:t>
      </w:r>
      <w:r w:rsidR="00484BB9" w:rsidRPr="00F4072D">
        <w:rPr>
          <w:lang w:val="bg-BG"/>
        </w:rPr>
        <w:t>ичен район</w:t>
      </w:r>
      <w:r w:rsidRPr="00F4072D">
        <w:rPr>
          <w:lang w:val="bg-BG"/>
        </w:rPr>
        <w:t>. Като цяло</w:t>
      </w:r>
      <w:r w:rsidR="00F4072D" w:rsidRPr="00F4072D">
        <w:rPr>
          <w:lang w:val="bg-BG"/>
        </w:rPr>
        <w:t>,</w:t>
      </w:r>
      <w:r w:rsidRPr="00F4072D">
        <w:rPr>
          <w:lang w:val="bg-BG"/>
        </w:rPr>
        <w:t xml:space="preserve"> за България търсенето на енергия </w:t>
      </w:r>
      <w:r w:rsidR="00484BB9" w:rsidRPr="00F4072D">
        <w:rPr>
          <w:lang w:val="bg-BG"/>
        </w:rPr>
        <w:t xml:space="preserve">ще </w:t>
      </w:r>
      <w:r w:rsidRPr="00F4072D">
        <w:rPr>
          <w:lang w:val="bg-BG"/>
        </w:rPr>
        <w:t>намал</w:t>
      </w:r>
      <w:r w:rsidR="00484BB9" w:rsidRPr="00F4072D">
        <w:rPr>
          <w:lang w:val="bg-BG"/>
        </w:rPr>
        <w:t>ее</w:t>
      </w:r>
      <w:r w:rsidRPr="00F4072D">
        <w:rPr>
          <w:lang w:val="bg-BG"/>
        </w:rPr>
        <w:t xml:space="preserve"> с около 1,9</w:t>
      </w:r>
      <w:r w:rsidR="00484BB9" w:rsidRPr="00F4072D">
        <w:rPr>
          <w:lang w:val="bg-BG"/>
        </w:rPr>
        <w:t xml:space="preserve"> процента</w:t>
      </w:r>
      <w:r w:rsidRPr="00F4072D">
        <w:rPr>
          <w:lang w:val="bg-BG"/>
        </w:rPr>
        <w:t xml:space="preserve"> </w:t>
      </w:r>
      <w:r w:rsidR="00484BB9" w:rsidRPr="00F4072D">
        <w:rPr>
          <w:lang w:val="bg-BG"/>
        </w:rPr>
        <w:t>при</w:t>
      </w:r>
      <w:r w:rsidRPr="00F4072D">
        <w:rPr>
          <w:lang w:val="bg-BG"/>
        </w:rPr>
        <w:t xml:space="preserve"> оптимистичния сценарий с 2 ​​градуса повишение на температурата и с около 10,7</w:t>
      </w:r>
      <w:r w:rsidR="00484BB9" w:rsidRPr="00F4072D">
        <w:rPr>
          <w:lang w:val="bg-BG"/>
        </w:rPr>
        <w:t xml:space="preserve"> процента при</w:t>
      </w:r>
      <w:r w:rsidRPr="00F4072D">
        <w:rPr>
          <w:lang w:val="bg-BG"/>
        </w:rPr>
        <w:t xml:space="preserve"> песимистичния с</w:t>
      </w:r>
      <w:r w:rsidR="00484BB9" w:rsidRPr="00F4072D">
        <w:rPr>
          <w:lang w:val="bg-BG"/>
        </w:rPr>
        <w:t>ценари</w:t>
      </w:r>
      <w:r w:rsidRPr="00F4072D">
        <w:rPr>
          <w:lang w:val="bg-BG"/>
        </w:rPr>
        <w:t>й с 4 градуса повиш</w:t>
      </w:r>
      <w:r w:rsidR="00F4072D" w:rsidRPr="00F4072D">
        <w:rPr>
          <w:lang w:val="bg-BG"/>
        </w:rPr>
        <w:t>ение</w:t>
      </w:r>
      <w:r w:rsidRPr="00F4072D">
        <w:rPr>
          <w:lang w:val="bg-BG"/>
        </w:rPr>
        <w:t xml:space="preserve"> на температурата.</w:t>
      </w:r>
    </w:p>
    <w:p w14:paraId="451F7BB3" w14:textId="2FF99F5B" w:rsidR="00AD5C5F" w:rsidRPr="00852A57" w:rsidRDefault="00AD5C5F" w:rsidP="00777585">
      <w:pPr>
        <w:pStyle w:val="BodyText"/>
        <w:spacing w:after="60"/>
        <w:ind w:left="0" w:firstLine="0"/>
        <w:rPr>
          <w:lang w:val="bg-BG"/>
        </w:rPr>
      </w:pPr>
      <w:r w:rsidRPr="00852A57">
        <w:rPr>
          <w:lang w:val="bg-BG"/>
        </w:rPr>
        <w:t>Описаните по-горе симулации се правят като се определят съответните икономически променливи величини и към тях се при</w:t>
      </w:r>
      <w:r w:rsidR="00A65F87" w:rsidRPr="00852A57">
        <w:rPr>
          <w:lang w:val="bg-BG"/>
        </w:rPr>
        <w:t>ложат</w:t>
      </w:r>
      <w:r w:rsidRPr="00852A57">
        <w:rPr>
          <w:lang w:val="bg-BG"/>
        </w:rPr>
        <w:t xml:space="preserve"> „сътресения“ (екзогенни изменения) като</w:t>
      </w:r>
      <w:r w:rsidR="00FE4C9C">
        <w:rPr>
          <w:lang w:val="bg-BG"/>
        </w:rPr>
        <w:t xml:space="preserve"> например</w:t>
      </w:r>
      <w:r w:rsidRPr="00852A57">
        <w:rPr>
          <w:lang w:val="bg-BG"/>
        </w:rPr>
        <w:t>:</w:t>
      </w:r>
    </w:p>
    <w:p w14:paraId="63D95FE9" w14:textId="77777777" w:rsidR="00AD5C5F" w:rsidRPr="00852A57" w:rsidRDefault="00AD5C5F" w:rsidP="00777585">
      <w:pPr>
        <w:pStyle w:val="ListParagraph"/>
        <w:numPr>
          <w:ilvl w:val="0"/>
          <w:numId w:val="5"/>
        </w:numPr>
        <w:spacing w:line="276" w:lineRule="auto"/>
        <w:contextualSpacing w:val="0"/>
        <w:rPr>
          <w:rFonts w:cs="Times New Roman"/>
          <w:szCs w:val="24"/>
          <w:lang w:val="bg-BG"/>
        </w:rPr>
      </w:pPr>
      <w:r w:rsidRPr="00852A57">
        <w:rPr>
          <w:rFonts w:cs="Times New Roman"/>
          <w:szCs w:val="24"/>
          <w:lang w:val="bg-BG"/>
        </w:rPr>
        <w:t>Загубите на земя поради покачването на морското равнище са моделирани като процентно намаляване на запасите от плодородна земя и капитал в България. И двете модификации засягат променливи величини и запаси от земя и капитал, които са екзогенни за модела и следователно се прилагат направо. Тъй като не е налична информацията за капиталовите загуби, се прави допускането, че те са еквивалентни на загубите от земеползване.</w:t>
      </w:r>
    </w:p>
    <w:p w14:paraId="25415E57" w14:textId="5F216010" w:rsidR="00AD5C5F" w:rsidRPr="00DE7E67" w:rsidRDefault="00AD5C5F" w:rsidP="00777585">
      <w:pPr>
        <w:pStyle w:val="ListParagraph"/>
        <w:numPr>
          <w:ilvl w:val="0"/>
          <w:numId w:val="5"/>
        </w:numPr>
        <w:spacing w:line="276" w:lineRule="auto"/>
        <w:contextualSpacing w:val="0"/>
        <w:rPr>
          <w:rFonts w:cs="Times New Roman"/>
          <w:szCs w:val="24"/>
          <w:lang w:val="bg-BG"/>
        </w:rPr>
      </w:pPr>
      <w:r w:rsidRPr="00852A57">
        <w:rPr>
          <w:rFonts w:cs="Times New Roman"/>
          <w:szCs w:val="24"/>
          <w:lang w:val="bg-BG"/>
        </w:rPr>
        <w:t xml:space="preserve">Измененията в </w:t>
      </w:r>
      <w:r w:rsidR="00A65F87" w:rsidRPr="00852A57">
        <w:rPr>
          <w:rFonts w:cs="Times New Roman"/>
          <w:szCs w:val="24"/>
          <w:lang w:val="bg-BG"/>
        </w:rPr>
        <w:t xml:space="preserve">регионалното </w:t>
      </w:r>
      <w:r w:rsidRPr="00852A57">
        <w:rPr>
          <w:rFonts w:cs="Times New Roman"/>
          <w:szCs w:val="24"/>
          <w:lang w:val="bg-BG"/>
        </w:rPr>
        <w:t>търсене от страна на домакинствата на петрол, газ и електроенергия се моделират като изменения в общ</w:t>
      </w:r>
      <w:r w:rsidR="00FE4C9C">
        <w:rPr>
          <w:rFonts w:cs="Times New Roman"/>
          <w:szCs w:val="24"/>
          <w:lang w:val="bg-BG"/>
        </w:rPr>
        <w:t>ите фактори, променящи търсенето в</w:t>
      </w:r>
      <w:r w:rsidRPr="00852A57">
        <w:rPr>
          <w:rFonts w:cs="Times New Roman"/>
          <w:szCs w:val="24"/>
          <w:lang w:val="bg-BG"/>
        </w:rPr>
        <w:t xml:space="preserve"> съответните отрасли.</w:t>
      </w:r>
    </w:p>
    <w:p w14:paraId="57CCEA46" w14:textId="77777777" w:rsidR="00AD5C5F" w:rsidRPr="00DE7E67" w:rsidRDefault="00AD5C5F" w:rsidP="00777585">
      <w:pPr>
        <w:pStyle w:val="ListParagraph"/>
        <w:numPr>
          <w:ilvl w:val="0"/>
          <w:numId w:val="5"/>
        </w:numPr>
        <w:spacing w:line="276" w:lineRule="auto"/>
        <w:contextualSpacing w:val="0"/>
        <w:rPr>
          <w:rFonts w:cs="Times New Roman"/>
          <w:szCs w:val="24"/>
          <w:lang w:val="bg-BG"/>
        </w:rPr>
      </w:pPr>
      <w:r w:rsidRPr="00852A57">
        <w:rPr>
          <w:rFonts w:cs="Times New Roman"/>
          <w:szCs w:val="24"/>
          <w:lang w:val="bg-BG"/>
        </w:rPr>
        <w:t>Измененията в разходите, генерирани от туризма, се моделират като изменения в търсенето от страна на домакинствата, насочено към „сектора на пазарните услуги“, който включва услугите, свързани с развлечения и отдих.</w:t>
      </w:r>
    </w:p>
    <w:p w14:paraId="6B4461E2" w14:textId="695A24A2" w:rsidR="00AD5C5F" w:rsidRPr="00DE7E67" w:rsidRDefault="00AD5C5F" w:rsidP="00D96C6F">
      <w:pPr>
        <w:pStyle w:val="ListParagraph"/>
        <w:numPr>
          <w:ilvl w:val="0"/>
          <w:numId w:val="5"/>
        </w:numPr>
        <w:spacing w:after="120" w:line="276" w:lineRule="auto"/>
        <w:contextualSpacing w:val="0"/>
        <w:rPr>
          <w:rFonts w:cs="Times New Roman"/>
          <w:szCs w:val="24"/>
          <w:lang w:val="bg-BG"/>
        </w:rPr>
      </w:pPr>
      <w:r w:rsidRPr="00852A57">
        <w:rPr>
          <w:rFonts w:cs="Times New Roman"/>
          <w:szCs w:val="24"/>
          <w:lang w:val="bg-BG"/>
        </w:rPr>
        <w:t>Ефектите върху селското стопанство са симулирани посредством измененията в добива от земеделски кул</w:t>
      </w:r>
      <w:r w:rsidR="00E84BB4">
        <w:rPr>
          <w:rFonts w:cs="Times New Roman"/>
          <w:szCs w:val="24"/>
          <w:lang w:val="bg-BG"/>
        </w:rPr>
        <w:t>т</w:t>
      </w:r>
      <w:r w:rsidRPr="00852A57">
        <w:rPr>
          <w:rFonts w:cs="Times New Roman"/>
          <w:szCs w:val="24"/>
          <w:lang w:val="bg-BG"/>
        </w:rPr>
        <w:t>ури.</w:t>
      </w:r>
    </w:p>
    <w:p w14:paraId="58547B32" w14:textId="4F4450C0" w:rsidR="00051851" w:rsidRPr="00F4072D" w:rsidRDefault="00FE4C9C" w:rsidP="00F05E69">
      <w:pPr>
        <w:pStyle w:val="BodyText"/>
        <w:ind w:left="0" w:firstLine="0"/>
        <w:rPr>
          <w:lang w:val="bg-BG"/>
        </w:rPr>
      </w:pPr>
      <w:r w:rsidRPr="00F4072D">
        <w:rPr>
          <w:lang w:val="bg-BG"/>
        </w:rPr>
        <w:t xml:space="preserve">С цел анализиране на макроикономическите последици от изменението на климата и ползите от адаптацията, са избрани два сценария за изменението на климата, които съпоставят сценарий с чувствителност към климата (глобално повишение на температурите с 2°C) и въглеродно-интензивен сценарий (глобално повишение на температурите с 4°C). Като се имат предвид публикуваните в момента анализи за </w:t>
      </w:r>
      <w:r w:rsidRPr="00F4072D">
        <w:rPr>
          <w:lang w:val="bg-BG"/>
        </w:rPr>
        <w:lastRenderedPageBreak/>
        <w:t>Европа, има особен</w:t>
      </w:r>
      <w:r w:rsidR="00221584" w:rsidRPr="00F4072D">
        <w:rPr>
          <w:lang w:val="bg-BG"/>
        </w:rPr>
        <w:t xml:space="preserve"> смисъл</w:t>
      </w:r>
      <w:r w:rsidR="00F05E69" w:rsidRPr="00F4072D">
        <w:rPr>
          <w:lang w:val="bg-BG"/>
        </w:rPr>
        <w:t xml:space="preserve"> да се </w:t>
      </w:r>
      <w:r w:rsidRPr="00F4072D">
        <w:rPr>
          <w:lang w:val="bg-BG"/>
        </w:rPr>
        <w:t>разглежда сценарий с по</w:t>
      </w:r>
      <w:r w:rsidR="00F05E69" w:rsidRPr="00F4072D">
        <w:rPr>
          <w:lang w:val="bg-BG"/>
        </w:rPr>
        <w:t>вишение на температурите</w:t>
      </w:r>
      <w:r w:rsidRPr="00F4072D">
        <w:rPr>
          <w:lang w:val="bg-BG"/>
        </w:rPr>
        <w:t xml:space="preserve"> от 4°C (тъй като наличните проучвания се </w:t>
      </w:r>
      <w:r w:rsidR="00F05E69" w:rsidRPr="00F4072D">
        <w:rPr>
          <w:lang w:val="bg-BG"/>
        </w:rPr>
        <w:t>фокусират</w:t>
      </w:r>
      <w:r w:rsidRPr="00F4072D">
        <w:rPr>
          <w:lang w:val="bg-BG"/>
        </w:rPr>
        <w:t xml:space="preserve"> основно върху </w:t>
      </w:r>
      <w:r w:rsidR="00F05E69" w:rsidRPr="00F4072D">
        <w:rPr>
          <w:lang w:val="bg-BG"/>
        </w:rPr>
        <w:t xml:space="preserve">затопляне с </w:t>
      </w:r>
      <w:r w:rsidRPr="00F4072D">
        <w:rPr>
          <w:lang w:val="bg-BG"/>
        </w:rPr>
        <w:t xml:space="preserve">2°C, както е обяснено в </w:t>
      </w:r>
      <w:r w:rsidRPr="00F4072D">
        <w:rPr>
          <w:b/>
          <w:i/>
          <w:lang w:val="bg-BG"/>
        </w:rPr>
        <w:t>раздел 3.2</w:t>
      </w:r>
      <w:r w:rsidR="00F05E69" w:rsidRPr="00F4072D">
        <w:rPr>
          <w:lang w:val="bg-BG"/>
        </w:rPr>
        <w:t>). С</w:t>
      </w:r>
      <w:r w:rsidRPr="00F4072D">
        <w:rPr>
          <w:lang w:val="bg-BG"/>
        </w:rPr>
        <w:t>ценари</w:t>
      </w:r>
      <w:r w:rsidR="00F05E69" w:rsidRPr="00F4072D">
        <w:rPr>
          <w:lang w:val="bg-BG"/>
        </w:rPr>
        <w:t>ят</w:t>
      </w:r>
      <w:r w:rsidRPr="00F4072D">
        <w:rPr>
          <w:lang w:val="bg-BG"/>
        </w:rPr>
        <w:t xml:space="preserve"> </w:t>
      </w:r>
      <w:r w:rsidR="00F05E69" w:rsidRPr="00F4072D">
        <w:rPr>
          <w:lang w:val="bg-BG"/>
        </w:rPr>
        <w:t xml:space="preserve">с чувствителност към климата </w:t>
      </w:r>
      <w:r w:rsidRPr="00F4072D">
        <w:rPr>
          <w:lang w:val="bg-BG"/>
        </w:rPr>
        <w:t xml:space="preserve">съответства на </w:t>
      </w:r>
      <w:r w:rsidR="00F05E69" w:rsidRPr="00F4072D">
        <w:rPr>
          <w:lang w:val="bg-BG"/>
        </w:rPr>
        <w:t xml:space="preserve">представителен път на концентрацията </w:t>
      </w:r>
      <w:r w:rsidR="00962BDB">
        <w:rPr>
          <w:lang w:val="bg-BG"/>
        </w:rPr>
        <w:t>4,5 (RCP 4</w:t>
      </w:r>
      <w:r w:rsidR="00BA7183" w:rsidRPr="00BA7183">
        <w:rPr>
          <w:lang w:val="bg-BG"/>
        </w:rPr>
        <w:t>.</w:t>
      </w:r>
      <w:r w:rsidRPr="00F4072D">
        <w:rPr>
          <w:lang w:val="bg-BG"/>
        </w:rPr>
        <w:t>5)</w:t>
      </w:r>
      <w:r w:rsidR="006B24DC" w:rsidRPr="00962BDB">
        <w:rPr>
          <w:rStyle w:val="FootnoteReference"/>
          <w:sz w:val="24"/>
          <w:lang w:val="bg-BG"/>
        </w:rPr>
        <w:footnoteReference w:id="6"/>
      </w:r>
      <w:r w:rsidRPr="00F4072D">
        <w:rPr>
          <w:lang w:val="bg-BG"/>
        </w:rPr>
        <w:t xml:space="preserve">, който представлява бъдеще, в което се предприемат колективни действия за ограничаване на емисиите на парникови газове и увеличение на </w:t>
      </w:r>
      <w:r w:rsidR="00051851" w:rsidRPr="00F4072D">
        <w:rPr>
          <w:lang w:val="bg-BG"/>
        </w:rPr>
        <w:t xml:space="preserve">глобалната </w:t>
      </w:r>
      <w:r w:rsidRPr="00F4072D">
        <w:rPr>
          <w:lang w:val="bg-BG"/>
        </w:rPr>
        <w:t>средногодишна температура с 2</w:t>
      </w:r>
      <w:r w:rsidR="00962BDB">
        <w:rPr>
          <w:lang w:val="bg-BG"/>
        </w:rPr>
        <w:t>,</w:t>
      </w:r>
      <w:r w:rsidRPr="00F4072D">
        <w:rPr>
          <w:lang w:val="bg-BG"/>
        </w:rPr>
        <w:t>4°C (диапазон от 1</w:t>
      </w:r>
      <w:r w:rsidR="00962BDB">
        <w:rPr>
          <w:lang w:val="bg-BG"/>
        </w:rPr>
        <w:t>,</w:t>
      </w:r>
      <w:r w:rsidRPr="00F4072D">
        <w:rPr>
          <w:lang w:val="bg-BG"/>
        </w:rPr>
        <w:t>7 до 3</w:t>
      </w:r>
      <w:r w:rsidR="00962BDB">
        <w:rPr>
          <w:lang w:val="bg-BG"/>
        </w:rPr>
        <w:t>,</w:t>
      </w:r>
      <w:r w:rsidRPr="00F4072D">
        <w:rPr>
          <w:lang w:val="bg-BG"/>
        </w:rPr>
        <w:t xml:space="preserve">2°C) до 2100 г. спрямо прединдустриалните нива. Сценарият с </w:t>
      </w:r>
      <w:r w:rsidR="00051851" w:rsidRPr="00F4072D">
        <w:rPr>
          <w:lang w:val="bg-BG"/>
        </w:rPr>
        <w:t xml:space="preserve">въглероден </w:t>
      </w:r>
      <w:r w:rsidRPr="00F4072D">
        <w:rPr>
          <w:lang w:val="bg-BG"/>
        </w:rPr>
        <w:t>интензитет съответства на RCP 8.5, ко</w:t>
      </w:r>
      <w:r w:rsidR="00051851" w:rsidRPr="00F4072D">
        <w:rPr>
          <w:lang w:val="bg-BG"/>
        </w:rPr>
        <w:t>й</w:t>
      </w:r>
      <w:r w:rsidRPr="00F4072D">
        <w:rPr>
          <w:lang w:val="bg-BG"/>
        </w:rPr>
        <w:t>то представлява бъдеще, в което не се предприемат</w:t>
      </w:r>
      <w:r w:rsidR="00051851" w:rsidRPr="00F4072D">
        <w:rPr>
          <w:lang w:val="bg-BG"/>
        </w:rPr>
        <w:t xml:space="preserve"> никакви</w:t>
      </w:r>
      <w:r w:rsidRPr="00F4072D">
        <w:rPr>
          <w:lang w:val="bg-BG"/>
        </w:rPr>
        <w:t xml:space="preserve"> действия за намаляване на емисиите и </w:t>
      </w:r>
      <w:r w:rsidR="00051851" w:rsidRPr="00F4072D">
        <w:rPr>
          <w:lang w:val="bg-BG"/>
        </w:rPr>
        <w:t xml:space="preserve">глобалната </w:t>
      </w:r>
      <w:r w:rsidRPr="00F4072D">
        <w:rPr>
          <w:lang w:val="bg-BG"/>
        </w:rPr>
        <w:t>средногодишна температура</w:t>
      </w:r>
      <w:r w:rsidR="00051851" w:rsidRPr="00F4072D">
        <w:rPr>
          <w:lang w:val="bg-BG"/>
        </w:rPr>
        <w:t xml:space="preserve"> се увеличава</w:t>
      </w:r>
      <w:r w:rsidRPr="00F4072D">
        <w:rPr>
          <w:lang w:val="bg-BG"/>
        </w:rPr>
        <w:t xml:space="preserve"> с 4</w:t>
      </w:r>
      <w:r w:rsidR="00962BDB">
        <w:rPr>
          <w:lang w:val="bg-BG"/>
        </w:rPr>
        <w:t>,</w:t>
      </w:r>
      <w:r w:rsidRPr="00F4072D">
        <w:rPr>
          <w:lang w:val="bg-BG"/>
        </w:rPr>
        <w:t>3°C (диапазон от 3</w:t>
      </w:r>
      <w:r w:rsidR="00962BDB">
        <w:rPr>
          <w:lang w:val="bg-BG"/>
        </w:rPr>
        <w:t>,</w:t>
      </w:r>
      <w:r w:rsidRPr="00F4072D">
        <w:rPr>
          <w:lang w:val="bg-BG"/>
        </w:rPr>
        <w:t>2 до 5</w:t>
      </w:r>
      <w:r w:rsidR="00962BDB">
        <w:rPr>
          <w:lang w:val="bg-BG"/>
        </w:rPr>
        <w:t>,</w:t>
      </w:r>
      <w:r w:rsidRPr="00F4072D">
        <w:rPr>
          <w:lang w:val="bg-BG"/>
        </w:rPr>
        <w:t>4°C) до 2100 г. спрямо прединдустриалните нива</w:t>
      </w:r>
      <w:r w:rsidR="00051851" w:rsidRPr="00F4072D">
        <w:rPr>
          <w:lang w:val="bg-BG"/>
        </w:rPr>
        <w:t>.</w:t>
      </w:r>
    </w:p>
    <w:p w14:paraId="0183268E" w14:textId="60630CFB" w:rsidR="00AD5C5F" w:rsidRPr="00F4072D" w:rsidRDefault="00051851" w:rsidP="00D96C6F">
      <w:pPr>
        <w:pStyle w:val="BodyText"/>
        <w:spacing w:before="120"/>
        <w:ind w:left="0" w:firstLine="0"/>
        <w:rPr>
          <w:lang w:val="bg-BG"/>
        </w:rPr>
      </w:pPr>
      <w:r w:rsidRPr="00F4072D">
        <w:rPr>
          <w:b/>
          <w:i/>
          <w:lang w:val="bg-BG"/>
        </w:rPr>
        <w:t>Фигури 14</w:t>
      </w:r>
      <w:r w:rsidRPr="00F4072D">
        <w:rPr>
          <w:lang w:val="bg-BG"/>
        </w:rPr>
        <w:t xml:space="preserve"> и </w:t>
      </w:r>
      <w:r w:rsidRPr="00F4072D">
        <w:rPr>
          <w:b/>
          <w:i/>
          <w:lang w:val="bg-BG"/>
        </w:rPr>
        <w:t>15</w:t>
      </w:r>
      <w:r w:rsidRPr="00F4072D">
        <w:rPr>
          <w:lang w:val="bg-BG"/>
        </w:rPr>
        <w:t xml:space="preserve"> показват очакваните промени в месечните температури в България при сценария с повишение на температурите с  4°C (RCP 8</w:t>
      </w:r>
      <w:r w:rsidR="00BA7183" w:rsidRPr="00BA7183">
        <w:rPr>
          <w:lang w:val="bg-BG"/>
        </w:rPr>
        <w:t>.</w:t>
      </w:r>
      <w:r w:rsidRPr="00F4072D">
        <w:rPr>
          <w:lang w:val="bg-BG"/>
        </w:rPr>
        <w:t>5). Според RCP 8</w:t>
      </w:r>
      <w:r w:rsidR="00BA7183" w:rsidRPr="00BA7183">
        <w:rPr>
          <w:lang w:val="bg-BG"/>
        </w:rPr>
        <w:t>.</w:t>
      </w:r>
      <w:r w:rsidRPr="00F4072D">
        <w:rPr>
          <w:lang w:val="bg-BG"/>
        </w:rPr>
        <w:t xml:space="preserve">5, </w:t>
      </w:r>
      <w:r w:rsidR="00127610" w:rsidRPr="00F4072D">
        <w:rPr>
          <w:lang w:val="bg-BG"/>
        </w:rPr>
        <w:t xml:space="preserve">средната глобална температура се покачва с около 2°C до средата </w:t>
      </w:r>
      <w:r w:rsidR="005159BF" w:rsidRPr="00F4072D">
        <w:rPr>
          <w:lang w:val="bg-BG"/>
        </w:rPr>
        <w:t>и с 4°C до края на века, а затоплянето над България е по-интензивно – около 2</w:t>
      </w:r>
      <w:r w:rsidR="00962BDB">
        <w:rPr>
          <w:lang w:val="bg-BG"/>
        </w:rPr>
        <w:t>,</w:t>
      </w:r>
      <w:r w:rsidR="005159BF" w:rsidRPr="00F4072D">
        <w:rPr>
          <w:lang w:val="bg-BG"/>
        </w:rPr>
        <w:t>4°C до средата и 4</w:t>
      </w:r>
      <w:r w:rsidR="00962BDB">
        <w:rPr>
          <w:lang w:val="bg-BG"/>
        </w:rPr>
        <w:t>,</w:t>
      </w:r>
      <w:r w:rsidR="005159BF" w:rsidRPr="00F4072D">
        <w:rPr>
          <w:lang w:val="bg-BG"/>
        </w:rPr>
        <w:t xml:space="preserve">8°C до края на века. В няколко климатични модела средната температурна промяна за България се доближава до 4°C още до 2050 г. Функциите на щетите, съгласно терминологията на Roson и Sartori (2016 г.), са калибрирани спрямо очакваното повишаване на средната глобална температура. Това предположение е до голяма степен съответстващо, въпреки че </w:t>
      </w:r>
      <w:r w:rsidR="00CE54A0" w:rsidRPr="00F4072D">
        <w:rPr>
          <w:lang w:val="bg-BG"/>
        </w:rPr>
        <w:t xml:space="preserve">в същото време </w:t>
      </w:r>
      <w:r w:rsidR="005159BF" w:rsidRPr="00F4072D">
        <w:rPr>
          <w:lang w:val="bg-BG"/>
        </w:rPr>
        <w:t xml:space="preserve">леко подценява </w:t>
      </w:r>
      <w:r w:rsidR="00CE54A0" w:rsidRPr="00F4072D">
        <w:rPr>
          <w:lang w:val="bg-BG"/>
        </w:rPr>
        <w:t xml:space="preserve">затоплянето за България. </w:t>
      </w:r>
    </w:p>
    <w:p w14:paraId="66F8C3E8" w14:textId="2319D454" w:rsidR="00897D35" w:rsidRPr="00DE7E67" w:rsidRDefault="00A76B53" w:rsidP="00BA52EE">
      <w:pPr>
        <w:pStyle w:val="Caption"/>
        <w:rPr>
          <w:lang w:val="bg-BG"/>
        </w:rPr>
      </w:pPr>
      <w:bookmarkStart w:id="99" w:name="_Toc510102962"/>
      <w:bookmarkStart w:id="100" w:name="_Toc522037861"/>
      <w:bookmarkEnd w:id="98"/>
      <w:r w:rsidRPr="00BA52EE">
        <w:rPr>
          <w:lang w:val="bg-BG"/>
        </w:rPr>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14</w:t>
      </w:r>
      <w:r w:rsidR="003D455A" w:rsidRPr="00DE7E67">
        <w:rPr>
          <w:lang w:val="bg-BG"/>
        </w:rPr>
        <w:fldChar w:fldCharType="end"/>
      </w:r>
      <w:r w:rsidR="003D455A" w:rsidRPr="00DE7E67">
        <w:rPr>
          <w:lang w:val="bg-BG"/>
        </w:rPr>
        <w:t xml:space="preserve">. </w:t>
      </w:r>
      <w:r w:rsidR="00D750D2" w:rsidRPr="00BA52EE">
        <w:rPr>
          <w:lang w:val="bg-BG"/>
        </w:rPr>
        <w:t>Прогнозн</w:t>
      </w:r>
      <w:r w:rsidR="008C549D" w:rsidRPr="00BA52EE">
        <w:rPr>
          <w:lang w:val="bg-BG"/>
        </w:rPr>
        <w:t>и</w:t>
      </w:r>
      <w:r w:rsidR="00D750D2" w:rsidRPr="00BA52EE">
        <w:rPr>
          <w:lang w:val="bg-BG"/>
        </w:rPr>
        <w:t xml:space="preserve"> пром</w:t>
      </w:r>
      <w:r w:rsidR="008C549D" w:rsidRPr="00BA52EE">
        <w:rPr>
          <w:lang w:val="bg-BG"/>
        </w:rPr>
        <w:t>ени</w:t>
      </w:r>
      <w:r w:rsidR="00D750D2" w:rsidRPr="00BA52EE">
        <w:rPr>
          <w:lang w:val="bg-BG"/>
        </w:rPr>
        <w:t xml:space="preserve"> </w:t>
      </w:r>
      <w:r w:rsidR="008C549D" w:rsidRPr="00BA52EE">
        <w:rPr>
          <w:lang w:val="bg-BG"/>
        </w:rPr>
        <w:t>в</w:t>
      </w:r>
      <w:r w:rsidR="00D750D2" w:rsidRPr="00BA52EE">
        <w:rPr>
          <w:lang w:val="bg-BG"/>
        </w:rPr>
        <w:t xml:space="preserve"> месечн</w:t>
      </w:r>
      <w:r w:rsidR="008C549D" w:rsidRPr="00BA52EE">
        <w:rPr>
          <w:lang w:val="bg-BG"/>
        </w:rPr>
        <w:t>ите</w:t>
      </w:r>
      <w:r w:rsidR="00D750D2" w:rsidRPr="00BA52EE">
        <w:rPr>
          <w:lang w:val="bg-BG"/>
        </w:rPr>
        <w:t xml:space="preserve"> температур</w:t>
      </w:r>
      <w:r w:rsidR="008C549D" w:rsidRPr="00BA52EE">
        <w:rPr>
          <w:lang w:val="bg-BG"/>
        </w:rPr>
        <w:t>и</w:t>
      </w:r>
      <w:r w:rsidR="00D750D2" w:rsidRPr="00BA52EE">
        <w:rPr>
          <w:lang w:val="bg-BG"/>
        </w:rPr>
        <w:t xml:space="preserve"> в България </w:t>
      </w:r>
      <w:r w:rsidR="00AC0E0C" w:rsidRPr="00BA52EE">
        <w:rPr>
          <w:lang w:val="bg-BG"/>
        </w:rPr>
        <w:t>за</w:t>
      </w:r>
      <w:r w:rsidR="00D750D2" w:rsidRPr="00BA52EE">
        <w:rPr>
          <w:lang w:val="bg-BG"/>
        </w:rPr>
        <w:t xml:space="preserve"> периода </w:t>
      </w:r>
      <w:r w:rsidR="00E84BB4">
        <w:rPr>
          <w:lang w:val="bg-BG"/>
        </w:rPr>
        <w:br/>
      </w:r>
      <w:r w:rsidR="00897D35" w:rsidRPr="00DE7E67">
        <w:rPr>
          <w:lang w:val="bg-BG"/>
        </w:rPr>
        <w:t>2020</w:t>
      </w:r>
      <w:r w:rsidR="00C2451C" w:rsidRPr="00C2451C">
        <w:rPr>
          <w:lang w:val="bg-BG"/>
        </w:rPr>
        <w:t>–</w:t>
      </w:r>
      <w:r w:rsidR="00897D35" w:rsidRPr="00DE7E67">
        <w:rPr>
          <w:lang w:val="bg-BG"/>
        </w:rPr>
        <w:t xml:space="preserve">2039 </w:t>
      </w:r>
      <w:r w:rsidR="00D750D2" w:rsidRPr="00852A57">
        <w:rPr>
          <w:lang w:val="bg-BG"/>
        </w:rPr>
        <w:t xml:space="preserve">г. </w:t>
      </w:r>
      <w:r w:rsidR="00897D35" w:rsidRPr="00DE7E67">
        <w:rPr>
          <w:lang w:val="bg-BG"/>
        </w:rPr>
        <w:t>(</w:t>
      </w:r>
      <w:r w:rsidR="00C117D9" w:rsidRPr="00852A57">
        <w:rPr>
          <w:lang w:val="bg-BG"/>
        </w:rPr>
        <w:t xml:space="preserve">при </w:t>
      </w:r>
      <w:r w:rsidR="00897D35" w:rsidRPr="00DE7E67">
        <w:rPr>
          <w:lang w:val="bg-BG"/>
        </w:rPr>
        <w:t>RCP 8</w:t>
      </w:r>
      <w:r w:rsidR="00BA7183" w:rsidRPr="00BA7183">
        <w:rPr>
          <w:lang w:val="bg-BG"/>
        </w:rPr>
        <w:t>.</w:t>
      </w:r>
      <w:r w:rsidR="00897D35" w:rsidRPr="00DE7E67">
        <w:rPr>
          <w:lang w:val="bg-BG"/>
        </w:rPr>
        <w:t>5)</w:t>
      </w:r>
      <w:bookmarkEnd w:id="99"/>
      <w:bookmarkEnd w:id="100"/>
    </w:p>
    <w:p w14:paraId="569CBD6A" w14:textId="4894D599" w:rsidR="002F1D7C" w:rsidRPr="00DE7E67" w:rsidRDefault="002F1D7C" w:rsidP="00897D35">
      <w:pPr>
        <w:spacing w:after="0" w:line="240" w:lineRule="auto"/>
        <w:jc w:val="center"/>
        <w:rPr>
          <w:lang w:val="bg-BG"/>
        </w:rPr>
      </w:pPr>
      <w:r w:rsidRPr="00DE7E67">
        <w:rPr>
          <w:noProof/>
        </w:rPr>
        <w:drawing>
          <wp:inline distT="0" distB="0" distL="0" distR="0" wp14:anchorId="5223766C" wp14:editId="780F80F2">
            <wp:extent cx="4429972" cy="2141316"/>
            <wp:effectExtent l="19050" t="19050" r="2794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4053" cy="2172291"/>
                    </a:xfrm>
                    <a:prstGeom prst="rect">
                      <a:avLst/>
                    </a:prstGeom>
                    <a:noFill/>
                    <a:ln w="6350">
                      <a:solidFill>
                        <a:srgbClr val="5B9BD5"/>
                      </a:solidFill>
                    </a:ln>
                  </pic:spPr>
                </pic:pic>
              </a:graphicData>
            </a:graphic>
          </wp:inline>
        </w:drawing>
      </w:r>
    </w:p>
    <w:p w14:paraId="295B28E7" w14:textId="3F33F9A2" w:rsidR="00AC1ADC" w:rsidRPr="00DE7E67" w:rsidRDefault="00A76B53" w:rsidP="00CF0328">
      <w:pPr>
        <w:pStyle w:val="Source"/>
        <w:spacing w:after="0"/>
        <w:rPr>
          <w:lang w:val="bg-BG"/>
        </w:rPr>
      </w:pPr>
      <w:r w:rsidRPr="00852A57">
        <w:rPr>
          <w:lang w:val="bg-BG"/>
        </w:rPr>
        <w:t>Източник</w:t>
      </w:r>
      <w:r w:rsidR="00AC1ADC" w:rsidRPr="00DE7E67">
        <w:rPr>
          <w:lang w:val="bg-BG"/>
        </w:rPr>
        <w:t xml:space="preserve">: </w:t>
      </w:r>
      <w:r w:rsidR="00D750D2" w:rsidRPr="00852A57">
        <w:rPr>
          <w:lang w:val="bg-BG"/>
        </w:rPr>
        <w:t>Портал на Световна</w:t>
      </w:r>
      <w:r w:rsidR="007A35BA" w:rsidRPr="00852A57">
        <w:rPr>
          <w:lang w:val="bg-BG"/>
        </w:rPr>
        <w:t>та</w:t>
      </w:r>
      <w:r w:rsidR="00D750D2" w:rsidRPr="00852A57">
        <w:rPr>
          <w:lang w:val="bg-BG"/>
        </w:rPr>
        <w:t xml:space="preserve"> банка за знания </w:t>
      </w:r>
      <w:r w:rsidR="008C549D" w:rsidRPr="00852A57">
        <w:rPr>
          <w:lang w:val="bg-BG"/>
        </w:rPr>
        <w:t>по</w:t>
      </w:r>
      <w:r w:rsidR="00D750D2" w:rsidRPr="00852A57">
        <w:rPr>
          <w:lang w:val="bg-BG"/>
        </w:rPr>
        <w:t xml:space="preserve"> изменението на климата</w:t>
      </w:r>
      <w:r w:rsidR="00897D35" w:rsidRPr="00DE7E67">
        <w:rPr>
          <w:lang w:val="bg-BG"/>
        </w:rPr>
        <w:t>.</w:t>
      </w:r>
    </w:p>
    <w:p w14:paraId="2754CEF4" w14:textId="62F3CD36" w:rsidR="00897D35" w:rsidRPr="00DE7E67" w:rsidRDefault="00A76B53" w:rsidP="00BA52EE">
      <w:pPr>
        <w:pStyle w:val="Caption"/>
        <w:rPr>
          <w:lang w:val="bg-BG"/>
        </w:rPr>
      </w:pPr>
      <w:bookmarkStart w:id="101" w:name="_Toc510102963"/>
      <w:bookmarkStart w:id="102" w:name="_Toc522037862"/>
      <w:r w:rsidRPr="00BA52EE">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15</w:t>
      </w:r>
      <w:r w:rsidR="003D455A" w:rsidRPr="00DE7E67">
        <w:rPr>
          <w:lang w:val="bg-BG"/>
        </w:rPr>
        <w:fldChar w:fldCharType="end"/>
      </w:r>
      <w:r w:rsidR="003D455A" w:rsidRPr="00DE7E67">
        <w:rPr>
          <w:lang w:val="bg-BG"/>
        </w:rPr>
        <w:t xml:space="preserve">. </w:t>
      </w:r>
      <w:r w:rsidR="008C549D" w:rsidRPr="00BA52EE">
        <w:rPr>
          <w:lang w:val="bg-BG"/>
        </w:rPr>
        <w:t xml:space="preserve">Прогнозни промени в месечните температури в България </w:t>
      </w:r>
      <w:r w:rsidR="00AC0E0C" w:rsidRPr="00BA52EE">
        <w:rPr>
          <w:lang w:val="bg-BG"/>
        </w:rPr>
        <w:t xml:space="preserve">за </w:t>
      </w:r>
      <w:r w:rsidR="008C549D" w:rsidRPr="00BA52EE">
        <w:rPr>
          <w:lang w:val="bg-BG"/>
        </w:rPr>
        <w:t xml:space="preserve">периода </w:t>
      </w:r>
      <w:r w:rsidR="00E84BB4">
        <w:rPr>
          <w:lang w:val="bg-BG"/>
        </w:rPr>
        <w:br/>
      </w:r>
      <w:r w:rsidR="00897D35" w:rsidRPr="00DE7E67">
        <w:rPr>
          <w:lang w:val="bg-BG"/>
        </w:rPr>
        <w:t>2040</w:t>
      </w:r>
      <w:r w:rsidR="00955B25" w:rsidRPr="00BA7183">
        <w:rPr>
          <w:lang w:val="bg-BG"/>
        </w:rPr>
        <w:t>–</w:t>
      </w:r>
      <w:r w:rsidR="00897D35" w:rsidRPr="00DE7E67">
        <w:rPr>
          <w:lang w:val="bg-BG"/>
        </w:rPr>
        <w:t>2059</w:t>
      </w:r>
      <w:r w:rsidR="008C549D" w:rsidRPr="00852A57">
        <w:rPr>
          <w:lang w:val="bg-BG"/>
        </w:rPr>
        <w:t xml:space="preserve"> г.</w:t>
      </w:r>
      <w:r w:rsidR="00897D35" w:rsidRPr="00DE7E67">
        <w:rPr>
          <w:lang w:val="bg-BG"/>
        </w:rPr>
        <w:t xml:space="preserve"> (</w:t>
      </w:r>
      <w:r w:rsidR="00C117D9" w:rsidRPr="00852A57">
        <w:rPr>
          <w:lang w:val="bg-BG"/>
        </w:rPr>
        <w:t xml:space="preserve">при </w:t>
      </w:r>
      <w:r w:rsidR="00962BDB">
        <w:rPr>
          <w:lang w:val="bg-BG"/>
        </w:rPr>
        <w:t>RCP 8</w:t>
      </w:r>
      <w:r w:rsidR="00BA7183" w:rsidRPr="00BA7183">
        <w:rPr>
          <w:lang w:val="bg-BG"/>
        </w:rPr>
        <w:t>.</w:t>
      </w:r>
      <w:r w:rsidR="00897D35" w:rsidRPr="00DE7E67">
        <w:rPr>
          <w:lang w:val="bg-BG"/>
        </w:rPr>
        <w:t>5)</w:t>
      </w:r>
      <w:bookmarkEnd w:id="101"/>
      <w:bookmarkEnd w:id="102"/>
    </w:p>
    <w:p w14:paraId="6919A48C" w14:textId="1D111BD0" w:rsidR="00193527" w:rsidRPr="00DE7E67" w:rsidRDefault="00193527" w:rsidP="00897D35">
      <w:pPr>
        <w:spacing w:line="240" w:lineRule="auto"/>
        <w:jc w:val="center"/>
        <w:rPr>
          <w:lang w:val="bg-BG"/>
        </w:rPr>
      </w:pPr>
      <w:r w:rsidRPr="00DE7E67">
        <w:rPr>
          <w:noProof/>
        </w:rPr>
        <w:drawing>
          <wp:inline distT="0" distB="0" distL="0" distR="0" wp14:anchorId="60E16265" wp14:editId="4B642997">
            <wp:extent cx="4440697" cy="2183946"/>
            <wp:effectExtent l="19050" t="19050" r="17145"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82770" cy="2204638"/>
                    </a:xfrm>
                    <a:prstGeom prst="rect">
                      <a:avLst/>
                    </a:prstGeom>
                    <a:noFill/>
                    <a:ln w="6350">
                      <a:solidFill>
                        <a:srgbClr val="5B9BD5"/>
                      </a:solidFill>
                    </a:ln>
                  </pic:spPr>
                </pic:pic>
              </a:graphicData>
            </a:graphic>
          </wp:inline>
        </w:drawing>
      </w:r>
    </w:p>
    <w:p w14:paraId="6ACA2191" w14:textId="622B6270" w:rsidR="00AC1ADC" w:rsidRPr="00DE7E67" w:rsidRDefault="00A76B53" w:rsidP="00897D35">
      <w:pPr>
        <w:pStyle w:val="Source"/>
        <w:rPr>
          <w:i w:val="0"/>
          <w:lang w:val="bg-BG"/>
        </w:rPr>
      </w:pPr>
      <w:r w:rsidRPr="00852A57">
        <w:rPr>
          <w:lang w:val="bg-BG"/>
        </w:rPr>
        <w:t>Източник</w:t>
      </w:r>
      <w:r w:rsidR="00AC1ADC" w:rsidRPr="00DE7E67">
        <w:rPr>
          <w:lang w:val="bg-BG"/>
        </w:rPr>
        <w:t xml:space="preserve">: </w:t>
      </w:r>
      <w:r w:rsidR="008C549D" w:rsidRPr="00852A57">
        <w:rPr>
          <w:lang w:val="bg-BG"/>
        </w:rPr>
        <w:t>Портал на Световна</w:t>
      </w:r>
      <w:r w:rsidR="007A35BA" w:rsidRPr="00852A57">
        <w:rPr>
          <w:lang w:val="bg-BG"/>
        </w:rPr>
        <w:t>та</w:t>
      </w:r>
      <w:r w:rsidR="008C549D" w:rsidRPr="00852A57">
        <w:rPr>
          <w:lang w:val="bg-BG"/>
        </w:rPr>
        <w:t xml:space="preserve"> банка за знания по изменението на климата</w:t>
      </w:r>
      <w:r w:rsidR="008C549D" w:rsidRPr="00DE7E67">
        <w:rPr>
          <w:lang w:val="bg-BG"/>
        </w:rPr>
        <w:t>.</w:t>
      </w:r>
    </w:p>
    <w:p w14:paraId="6E1C4FB9" w14:textId="0016BD67" w:rsidR="00182D35" w:rsidRPr="00DE7E67" w:rsidRDefault="00861BB5" w:rsidP="00A50BD0">
      <w:pPr>
        <w:pStyle w:val="BodyText"/>
        <w:ind w:left="0" w:firstLine="0"/>
        <w:rPr>
          <w:lang w:val="bg-BG"/>
        </w:rPr>
      </w:pPr>
      <w:r w:rsidRPr="00DE7E67">
        <w:rPr>
          <w:lang w:val="bg-BG"/>
        </w:rPr>
        <w:t>Тези очаквани месечни увеличения на температурата се пре</w:t>
      </w:r>
      <w:r w:rsidRPr="00852A57">
        <w:rPr>
          <w:lang w:val="bg-BG"/>
        </w:rPr>
        <w:t>образуват</w:t>
      </w:r>
      <w:r w:rsidRPr="00DE7E67">
        <w:rPr>
          <w:lang w:val="bg-BG"/>
        </w:rPr>
        <w:t xml:space="preserve"> в промени в производителността </w:t>
      </w:r>
      <w:r w:rsidR="002243E4" w:rsidRPr="00852A57">
        <w:rPr>
          <w:lang w:val="bg-BG"/>
        </w:rPr>
        <w:t>за</w:t>
      </w:r>
      <w:r w:rsidRPr="00DE7E67">
        <w:rPr>
          <w:lang w:val="bg-BG"/>
        </w:rPr>
        <w:t xml:space="preserve"> икономическите променливи </w:t>
      </w:r>
      <w:r w:rsidRPr="00852A57">
        <w:rPr>
          <w:lang w:val="bg-BG"/>
        </w:rPr>
        <w:t>при</w:t>
      </w:r>
      <w:r w:rsidRPr="00DE7E67">
        <w:rPr>
          <w:lang w:val="bg-BG"/>
        </w:rPr>
        <w:t xml:space="preserve"> </w:t>
      </w:r>
      <w:r w:rsidR="00337E18" w:rsidRPr="00DE7E67">
        <w:rPr>
          <w:lang w:val="bg-BG"/>
        </w:rPr>
        <w:t>сценари</w:t>
      </w:r>
      <w:r w:rsidR="00337E18" w:rsidRPr="00852A57">
        <w:rPr>
          <w:lang w:val="bg-BG"/>
        </w:rPr>
        <w:t xml:space="preserve">и </w:t>
      </w:r>
      <w:r w:rsidR="00337E18" w:rsidRPr="00DE7E67">
        <w:rPr>
          <w:lang w:val="bg-BG"/>
        </w:rPr>
        <w:t>за температурни промени</w:t>
      </w:r>
      <w:r w:rsidR="00337E18" w:rsidRPr="00852A57">
        <w:rPr>
          <w:lang w:val="bg-BG"/>
        </w:rPr>
        <w:t xml:space="preserve"> съответно с </w:t>
      </w:r>
      <w:r w:rsidRPr="00DE7E67">
        <w:rPr>
          <w:lang w:val="bg-BG"/>
        </w:rPr>
        <w:t>2°C (оптимистич</w:t>
      </w:r>
      <w:r w:rsidRPr="00852A57">
        <w:rPr>
          <w:lang w:val="bg-BG"/>
        </w:rPr>
        <w:t>е</w:t>
      </w:r>
      <w:r w:rsidRPr="00DE7E67">
        <w:rPr>
          <w:lang w:val="bg-BG"/>
        </w:rPr>
        <w:t xml:space="preserve">н) и </w:t>
      </w:r>
      <w:r w:rsidR="00337E18" w:rsidRPr="00852A57">
        <w:rPr>
          <w:lang w:val="bg-BG"/>
        </w:rPr>
        <w:t xml:space="preserve">с </w:t>
      </w:r>
      <w:r w:rsidRPr="00DE7E67">
        <w:rPr>
          <w:lang w:val="bg-BG"/>
        </w:rPr>
        <w:t>4°C (песимистич</w:t>
      </w:r>
      <w:r w:rsidRPr="00852A57">
        <w:rPr>
          <w:lang w:val="bg-BG"/>
        </w:rPr>
        <w:t>е</w:t>
      </w:r>
      <w:r w:rsidRPr="00DE7E67">
        <w:rPr>
          <w:lang w:val="bg-BG"/>
        </w:rPr>
        <w:t xml:space="preserve">н), като се </w:t>
      </w:r>
      <w:r w:rsidRPr="00852A57">
        <w:rPr>
          <w:lang w:val="bg-BG"/>
        </w:rPr>
        <w:t>прилагат</w:t>
      </w:r>
      <w:r w:rsidRPr="00DE7E67">
        <w:rPr>
          <w:lang w:val="bg-BG"/>
        </w:rPr>
        <w:t xml:space="preserve"> </w:t>
      </w:r>
      <w:r w:rsidR="00C97489" w:rsidRPr="00852A57">
        <w:rPr>
          <w:lang w:val="bg-BG"/>
        </w:rPr>
        <w:t>екзогенните промени (</w:t>
      </w:r>
      <w:r w:rsidR="00337E18" w:rsidRPr="00852A57">
        <w:rPr>
          <w:lang w:val="bg-BG"/>
        </w:rPr>
        <w:t>шоков</w:t>
      </w:r>
      <w:r w:rsidR="008F2B79" w:rsidRPr="00852A57">
        <w:rPr>
          <w:lang w:val="bg-BG"/>
        </w:rPr>
        <w:t>и сътресения</w:t>
      </w:r>
      <w:r w:rsidR="00C97489" w:rsidRPr="00852A57">
        <w:rPr>
          <w:lang w:val="bg-BG"/>
        </w:rPr>
        <w:t>)</w:t>
      </w:r>
      <w:r w:rsidRPr="00DE7E67">
        <w:rPr>
          <w:lang w:val="bg-BG"/>
        </w:rPr>
        <w:t xml:space="preserve">, разработени от Roson </w:t>
      </w:r>
      <w:r w:rsidR="00AB1EBC">
        <w:rPr>
          <w:lang w:val="bg-BG"/>
        </w:rPr>
        <w:t xml:space="preserve">и </w:t>
      </w:r>
      <w:proofErr w:type="spellStart"/>
      <w:r w:rsidR="00CE54A0">
        <w:t>Sartori</w:t>
      </w:r>
      <w:proofErr w:type="spellEnd"/>
      <w:r w:rsidRPr="00DE7E67">
        <w:rPr>
          <w:lang w:val="bg-BG"/>
        </w:rPr>
        <w:t xml:space="preserve"> (2016 г.).</w:t>
      </w:r>
    </w:p>
    <w:p w14:paraId="140E1713" w14:textId="27A4467C" w:rsidR="003D455A" w:rsidRPr="00DE7E67" w:rsidRDefault="00A76B53" w:rsidP="00346D4A">
      <w:pPr>
        <w:pStyle w:val="Caption"/>
        <w:rPr>
          <w:lang w:val="bg-BG"/>
        </w:rPr>
      </w:pPr>
      <w:bookmarkStart w:id="103" w:name="_Toc510102997"/>
      <w:bookmarkStart w:id="104" w:name="_Toc511743454"/>
      <w:bookmarkStart w:id="105" w:name="_Toc522037893"/>
      <w:r w:rsidRPr="00852A57">
        <w:rPr>
          <w:lang w:val="bg-BG"/>
        </w:rPr>
        <w:t>Таблица</w:t>
      </w:r>
      <w:r w:rsidR="000A1E82" w:rsidRPr="00DE7E67">
        <w:rPr>
          <w:lang w:val="bg-BG"/>
        </w:rPr>
        <w:t xml:space="preserve"> </w:t>
      </w:r>
      <w:r w:rsidR="000A1E82" w:rsidRPr="00DE7E67">
        <w:rPr>
          <w:lang w:val="bg-BG"/>
        </w:rPr>
        <w:fldChar w:fldCharType="begin"/>
      </w:r>
      <w:r w:rsidR="000A1E82" w:rsidRPr="00DE7E67">
        <w:rPr>
          <w:lang w:val="bg-BG"/>
        </w:rPr>
        <w:instrText xml:space="preserve"> SEQ Table \* ARABIC </w:instrText>
      </w:r>
      <w:r w:rsidR="000A1E82" w:rsidRPr="00DE7E67">
        <w:rPr>
          <w:lang w:val="bg-BG"/>
        </w:rPr>
        <w:fldChar w:fldCharType="separate"/>
      </w:r>
      <w:r w:rsidR="00A66CB1">
        <w:rPr>
          <w:noProof/>
          <w:lang w:val="bg-BG"/>
        </w:rPr>
        <w:t>4</w:t>
      </w:r>
      <w:r w:rsidR="000A1E82" w:rsidRPr="00DE7E67">
        <w:rPr>
          <w:lang w:val="bg-BG"/>
        </w:rPr>
        <w:fldChar w:fldCharType="end"/>
      </w:r>
      <w:r w:rsidR="000A1E82" w:rsidRPr="00DE7E67">
        <w:rPr>
          <w:lang w:val="bg-BG"/>
        </w:rPr>
        <w:t xml:space="preserve">. </w:t>
      </w:r>
      <w:r w:rsidR="00337E18" w:rsidRPr="00852A57">
        <w:rPr>
          <w:lang w:val="bg-BG"/>
        </w:rPr>
        <w:t xml:space="preserve">Промени в производителността за икономическите променливи при сценарии </w:t>
      </w:r>
      <w:r w:rsidR="00B903CC" w:rsidRPr="00852A57">
        <w:rPr>
          <w:lang w:val="bg-BG"/>
        </w:rPr>
        <w:t>с повишаване на</w:t>
      </w:r>
      <w:r w:rsidR="00337E18" w:rsidRPr="00852A57">
        <w:rPr>
          <w:lang w:val="bg-BG"/>
        </w:rPr>
        <w:t xml:space="preserve"> температур</w:t>
      </w:r>
      <w:r w:rsidR="00B903CC" w:rsidRPr="00852A57">
        <w:rPr>
          <w:lang w:val="bg-BG"/>
        </w:rPr>
        <w:t>ата</w:t>
      </w:r>
      <w:r w:rsidR="00337E18" w:rsidRPr="00852A57">
        <w:rPr>
          <w:lang w:val="bg-BG"/>
        </w:rPr>
        <w:t xml:space="preserve"> с </w:t>
      </w:r>
      <w:r w:rsidR="000A1E82" w:rsidRPr="00DE7E67">
        <w:rPr>
          <w:lang w:val="bg-BG"/>
        </w:rPr>
        <w:t>2</w:t>
      </w:r>
      <w:r w:rsidR="00AB1EBC" w:rsidRPr="00E45A65">
        <w:rPr>
          <w:lang w:val="bg-BG"/>
        </w:rPr>
        <w:t>°</w:t>
      </w:r>
      <w:r w:rsidR="00AB1EBC" w:rsidRPr="000A1E82">
        <w:t>C</w:t>
      </w:r>
      <w:r w:rsidR="000A1E82" w:rsidRPr="00DE7E67">
        <w:rPr>
          <w:lang w:val="bg-BG"/>
        </w:rPr>
        <w:t xml:space="preserve"> (</w:t>
      </w:r>
      <w:r w:rsidR="00337E18" w:rsidRPr="00852A57">
        <w:rPr>
          <w:lang w:val="bg-BG"/>
        </w:rPr>
        <w:t>оптимистичен</w:t>
      </w:r>
      <w:r w:rsidR="000A1E82" w:rsidRPr="00DE7E67">
        <w:rPr>
          <w:lang w:val="bg-BG"/>
        </w:rPr>
        <w:t xml:space="preserve">) </w:t>
      </w:r>
      <w:r w:rsidR="00337E18" w:rsidRPr="00852A57">
        <w:rPr>
          <w:lang w:val="bg-BG"/>
        </w:rPr>
        <w:t>и с</w:t>
      </w:r>
      <w:r w:rsidR="000A1E82" w:rsidRPr="00DE7E67">
        <w:rPr>
          <w:lang w:val="bg-BG"/>
        </w:rPr>
        <w:t xml:space="preserve"> 4</w:t>
      </w:r>
      <w:r w:rsidR="00AB1EBC" w:rsidRPr="00E45A65">
        <w:rPr>
          <w:lang w:val="bg-BG"/>
        </w:rPr>
        <w:t>°</w:t>
      </w:r>
      <w:r w:rsidR="00AB1EBC" w:rsidRPr="000A1E82">
        <w:t>C</w:t>
      </w:r>
      <w:r w:rsidR="000A1E82" w:rsidRPr="00DE7E67">
        <w:rPr>
          <w:lang w:val="bg-BG"/>
        </w:rPr>
        <w:t xml:space="preserve"> (</w:t>
      </w:r>
      <w:r w:rsidR="00337E18" w:rsidRPr="00852A57">
        <w:rPr>
          <w:lang w:val="bg-BG"/>
        </w:rPr>
        <w:t>песимистичен</w:t>
      </w:r>
      <w:r w:rsidR="000A1E82" w:rsidRPr="00DE7E67">
        <w:rPr>
          <w:lang w:val="bg-BG"/>
        </w:rPr>
        <w:t xml:space="preserve">) </w:t>
      </w:r>
      <w:r w:rsidR="00337E18" w:rsidRPr="00852A57">
        <w:rPr>
          <w:lang w:val="bg-BG"/>
        </w:rPr>
        <w:t xml:space="preserve">и прилагане на </w:t>
      </w:r>
      <w:r w:rsidR="001E55F6" w:rsidRPr="00852A57">
        <w:rPr>
          <w:lang w:val="bg-BG"/>
        </w:rPr>
        <w:t>шоков</w:t>
      </w:r>
      <w:r w:rsidR="00C97489" w:rsidRPr="00852A57">
        <w:rPr>
          <w:lang w:val="bg-BG"/>
        </w:rPr>
        <w:t>ия модел</w:t>
      </w:r>
      <w:r w:rsidR="005C5760" w:rsidRPr="00852A57">
        <w:rPr>
          <w:lang w:val="bg-BG"/>
        </w:rPr>
        <w:t xml:space="preserve"> на</w:t>
      </w:r>
      <w:r w:rsidR="000A1E82" w:rsidRPr="00DE7E67">
        <w:rPr>
          <w:lang w:val="bg-BG"/>
        </w:rPr>
        <w:t xml:space="preserve"> Roson </w:t>
      </w:r>
      <w:r w:rsidR="00AB1EBC">
        <w:rPr>
          <w:lang w:val="bg-BG"/>
        </w:rPr>
        <w:t xml:space="preserve">и </w:t>
      </w:r>
      <w:proofErr w:type="spellStart"/>
      <w:r w:rsidR="00CE54A0">
        <w:t>Sartori</w:t>
      </w:r>
      <w:proofErr w:type="spellEnd"/>
      <w:r w:rsidR="00CE54A0" w:rsidRPr="00DE7E67">
        <w:rPr>
          <w:lang w:val="bg-BG"/>
        </w:rPr>
        <w:t xml:space="preserve"> </w:t>
      </w:r>
      <w:r w:rsidR="000A1E82" w:rsidRPr="00DE7E67">
        <w:rPr>
          <w:lang w:val="bg-BG"/>
        </w:rPr>
        <w:t>(2016</w:t>
      </w:r>
      <w:r w:rsidR="00337E18" w:rsidRPr="00852A57">
        <w:rPr>
          <w:lang w:val="bg-BG"/>
        </w:rPr>
        <w:t xml:space="preserve"> г.</w:t>
      </w:r>
      <w:r w:rsidR="000A1E82" w:rsidRPr="00DE7E67">
        <w:rPr>
          <w:lang w:val="bg-BG"/>
        </w:rPr>
        <w:t>)</w:t>
      </w:r>
      <w:bookmarkEnd w:id="103"/>
      <w:bookmarkEnd w:id="104"/>
      <w:bookmarkEnd w:id="105"/>
    </w:p>
    <w:tbl>
      <w:tblPr>
        <w:tblW w:w="906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170"/>
        <w:gridCol w:w="1716"/>
        <w:gridCol w:w="1707"/>
        <w:gridCol w:w="1632"/>
        <w:gridCol w:w="1842"/>
      </w:tblGrid>
      <w:tr w:rsidR="000A1E82" w:rsidRPr="00A66CB1" w14:paraId="0FAA3FEC" w14:textId="77777777" w:rsidTr="00D3323B">
        <w:trPr>
          <w:trHeight w:val="310"/>
          <w:tblHeader/>
          <w:jc w:val="center"/>
        </w:trPr>
        <w:tc>
          <w:tcPr>
            <w:tcW w:w="2170" w:type="dxa"/>
            <w:vMerge w:val="restart"/>
            <w:shd w:val="clear" w:color="auto" w:fill="365F91"/>
            <w:noWrap/>
            <w:vAlign w:val="center"/>
            <w:hideMark/>
          </w:tcPr>
          <w:p w14:paraId="4F2B5E8C" w14:textId="13CC179D" w:rsidR="000A1E82" w:rsidRPr="00DE7E67" w:rsidRDefault="001E55F6" w:rsidP="0046732B">
            <w:pPr>
              <w:spacing w:after="0" w:line="240" w:lineRule="auto"/>
              <w:jc w:val="center"/>
              <w:rPr>
                <w:rFonts w:ascii="Calibri" w:eastAsia="Times New Roman" w:hAnsi="Calibri" w:cs="Calibri"/>
                <w:b/>
                <w:color w:val="FFFFFF" w:themeColor="background1"/>
                <w:sz w:val="20"/>
                <w:szCs w:val="20"/>
                <w:lang w:val="bg-BG"/>
              </w:rPr>
            </w:pPr>
            <w:r w:rsidRPr="00852A57">
              <w:rPr>
                <w:rFonts w:ascii="Calibri" w:eastAsia="Times New Roman" w:hAnsi="Calibri" w:cs="Times New Roman"/>
                <w:b/>
                <w:color w:val="FFFFFF" w:themeColor="background1"/>
                <w:sz w:val="20"/>
                <w:szCs w:val="20"/>
                <w:lang w:val="bg-BG"/>
              </w:rPr>
              <w:t>Шоков</w:t>
            </w:r>
            <w:r w:rsidR="0046732B" w:rsidRPr="00852A57">
              <w:rPr>
                <w:rFonts w:ascii="Calibri" w:eastAsia="Times New Roman" w:hAnsi="Calibri" w:cs="Times New Roman"/>
                <w:b/>
                <w:color w:val="FFFFFF" w:themeColor="background1"/>
                <w:sz w:val="20"/>
                <w:szCs w:val="20"/>
                <w:lang w:val="bg-BG"/>
              </w:rPr>
              <w:t>и сътресения</w:t>
            </w:r>
            <w:r w:rsidR="000A1E82" w:rsidRPr="00DE7E67">
              <w:rPr>
                <w:rFonts w:ascii="Calibri" w:eastAsia="Times New Roman" w:hAnsi="Calibri" w:cs="Times New Roman"/>
                <w:b/>
                <w:color w:val="FFFFFF" w:themeColor="background1"/>
                <w:sz w:val="20"/>
                <w:szCs w:val="20"/>
                <w:lang w:val="bg-BG"/>
              </w:rPr>
              <w:t>/</w:t>
            </w:r>
            <w:r w:rsidRPr="00852A57">
              <w:rPr>
                <w:rFonts w:ascii="Calibri" w:eastAsia="Times New Roman" w:hAnsi="Calibri" w:cs="Times New Roman"/>
                <w:b/>
                <w:color w:val="FFFFFF" w:themeColor="background1"/>
                <w:sz w:val="20"/>
                <w:szCs w:val="20"/>
                <w:lang w:val="bg-BG"/>
              </w:rPr>
              <w:t>Сценарий</w:t>
            </w:r>
            <w:r w:rsidR="000A1E82" w:rsidRPr="00DE7E67">
              <w:rPr>
                <w:rFonts w:ascii="Calibri" w:eastAsia="Times New Roman" w:hAnsi="Calibri" w:cs="Times New Roman"/>
                <w:b/>
                <w:color w:val="FFFFFF" w:themeColor="background1"/>
                <w:sz w:val="20"/>
                <w:szCs w:val="20"/>
                <w:lang w:val="bg-BG"/>
              </w:rPr>
              <w:t xml:space="preserve"> </w:t>
            </w:r>
          </w:p>
        </w:tc>
        <w:tc>
          <w:tcPr>
            <w:tcW w:w="3423" w:type="dxa"/>
            <w:gridSpan w:val="2"/>
            <w:shd w:val="clear" w:color="auto" w:fill="365F91"/>
            <w:noWrap/>
            <w:vAlign w:val="center"/>
            <w:hideMark/>
          </w:tcPr>
          <w:p w14:paraId="6AE4001D" w14:textId="77777777" w:rsidR="0046732B" w:rsidRPr="00852A57" w:rsidRDefault="00D3323B" w:rsidP="0046732B">
            <w:pPr>
              <w:spacing w:after="0" w:line="240" w:lineRule="auto"/>
              <w:jc w:val="center"/>
              <w:rPr>
                <w:rFonts w:ascii="Calibri" w:eastAsia="Times New Roman" w:hAnsi="Calibri" w:cs="Times New Roman"/>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Покачване на температурата </w:t>
            </w:r>
          </w:p>
          <w:p w14:paraId="4DD701E4" w14:textId="51765B3C" w:rsidR="000A1E82" w:rsidRPr="00DE7E67" w:rsidRDefault="00D3323B" w:rsidP="0046732B">
            <w:pPr>
              <w:spacing w:after="0" w:line="240" w:lineRule="auto"/>
              <w:jc w:val="center"/>
              <w:rPr>
                <w:rFonts w:ascii="Calibri" w:eastAsia="Times New Roman" w:hAnsi="Calibri" w:cs="Calibri"/>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с </w:t>
            </w:r>
            <w:r w:rsidR="000440F3" w:rsidRPr="00DE7E67">
              <w:rPr>
                <w:rFonts w:ascii="Calibri" w:eastAsia="Times New Roman" w:hAnsi="Calibri" w:cs="Times New Roman"/>
                <w:b/>
                <w:color w:val="FFFFFF" w:themeColor="background1"/>
                <w:sz w:val="22"/>
                <w:lang w:val="bg-BG"/>
              </w:rPr>
              <w:t>2</w:t>
            </w:r>
            <w:r w:rsidR="00AB1EBC" w:rsidRPr="00E45A65">
              <w:rPr>
                <w:rFonts w:ascii="Calibri" w:eastAsia="Times New Roman" w:hAnsi="Calibri" w:cs="Times New Roman"/>
                <w:b/>
                <w:color w:val="FFFFFF" w:themeColor="background1"/>
                <w:sz w:val="22"/>
                <w:lang w:val="bg-BG"/>
              </w:rPr>
              <w:t>°</w:t>
            </w:r>
            <w:r w:rsidR="00AB1EBC" w:rsidRPr="00AB1EBC">
              <w:rPr>
                <w:rFonts w:ascii="Calibri" w:eastAsia="Times New Roman" w:hAnsi="Calibri" w:cs="Times New Roman"/>
                <w:b/>
                <w:color w:val="FFFFFF" w:themeColor="background1"/>
                <w:sz w:val="22"/>
              </w:rPr>
              <w:t>C</w:t>
            </w:r>
            <w:r w:rsidR="000A1E82" w:rsidRPr="00DE7E67">
              <w:rPr>
                <w:rFonts w:ascii="Calibri" w:eastAsia="Times New Roman" w:hAnsi="Calibri" w:cs="Times New Roman"/>
                <w:b/>
                <w:color w:val="FFFFFF" w:themeColor="background1"/>
                <w:sz w:val="22"/>
                <w:lang w:val="bg-BG"/>
              </w:rPr>
              <w:t xml:space="preserve"> </w:t>
            </w:r>
          </w:p>
        </w:tc>
        <w:tc>
          <w:tcPr>
            <w:tcW w:w="3474" w:type="dxa"/>
            <w:gridSpan w:val="2"/>
            <w:shd w:val="clear" w:color="auto" w:fill="365F91"/>
            <w:noWrap/>
            <w:vAlign w:val="center"/>
            <w:hideMark/>
          </w:tcPr>
          <w:p w14:paraId="449E3B94" w14:textId="77777777" w:rsidR="0046732B" w:rsidRPr="00852A57" w:rsidRDefault="00D3323B" w:rsidP="00D3323B">
            <w:pPr>
              <w:spacing w:after="0" w:line="240" w:lineRule="auto"/>
              <w:jc w:val="center"/>
              <w:rPr>
                <w:rFonts w:ascii="Calibri" w:eastAsia="Times New Roman" w:hAnsi="Calibri" w:cs="Times New Roman"/>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Покачване на температурата </w:t>
            </w:r>
          </w:p>
          <w:p w14:paraId="4C706A49" w14:textId="1D90DB86" w:rsidR="000A1E82" w:rsidRPr="00DE7E67" w:rsidRDefault="00D3323B" w:rsidP="0046732B">
            <w:pPr>
              <w:spacing w:after="0" w:line="240" w:lineRule="auto"/>
              <w:jc w:val="center"/>
              <w:rPr>
                <w:rFonts w:ascii="Calibri" w:eastAsia="Times New Roman" w:hAnsi="Calibri" w:cs="Calibri"/>
                <w:b/>
                <w:color w:val="FFFFFF" w:themeColor="background1"/>
                <w:sz w:val="22"/>
                <w:lang w:val="bg-BG"/>
              </w:rPr>
            </w:pPr>
            <w:r w:rsidRPr="00852A57">
              <w:rPr>
                <w:rFonts w:ascii="Calibri" w:eastAsia="Times New Roman" w:hAnsi="Calibri" w:cs="Times New Roman"/>
                <w:b/>
                <w:color w:val="FFFFFF" w:themeColor="background1"/>
                <w:sz w:val="22"/>
                <w:lang w:val="bg-BG"/>
              </w:rPr>
              <w:t xml:space="preserve">с </w:t>
            </w:r>
            <w:r w:rsidR="000440F3" w:rsidRPr="00DE7E67">
              <w:rPr>
                <w:rFonts w:ascii="Calibri" w:eastAsia="Times New Roman" w:hAnsi="Calibri" w:cs="Times New Roman"/>
                <w:b/>
                <w:color w:val="FFFFFF" w:themeColor="background1"/>
                <w:sz w:val="22"/>
                <w:lang w:val="bg-BG"/>
              </w:rPr>
              <w:t>4</w:t>
            </w:r>
            <w:r w:rsidR="00AB1EBC" w:rsidRPr="00E45A65">
              <w:rPr>
                <w:rFonts w:ascii="Calibri" w:eastAsia="Times New Roman" w:hAnsi="Calibri" w:cs="Times New Roman"/>
                <w:b/>
                <w:color w:val="FFFFFF" w:themeColor="background1"/>
                <w:sz w:val="22"/>
                <w:lang w:val="bg-BG"/>
              </w:rPr>
              <w:t>°</w:t>
            </w:r>
            <w:r w:rsidR="00AB1EBC" w:rsidRPr="00AB1EBC">
              <w:rPr>
                <w:rFonts w:ascii="Calibri" w:eastAsia="Times New Roman" w:hAnsi="Calibri" w:cs="Times New Roman"/>
                <w:b/>
                <w:color w:val="FFFFFF" w:themeColor="background1"/>
                <w:sz w:val="22"/>
              </w:rPr>
              <w:t>C</w:t>
            </w:r>
            <w:r w:rsidR="00AB1EBC" w:rsidRPr="00852A57">
              <w:rPr>
                <w:rFonts w:ascii="Calibri" w:eastAsia="Times New Roman" w:hAnsi="Calibri" w:cs="Times New Roman"/>
                <w:b/>
                <w:color w:val="FFFFFF" w:themeColor="background1"/>
                <w:sz w:val="22"/>
                <w:lang w:val="bg-BG"/>
              </w:rPr>
              <w:t xml:space="preserve"> </w:t>
            </w:r>
          </w:p>
        </w:tc>
      </w:tr>
      <w:tr w:rsidR="00D3323B" w:rsidRPr="00852A57" w14:paraId="3DD6A397" w14:textId="77777777" w:rsidTr="00D3323B">
        <w:trPr>
          <w:trHeight w:val="310"/>
          <w:jc w:val="center"/>
        </w:trPr>
        <w:tc>
          <w:tcPr>
            <w:tcW w:w="2170" w:type="dxa"/>
            <w:vMerge/>
            <w:shd w:val="clear" w:color="auto" w:fill="D9D9D9" w:themeFill="background1" w:themeFillShade="D9"/>
            <w:noWrap/>
            <w:vAlign w:val="center"/>
            <w:hideMark/>
          </w:tcPr>
          <w:p w14:paraId="11630C91" w14:textId="53DCFC1C" w:rsidR="00D3323B" w:rsidRPr="00DE7E67" w:rsidRDefault="00D3323B" w:rsidP="00D3323B">
            <w:pPr>
              <w:spacing w:after="0" w:line="240" w:lineRule="auto"/>
              <w:jc w:val="center"/>
              <w:rPr>
                <w:rFonts w:ascii="Calibri" w:eastAsia="Times New Roman" w:hAnsi="Calibri" w:cs="Calibri"/>
                <w:sz w:val="22"/>
                <w:lang w:val="bg-BG"/>
              </w:rPr>
            </w:pPr>
          </w:p>
        </w:tc>
        <w:tc>
          <w:tcPr>
            <w:tcW w:w="1716" w:type="dxa"/>
            <w:shd w:val="clear" w:color="auto" w:fill="D9D9D9" w:themeFill="background1" w:themeFillShade="D9"/>
            <w:noWrap/>
            <w:vAlign w:val="center"/>
            <w:hideMark/>
          </w:tcPr>
          <w:p w14:paraId="1FE5C343" w14:textId="17D7D3B8" w:rsidR="00D3323B" w:rsidRPr="00852A57" w:rsidRDefault="00D3323B" w:rsidP="00992E70">
            <w:pPr>
              <w:spacing w:after="0" w:line="240" w:lineRule="auto"/>
              <w:jc w:val="center"/>
              <w:rPr>
                <w:rFonts w:ascii="Calibri" w:eastAsia="Times New Roman" w:hAnsi="Calibri" w:cs="Calibri"/>
                <w:b/>
                <w:sz w:val="18"/>
                <w:szCs w:val="18"/>
                <w:lang w:val="bg-BG"/>
              </w:rPr>
            </w:pPr>
            <w:r w:rsidRPr="00852A57">
              <w:rPr>
                <w:rFonts w:ascii="Calibri" w:eastAsia="Times New Roman" w:hAnsi="Calibri" w:cs="Times New Roman"/>
                <w:b/>
                <w:sz w:val="18"/>
                <w:szCs w:val="18"/>
                <w:lang w:val="bg-BG"/>
              </w:rPr>
              <w:t>(а) Оптимистич</w:t>
            </w:r>
            <w:r w:rsidR="00992E70" w:rsidRPr="00852A57">
              <w:rPr>
                <w:rFonts w:ascii="Calibri" w:eastAsia="Times New Roman" w:hAnsi="Calibri" w:cs="Times New Roman"/>
                <w:b/>
                <w:sz w:val="18"/>
                <w:szCs w:val="18"/>
                <w:lang w:val="bg-BG"/>
              </w:rPr>
              <w:t>ен сценарий</w:t>
            </w:r>
          </w:p>
        </w:tc>
        <w:tc>
          <w:tcPr>
            <w:tcW w:w="1707" w:type="dxa"/>
            <w:shd w:val="clear" w:color="auto" w:fill="D9D9D9" w:themeFill="background1" w:themeFillShade="D9"/>
            <w:noWrap/>
            <w:vAlign w:val="center"/>
            <w:hideMark/>
          </w:tcPr>
          <w:p w14:paraId="4C8097BD" w14:textId="4DE1F7CF" w:rsidR="00D3323B" w:rsidRPr="00852A57" w:rsidRDefault="00D3323B" w:rsidP="00992E70">
            <w:pPr>
              <w:spacing w:after="0" w:line="240" w:lineRule="auto"/>
              <w:jc w:val="center"/>
              <w:rPr>
                <w:rFonts w:ascii="Calibri" w:eastAsia="Times New Roman" w:hAnsi="Calibri" w:cs="Calibri"/>
                <w:b/>
                <w:sz w:val="18"/>
                <w:szCs w:val="18"/>
                <w:lang w:val="bg-BG"/>
              </w:rPr>
            </w:pPr>
            <w:r w:rsidRPr="00852A57">
              <w:rPr>
                <w:rFonts w:ascii="Calibri" w:eastAsia="Times New Roman" w:hAnsi="Calibri" w:cs="Times New Roman"/>
                <w:b/>
                <w:sz w:val="18"/>
                <w:szCs w:val="18"/>
                <w:lang w:val="bg-BG"/>
              </w:rPr>
              <w:t>(б) Песимистичен</w:t>
            </w:r>
            <w:r w:rsidR="00992E70" w:rsidRPr="00852A57">
              <w:rPr>
                <w:rFonts w:ascii="Calibri" w:eastAsia="Times New Roman" w:hAnsi="Calibri" w:cs="Times New Roman"/>
                <w:b/>
                <w:sz w:val="18"/>
                <w:szCs w:val="18"/>
                <w:lang w:val="bg-BG"/>
              </w:rPr>
              <w:t xml:space="preserve"> сценарий</w:t>
            </w:r>
          </w:p>
        </w:tc>
        <w:tc>
          <w:tcPr>
            <w:tcW w:w="1632" w:type="dxa"/>
            <w:shd w:val="clear" w:color="auto" w:fill="D9D9D9" w:themeFill="background1" w:themeFillShade="D9"/>
            <w:noWrap/>
            <w:vAlign w:val="center"/>
            <w:hideMark/>
          </w:tcPr>
          <w:p w14:paraId="7C4A028D" w14:textId="70ECA25A" w:rsidR="00D3323B" w:rsidRPr="00DE7E67" w:rsidRDefault="00D3323B" w:rsidP="00992E70">
            <w:pPr>
              <w:spacing w:after="0" w:line="240" w:lineRule="auto"/>
              <w:jc w:val="center"/>
              <w:rPr>
                <w:rFonts w:ascii="Calibri" w:eastAsia="Times New Roman" w:hAnsi="Calibri" w:cs="Calibri"/>
                <w:b/>
                <w:sz w:val="22"/>
                <w:lang w:val="bg-BG"/>
              </w:rPr>
            </w:pPr>
            <w:r w:rsidRPr="00852A57">
              <w:rPr>
                <w:rFonts w:ascii="Calibri" w:eastAsia="Times New Roman" w:hAnsi="Calibri" w:cs="Times New Roman"/>
                <w:b/>
                <w:sz w:val="18"/>
                <w:szCs w:val="18"/>
                <w:lang w:val="bg-BG"/>
              </w:rPr>
              <w:t>(а) Оптимистичен</w:t>
            </w:r>
            <w:r w:rsidR="00992E70" w:rsidRPr="00852A57">
              <w:rPr>
                <w:rFonts w:ascii="Calibri" w:eastAsia="Times New Roman" w:hAnsi="Calibri" w:cs="Times New Roman"/>
                <w:b/>
                <w:sz w:val="18"/>
                <w:szCs w:val="18"/>
                <w:lang w:val="bg-BG"/>
              </w:rPr>
              <w:t xml:space="preserve"> сценарий</w:t>
            </w:r>
          </w:p>
        </w:tc>
        <w:tc>
          <w:tcPr>
            <w:tcW w:w="1842" w:type="dxa"/>
            <w:shd w:val="clear" w:color="auto" w:fill="D9D9D9" w:themeFill="background1" w:themeFillShade="D9"/>
            <w:noWrap/>
            <w:vAlign w:val="center"/>
            <w:hideMark/>
          </w:tcPr>
          <w:p w14:paraId="3E50D3B5" w14:textId="411D54F3" w:rsidR="00D3323B" w:rsidRPr="00DE7E67" w:rsidRDefault="00D3323B" w:rsidP="00992E70">
            <w:pPr>
              <w:spacing w:after="0" w:line="240" w:lineRule="auto"/>
              <w:jc w:val="center"/>
              <w:rPr>
                <w:rFonts w:ascii="Calibri" w:eastAsia="Times New Roman" w:hAnsi="Calibri" w:cs="Calibri"/>
                <w:b/>
                <w:sz w:val="22"/>
                <w:lang w:val="bg-BG"/>
              </w:rPr>
            </w:pPr>
            <w:r w:rsidRPr="00852A57">
              <w:rPr>
                <w:rFonts w:ascii="Calibri" w:eastAsia="Times New Roman" w:hAnsi="Calibri" w:cs="Times New Roman"/>
                <w:b/>
                <w:sz w:val="18"/>
                <w:szCs w:val="18"/>
                <w:lang w:val="bg-BG"/>
              </w:rPr>
              <w:t>(б) Песимистичен</w:t>
            </w:r>
            <w:r w:rsidR="00992E70" w:rsidRPr="00852A57">
              <w:rPr>
                <w:rFonts w:ascii="Calibri" w:eastAsia="Times New Roman" w:hAnsi="Calibri" w:cs="Times New Roman"/>
                <w:b/>
                <w:sz w:val="18"/>
                <w:szCs w:val="18"/>
                <w:lang w:val="bg-BG"/>
              </w:rPr>
              <w:t xml:space="preserve"> сценарий</w:t>
            </w:r>
          </w:p>
        </w:tc>
      </w:tr>
      <w:tr w:rsidR="000440F3" w:rsidRPr="00852A57" w14:paraId="65C68D78" w14:textId="77777777" w:rsidTr="00D3323B">
        <w:trPr>
          <w:trHeight w:val="310"/>
          <w:jc w:val="center"/>
        </w:trPr>
        <w:tc>
          <w:tcPr>
            <w:tcW w:w="9067" w:type="dxa"/>
            <w:gridSpan w:val="5"/>
            <w:shd w:val="clear" w:color="auto" w:fill="B8CCE4"/>
            <w:noWrap/>
            <w:vAlign w:val="center"/>
            <w:hideMark/>
          </w:tcPr>
          <w:p w14:paraId="388F1FDF" w14:textId="0AF8C077" w:rsidR="000440F3" w:rsidRPr="00DE7E67" w:rsidRDefault="00992E70" w:rsidP="00992E70">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Шокове в производителността</w:t>
            </w:r>
            <w:r w:rsidR="000440F3" w:rsidRPr="00DE7E67">
              <w:rPr>
                <w:rFonts w:ascii="Calibri" w:eastAsia="Times New Roman" w:hAnsi="Calibri" w:cs="Calibri"/>
                <w:b/>
                <w:bCs/>
                <w:color w:val="000000"/>
                <w:sz w:val="22"/>
                <w:lang w:val="bg-BG"/>
              </w:rPr>
              <w:t xml:space="preserve"> </w:t>
            </w:r>
            <w:r w:rsidR="000440F3" w:rsidRPr="00DE7E67">
              <w:rPr>
                <w:rFonts w:ascii="Calibri" w:eastAsia="Times New Roman" w:hAnsi="Calibri" w:cs="Calibri"/>
                <w:color w:val="000000"/>
                <w:sz w:val="22"/>
                <w:lang w:val="bg-BG"/>
              </w:rPr>
              <w:t>(</w:t>
            </w:r>
            <w:r w:rsidR="0046732B" w:rsidRPr="00852A57">
              <w:rPr>
                <w:rFonts w:ascii="Calibri" w:eastAsia="Times New Roman" w:hAnsi="Calibri" w:cs="Calibri"/>
                <w:color w:val="000000"/>
                <w:sz w:val="22"/>
                <w:lang w:val="bg-BG"/>
              </w:rPr>
              <w:t>спрямо базовия сценарий</w:t>
            </w:r>
            <w:r w:rsidR="000440F3" w:rsidRPr="00DE7E67">
              <w:rPr>
                <w:rFonts w:ascii="Calibri" w:eastAsia="Times New Roman" w:hAnsi="Calibri" w:cs="Calibri"/>
                <w:color w:val="000000"/>
                <w:sz w:val="22"/>
                <w:lang w:val="bg-BG"/>
              </w:rPr>
              <w:t>)</w:t>
            </w:r>
          </w:p>
        </w:tc>
      </w:tr>
      <w:tr w:rsidR="00345096" w:rsidRPr="00852A57" w14:paraId="45EDB81E" w14:textId="77777777" w:rsidTr="00D3323B">
        <w:trPr>
          <w:trHeight w:val="310"/>
          <w:jc w:val="center"/>
        </w:trPr>
        <w:tc>
          <w:tcPr>
            <w:tcW w:w="2170" w:type="dxa"/>
            <w:shd w:val="clear" w:color="auto" w:fill="B8CCE4"/>
            <w:noWrap/>
            <w:vAlign w:val="center"/>
            <w:hideMark/>
          </w:tcPr>
          <w:p w14:paraId="0D2E1E2C" w14:textId="3634C464" w:rsidR="00182D35" w:rsidRPr="00852A57" w:rsidRDefault="0046732B"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Ориз</w:t>
            </w:r>
          </w:p>
        </w:tc>
        <w:tc>
          <w:tcPr>
            <w:tcW w:w="1716" w:type="dxa"/>
            <w:shd w:val="clear" w:color="auto" w:fill="auto"/>
            <w:noWrap/>
            <w:vAlign w:val="center"/>
            <w:hideMark/>
          </w:tcPr>
          <w:p w14:paraId="3D482ED7" w14:textId="70100901"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53</w:t>
            </w:r>
          </w:p>
        </w:tc>
        <w:tc>
          <w:tcPr>
            <w:tcW w:w="1707" w:type="dxa"/>
            <w:shd w:val="clear" w:color="auto" w:fill="auto"/>
            <w:noWrap/>
            <w:vAlign w:val="center"/>
            <w:hideMark/>
          </w:tcPr>
          <w:p w14:paraId="1539B212" w14:textId="6A42A898"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-4</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59</w:t>
            </w:r>
          </w:p>
        </w:tc>
        <w:tc>
          <w:tcPr>
            <w:tcW w:w="1632" w:type="dxa"/>
            <w:shd w:val="clear" w:color="auto" w:fill="auto"/>
            <w:noWrap/>
            <w:vAlign w:val="center"/>
            <w:hideMark/>
          </w:tcPr>
          <w:p w14:paraId="61710659" w14:textId="4043F397"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53</w:t>
            </w:r>
          </w:p>
        </w:tc>
        <w:tc>
          <w:tcPr>
            <w:tcW w:w="1842" w:type="dxa"/>
            <w:shd w:val="clear" w:color="auto" w:fill="auto"/>
            <w:noWrap/>
            <w:vAlign w:val="center"/>
            <w:hideMark/>
          </w:tcPr>
          <w:p w14:paraId="480D6BCF" w14:textId="29AAE70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59</w:t>
            </w:r>
          </w:p>
        </w:tc>
      </w:tr>
      <w:tr w:rsidR="00345096" w:rsidRPr="00852A57" w14:paraId="623D6B05" w14:textId="77777777" w:rsidTr="00D3323B">
        <w:trPr>
          <w:trHeight w:val="310"/>
          <w:jc w:val="center"/>
        </w:trPr>
        <w:tc>
          <w:tcPr>
            <w:tcW w:w="2170" w:type="dxa"/>
            <w:shd w:val="clear" w:color="auto" w:fill="B8CCE4"/>
            <w:noWrap/>
            <w:vAlign w:val="center"/>
            <w:hideMark/>
          </w:tcPr>
          <w:p w14:paraId="4BBD4185" w14:textId="53F0DDFE" w:rsidR="00182D35" w:rsidRPr="00852A57" w:rsidRDefault="0046732B"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Пшеница</w:t>
            </w:r>
          </w:p>
        </w:tc>
        <w:tc>
          <w:tcPr>
            <w:tcW w:w="1716" w:type="dxa"/>
            <w:shd w:val="clear" w:color="auto" w:fill="auto"/>
            <w:noWrap/>
            <w:vAlign w:val="center"/>
            <w:hideMark/>
          </w:tcPr>
          <w:p w14:paraId="3687775D" w14:textId="427B43E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065</w:t>
            </w:r>
          </w:p>
        </w:tc>
        <w:tc>
          <w:tcPr>
            <w:tcW w:w="1707" w:type="dxa"/>
            <w:shd w:val="clear" w:color="auto" w:fill="auto"/>
            <w:noWrap/>
            <w:vAlign w:val="center"/>
            <w:hideMark/>
          </w:tcPr>
          <w:p w14:paraId="05FB01C8" w14:textId="4415071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195</w:t>
            </w:r>
          </w:p>
        </w:tc>
        <w:tc>
          <w:tcPr>
            <w:tcW w:w="1632" w:type="dxa"/>
            <w:shd w:val="clear" w:color="auto" w:fill="auto"/>
            <w:noWrap/>
            <w:vAlign w:val="center"/>
            <w:hideMark/>
          </w:tcPr>
          <w:p w14:paraId="098004B7" w14:textId="25170BF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19</w:t>
            </w:r>
          </w:p>
        </w:tc>
        <w:tc>
          <w:tcPr>
            <w:tcW w:w="1842" w:type="dxa"/>
            <w:shd w:val="clear" w:color="auto" w:fill="auto"/>
            <w:noWrap/>
            <w:vAlign w:val="center"/>
            <w:hideMark/>
          </w:tcPr>
          <w:p w14:paraId="0F4196A8" w14:textId="0DC7DF1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57</w:t>
            </w:r>
          </w:p>
        </w:tc>
      </w:tr>
      <w:tr w:rsidR="00345096" w:rsidRPr="00852A57" w14:paraId="1CAE3CBD" w14:textId="77777777" w:rsidTr="00D3323B">
        <w:trPr>
          <w:trHeight w:val="310"/>
          <w:jc w:val="center"/>
        </w:trPr>
        <w:tc>
          <w:tcPr>
            <w:tcW w:w="2170" w:type="dxa"/>
            <w:shd w:val="clear" w:color="auto" w:fill="B8CCE4"/>
            <w:noWrap/>
            <w:vAlign w:val="center"/>
            <w:hideMark/>
          </w:tcPr>
          <w:p w14:paraId="693F7D4C" w14:textId="5DBE07AE" w:rsidR="00182D35" w:rsidRPr="00852A57" w:rsidRDefault="0046732B"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Други зърнени култури</w:t>
            </w:r>
          </w:p>
        </w:tc>
        <w:tc>
          <w:tcPr>
            <w:tcW w:w="1716" w:type="dxa"/>
            <w:shd w:val="clear" w:color="auto" w:fill="auto"/>
            <w:noWrap/>
            <w:vAlign w:val="center"/>
            <w:hideMark/>
          </w:tcPr>
          <w:p w14:paraId="43B6CEAF" w14:textId="2CC26576"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345</w:t>
            </w:r>
          </w:p>
        </w:tc>
        <w:tc>
          <w:tcPr>
            <w:tcW w:w="1707" w:type="dxa"/>
            <w:shd w:val="clear" w:color="auto" w:fill="auto"/>
            <w:noWrap/>
            <w:vAlign w:val="center"/>
            <w:hideMark/>
          </w:tcPr>
          <w:p w14:paraId="5723F600" w14:textId="7E406D5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-4</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035</w:t>
            </w:r>
          </w:p>
        </w:tc>
        <w:tc>
          <w:tcPr>
            <w:tcW w:w="1632" w:type="dxa"/>
            <w:shd w:val="clear" w:color="auto" w:fill="auto"/>
            <w:noWrap/>
            <w:vAlign w:val="center"/>
            <w:hideMark/>
          </w:tcPr>
          <w:p w14:paraId="19A14375" w14:textId="625F771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-3</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345</w:t>
            </w:r>
          </w:p>
        </w:tc>
        <w:tc>
          <w:tcPr>
            <w:tcW w:w="1842" w:type="dxa"/>
            <w:shd w:val="clear" w:color="auto" w:fill="auto"/>
            <w:noWrap/>
            <w:vAlign w:val="center"/>
            <w:hideMark/>
          </w:tcPr>
          <w:p w14:paraId="5AA590BB" w14:textId="6EDAA2B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035</w:t>
            </w:r>
          </w:p>
        </w:tc>
      </w:tr>
      <w:tr w:rsidR="000440F3" w:rsidRPr="00852A57" w14:paraId="34D0D732" w14:textId="77777777" w:rsidTr="00D3323B">
        <w:trPr>
          <w:trHeight w:val="310"/>
          <w:jc w:val="center"/>
        </w:trPr>
        <w:tc>
          <w:tcPr>
            <w:tcW w:w="9067" w:type="dxa"/>
            <w:gridSpan w:val="5"/>
            <w:shd w:val="clear" w:color="auto" w:fill="B8CCE4"/>
            <w:noWrap/>
            <w:vAlign w:val="center"/>
            <w:hideMark/>
          </w:tcPr>
          <w:p w14:paraId="0165AE00" w14:textId="02416520" w:rsidR="000440F3" w:rsidRPr="00852A57" w:rsidRDefault="00992E70" w:rsidP="00532B6D">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Шокове в енергийното търсене</w:t>
            </w:r>
          </w:p>
        </w:tc>
      </w:tr>
      <w:tr w:rsidR="00345096" w:rsidRPr="00852A57" w14:paraId="05119317" w14:textId="77777777" w:rsidTr="00D3323B">
        <w:trPr>
          <w:trHeight w:val="310"/>
          <w:jc w:val="center"/>
        </w:trPr>
        <w:tc>
          <w:tcPr>
            <w:tcW w:w="2170" w:type="dxa"/>
            <w:shd w:val="clear" w:color="auto" w:fill="B8CCE4"/>
            <w:noWrap/>
            <w:vAlign w:val="center"/>
            <w:hideMark/>
          </w:tcPr>
          <w:p w14:paraId="4ADC5E8C" w14:textId="71E43EF8"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Електричество</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03240DD9" w14:textId="5AA992FF"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05</w:t>
            </w:r>
          </w:p>
        </w:tc>
        <w:tc>
          <w:tcPr>
            <w:tcW w:w="1707" w:type="dxa"/>
            <w:shd w:val="clear" w:color="auto" w:fill="auto"/>
            <w:noWrap/>
            <w:vAlign w:val="center"/>
            <w:hideMark/>
          </w:tcPr>
          <w:p w14:paraId="1933E5B2" w14:textId="615810B4"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15</w:t>
            </w:r>
          </w:p>
        </w:tc>
        <w:tc>
          <w:tcPr>
            <w:tcW w:w="1632" w:type="dxa"/>
            <w:shd w:val="clear" w:color="auto" w:fill="auto"/>
            <w:noWrap/>
            <w:vAlign w:val="center"/>
            <w:hideMark/>
          </w:tcPr>
          <w:p w14:paraId="76FFA96A" w14:textId="45AE2AC4"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09</w:t>
            </w:r>
          </w:p>
        </w:tc>
        <w:tc>
          <w:tcPr>
            <w:tcW w:w="1842" w:type="dxa"/>
            <w:shd w:val="clear" w:color="auto" w:fill="auto"/>
            <w:noWrap/>
            <w:vAlign w:val="center"/>
            <w:hideMark/>
          </w:tcPr>
          <w:p w14:paraId="491350DA" w14:textId="60203535"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27</w:t>
            </w:r>
          </w:p>
        </w:tc>
      </w:tr>
      <w:tr w:rsidR="00345096" w:rsidRPr="00852A57" w14:paraId="69C035E3" w14:textId="77777777" w:rsidTr="00D3323B">
        <w:trPr>
          <w:trHeight w:val="310"/>
          <w:jc w:val="center"/>
        </w:trPr>
        <w:tc>
          <w:tcPr>
            <w:tcW w:w="2170" w:type="dxa"/>
            <w:shd w:val="clear" w:color="auto" w:fill="B8CCE4"/>
            <w:noWrap/>
            <w:vAlign w:val="center"/>
            <w:hideMark/>
          </w:tcPr>
          <w:p w14:paraId="0E448F4F" w14:textId="657D3881"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Га</w:t>
            </w:r>
            <w:r w:rsidR="00AB1EBC">
              <w:rPr>
                <w:rFonts w:ascii="Calibri" w:eastAsia="Times New Roman" w:hAnsi="Calibri" w:cs="Times New Roman"/>
                <w:color w:val="000000"/>
                <w:sz w:val="22"/>
                <w:lang w:val="bg-BG"/>
              </w:rPr>
              <w:t>з</w:t>
            </w:r>
          </w:p>
        </w:tc>
        <w:tc>
          <w:tcPr>
            <w:tcW w:w="1716" w:type="dxa"/>
            <w:shd w:val="clear" w:color="auto" w:fill="auto"/>
            <w:noWrap/>
            <w:vAlign w:val="center"/>
            <w:hideMark/>
          </w:tcPr>
          <w:p w14:paraId="773A74C8" w14:textId="55F6863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05</w:t>
            </w:r>
          </w:p>
        </w:tc>
        <w:tc>
          <w:tcPr>
            <w:tcW w:w="1707" w:type="dxa"/>
            <w:shd w:val="clear" w:color="auto" w:fill="auto"/>
            <w:noWrap/>
            <w:vAlign w:val="center"/>
            <w:hideMark/>
          </w:tcPr>
          <w:p w14:paraId="189F0782" w14:textId="65E03A8E"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15</w:t>
            </w:r>
          </w:p>
        </w:tc>
        <w:tc>
          <w:tcPr>
            <w:tcW w:w="1632" w:type="dxa"/>
            <w:shd w:val="clear" w:color="auto" w:fill="auto"/>
            <w:noWrap/>
            <w:vAlign w:val="center"/>
            <w:hideMark/>
          </w:tcPr>
          <w:p w14:paraId="27EFBA9A" w14:textId="59C0BACC"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08</w:t>
            </w:r>
          </w:p>
        </w:tc>
        <w:tc>
          <w:tcPr>
            <w:tcW w:w="1842" w:type="dxa"/>
            <w:shd w:val="clear" w:color="auto" w:fill="auto"/>
            <w:noWrap/>
            <w:vAlign w:val="center"/>
            <w:hideMark/>
          </w:tcPr>
          <w:p w14:paraId="32D67E83" w14:textId="74D6156D"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24</w:t>
            </w:r>
          </w:p>
        </w:tc>
      </w:tr>
      <w:tr w:rsidR="00345096" w:rsidRPr="00852A57" w14:paraId="2CFA07FC" w14:textId="77777777" w:rsidTr="00D3323B">
        <w:trPr>
          <w:trHeight w:val="310"/>
          <w:jc w:val="center"/>
        </w:trPr>
        <w:tc>
          <w:tcPr>
            <w:tcW w:w="2170" w:type="dxa"/>
            <w:shd w:val="clear" w:color="auto" w:fill="B8CCE4"/>
            <w:noWrap/>
            <w:vAlign w:val="center"/>
            <w:hideMark/>
          </w:tcPr>
          <w:p w14:paraId="0DE03E8D" w14:textId="4AF9A452"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Нефтени продукти</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6ECC6F14" w14:textId="4498A1C1"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-5</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15</w:t>
            </w:r>
          </w:p>
        </w:tc>
        <w:tc>
          <w:tcPr>
            <w:tcW w:w="1707" w:type="dxa"/>
            <w:shd w:val="clear" w:color="auto" w:fill="auto"/>
            <w:noWrap/>
            <w:vAlign w:val="center"/>
            <w:hideMark/>
          </w:tcPr>
          <w:p w14:paraId="33CE3386" w14:textId="552749A2"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-15</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45</w:t>
            </w:r>
          </w:p>
        </w:tc>
        <w:tc>
          <w:tcPr>
            <w:tcW w:w="1632" w:type="dxa"/>
            <w:shd w:val="clear" w:color="auto" w:fill="auto"/>
            <w:noWrap/>
            <w:vAlign w:val="center"/>
            <w:hideMark/>
          </w:tcPr>
          <w:p w14:paraId="089B6CD5" w14:textId="4E6EE57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93</w:t>
            </w:r>
          </w:p>
        </w:tc>
        <w:tc>
          <w:tcPr>
            <w:tcW w:w="1842" w:type="dxa"/>
            <w:shd w:val="clear" w:color="auto" w:fill="auto"/>
            <w:noWrap/>
            <w:vAlign w:val="center"/>
            <w:hideMark/>
          </w:tcPr>
          <w:p w14:paraId="4DAACFFD" w14:textId="69D23588"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-29</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79</w:t>
            </w:r>
          </w:p>
        </w:tc>
      </w:tr>
      <w:tr w:rsidR="000440F3" w:rsidRPr="00852A57" w14:paraId="6F1CC485" w14:textId="77777777" w:rsidTr="00D3323B">
        <w:trPr>
          <w:trHeight w:val="310"/>
          <w:jc w:val="center"/>
        </w:trPr>
        <w:tc>
          <w:tcPr>
            <w:tcW w:w="9067" w:type="dxa"/>
            <w:gridSpan w:val="5"/>
            <w:shd w:val="clear" w:color="auto" w:fill="B8CCE4"/>
            <w:noWrap/>
            <w:vAlign w:val="center"/>
            <w:hideMark/>
          </w:tcPr>
          <w:p w14:paraId="145A813D" w14:textId="4DF53B14" w:rsidR="000440F3" w:rsidRPr="00852A57" w:rsidRDefault="00992E70" w:rsidP="00532B6D">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Шоково покачване на морските води</w:t>
            </w:r>
          </w:p>
        </w:tc>
      </w:tr>
      <w:tr w:rsidR="00345096" w:rsidRPr="00852A57" w14:paraId="0F84EBA6" w14:textId="77777777" w:rsidTr="00D3323B">
        <w:trPr>
          <w:trHeight w:val="310"/>
          <w:jc w:val="center"/>
        </w:trPr>
        <w:tc>
          <w:tcPr>
            <w:tcW w:w="2170" w:type="dxa"/>
            <w:shd w:val="clear" w:color="auto" w:fill="B8CCE4"/>
            <w:noWrap/>
            <w:vAlign w:val="center"/>
            <w:hideMark/>
          </w:tcPr>
          <w:p w14:paraId="3DAC0778" w14:textId="1414239A"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Земя</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0BA768D4" w14:textId="2AB066A5"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0002</w:t>
            </w:r>
          </w:p>
        </w:tc>
        <w:tc>
          <w:tcPr>
            <w:tcW w:w="1707" w:type="dxa"/>
            <w:shd w:val="clear" w:color="auto" w:fill="auto"/>
            <w:noWrap/>
            <w:vAlign w:val="center"/>
            <w:hideMark/>
          </w:tcPr>
          <w:p w14:paraId="306D4583" w14:textId="63E7790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0006</w:t>
            </w:r>
          </w:p>
        </w:tc>
        <w:tc>
          <w:tcPr>
            <w:tcW w:w="1632" w:type="dxa"/>
            <w:shd w:val="clear" w:color="auto" w:fill="auto"/>
            <w:noWrap/>
            <w:vAlign w:val="center"/>
            <w:hideMark/>
          </w:tcPr>
          <w:p w14:paraId="6B108AC7" w14:textId="366BB8B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00037</w:t>
            </w:r>
          </w:p>
        </w:tc>
        <w:tc>
          <w:tcPr>
            <w:tcW w:w="1842" w:type="dxa"/>
            <w:shd w:val="clear" w:color="auto" w:fill="auto"/>
            <w:noWrap/>
            <w:vAlign w:val="center"/>
            <w:hideMark/>
          </w:tcPr>
          <w:p w14:paraId="74A8EC7A" w14:textId="0EFCCCF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00111</w:t>
            </w:r>
          </w:p>
        </w:tc>
      </w:tr>
      <w:tr w:rsidR="00345096" w:rsidRPr="00852A57" w14:paraId="1531095E" w14:textId="77777777" w:rsidTr="00D3323B">
        <w:trPr>
          <w:trHeight w:val="310"/>
          <w:jc w:val="center"/>
        </w:trPr>
        <w:tc>
          <w:tcPr>
            <w:tcW w:w="2170" w:type="dxa"/>
            <w:shd w:val="clear" w:color="auto" w:fill="B8CCE4"/>
            <w:noWrap/>
            <w:vAlign w:val="center"/>
            <w:hideMark/>
          </w:tcPr>
          <w:p w14:paraId="7951055C" w14:textId="0466D142" w:rsidR="00182D35" w:rsidRPr="00DE7E6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Капитали</w:t>
            </w:r>
            <w:r w:rsidR="00182D35" w:rsidRPr="00DE7E67">
              <w:rPr>
                <w:rFonts w:ascii="Calibri" w:eastAsia="Times New Roman" w:hAnsi="Calibri" w:cs="Times New Roman"/>
                <w:color w:val="000000"/>
                <w:sz w:val="22"/>
                <w:lang w:val="bg-BG"/>
              </w:rPr>
              <w:t xml:space="preserve"> </w:t>
            </w:r>
          </w:p>
        </w:tc>
        <w:tc>
          <w:tcPr>
            <w:tcW w:w="1716" w:type="dxa"/>
            <w:shd w:val="clear" w:color="auto" w:fill="auto"/>
            <w:noWrap/>
            <w:vAlign w:val="center"/>
            <w:hideMark/>
          </w:tcPr>
          <w:p w14:paraId="34479442" w14:textId="123CA05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0002</w:t>
            </w:r>
          </w:p>
        </w:tc>
        <w:tc>
          <w:tcPr>
            <w:tcW w:w="1707" w:type="dxa"/>
            <w:shd w:val="clear" w:color="auto" w:fill="auto"/>
            <w:noWrap/>
            <w:vAlign w:val="center"/>
            <w:hideMark/>
          </w:tcPr>
          <w:p w14:paraId="390F68F1" w14:textId="4959A633"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0006</w:t>
            </w:r>
          </w:p>
        </w:tc>
        <w:tc>
          <w:tcPr>
            <w:tcW w:w="1632" w:type="dxa"/>
            <w:shd w:val="clear" w:color="auto" w:fill="auto"/>
            <w:noWrap/>
            <w:vAlign w:val="center"/>
            <w:hideMark/>
          </w:tcPr>
          <w:p w14:paraId="1F39AB89" w14:textId="1F8AC8CB"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00037</w:t>
            </w:r>
          </w:p>
        </w:tc>
        <w:tc>
          <w:tcPr>
            <w:tcW w:w="1842" w:type="dxa"/>
            <w:shd w:val="clear" w:color="auto" w:fill="auto"/>
            <w:noWrap/>
            <w:vAlign w:val="center"/>
            <w:hideMark/>
          </w:tcPr>
          <w:p w14:paraId="02767347" w14:textId="550F23D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00111</w:t>
            </w:r>
          </w:p>
        </w:tc>
      </w:tr>
      <w:tr w:rsidR="000440F3" w:rsidRPr="00852A57" w14:paraId="2B54E82C" w14:textId="77777777" w:rsidTr="00D3323B">
        <w:trPr>
          <w:trHeight w:val="310"/>
          <w:jc w:val="center"/>
        </w:trPr>
        <w:tc>
          <w:tcPr>
            <w:tcW w:w="9067" w:type="dxa"/>
            <w:gridSpan w:val="5"/>
            <w:shd w:val="clear" w:color="auto" w:fill="B8CCE4"/>
            <w:noWrap/>
            <w:vAlign w:val="center"/>
            <w:hideMark/>
          </w:tcPr>
          <w:p w14:paraId="3306EA3D" w14:textId="3F7BB42C" w:rsidR="000440F3" w:rsidRPr="00852A57" w:rsidRDefault="00992E70" w:rsidP="00532B6D">
            <w:pPr>
              <w:spacing w:after="0" w:line="240" w:lineRule="auto"/>
              <w:jc w:val="left"/>
              <w:rPr>
                <w:rFonts w:ascii="Calibri" w:eastAsia="Times New Roman" w:hAnsi="Calibri" w:cs="Calibri"/>
                <w:b/>
                <w:bCs/>
                <w:color w:val="000000"/>
                <w:sz w:val="22"/>
                <w:lang w:val="bg-BG"/>
              </w:rPr>
            </w:pPr>
            <w:r w:rsidRPr="00852A57">
              <w:rPr>
                <w:rFonts w:ascii="Calibri" w:eastAsia="Times New Roman" w:hAnsi="Calibri" w:cs="Times New Roman"/>
                <w:b/>
                <w:bCs/>
                <w:color w:val="000000"/>
                <w:sz w:val="22"/>
                <w:lang w:val="bg-BG"/>
              </w:rPr>
              <w:t>Шокове в туризма</w:t>
            </w:r>
          </w:p>
        </w:tc>
      </w:tr>
      <w:tr w:rsidR="00345096" w:rsidRPr="00852A57" w14:paraId="16AB6726" w14:textId="77777777" w:rsidTr="00D3323B">
        <w:trPr>
          <w:trHeight w:val="310"/>
          <w:jc w:val="center"/>
        </w:trPr>
        <w:tc>
          <w:tcPr>
            <w:tcW w:w="2170" w:type="dxa"/>
            <w:shd w:val="clear" w:color="auto" w:fill="B8CCE4"/>
            <w:noWrap/>
            <w:vAlign w:val="center"/>
            <w:hideMark/>
          </w:tcPr>
          <w:p w14:paraId="735BBACB" w14:textId="165D037E" w:rsidR="00182D35" w:rsidRPr="00852A57" w:rsidRDefault="00992E70" w:rsidP="00532B6D">
            <w:pPr>
              <w:spacing w:after="0" w:line="240" w:lineRule="auto"/>
              <w:jc w:val="left"/>
              <w:rPr>
                <w:rFonts w:ascii="Calibri" w:eastAsia="Times New Roman" w:hAnsi="Calibri" w:cs="Calibri"/>
                <w:color w:val="000000"/>
                <w:sz w:val="22"/>
                <w:lang w:val="bg-BG"/>
              </w:rPr>
            </w:pPr>
            <w:r w:rsidRPr="00852A57">
              <w:rPr>
                <w:rFonts w:ascii="Calibri" w:eastAsia="Times New Roman" w:hAnsi="Calibri" w:cs="Times New Roman"/>
                <w:color w:val="000000"/>
                <w:sz w:val="22"/>
                <w:lang w:val="bg-BG"/>
              </w:rPr>
              <w:t>Търсене на хотелиерски и туристически услуги</w:t>
            </w:r>
          </w:p>
        </w:tc>
        <w:tc>
          <w:tcPr>
            <w:tcW w:w="1716" w:type="dxa"/>
            <w:shd w:val="clear" w:color="auto" w:fill="auto"/>
            <w:noWrap/>
            <w:vAlign w:val="center"/>
            <w:hideMark/>
          </w:tcPr>
          <w:p w14:paraId="211A03A5" w14:textId="383C90A0"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178</w:t>
            </w:r>
          </w:p>
        </w:tc>
        <w:tc>
          <w:tcPr>
            <w:tcW w:w="1707" w:type="dxa"/>
            <w:shd w:val="clear" w:color="auto" w:fill="auto"/>
            <w:noWrap/>
            <w:vAlign w:val="center"/>
            <w:hideMark/>
          </w:tcPr>
          <w:p w14:paraId="7E0A9B31" w14:textId="3A4C08BA"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534</w:t>
            </w:r>
          </w:p>
        </w:tc>
        <w:tc>
          <w:tcPr>
            <w:tcW w:w="1632" w:type="dxa"/>
            <w:shd w:val="clear" w:color="auto" w:fill="auto"/>
            <w:noWrap/>
            <w:vAlign w:val="center"/>
            <w:hideMark/>
          </w:tcPr>
          <w:p w14:paraId="77F0A73A" w14:textId="612C4B04"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0</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356</w:t>
            </w:r>
          </w:p>
        </w:tc>
        <w:tc>
          <w:tcPr>
            <w:tcW w:w="1842" w:type="dxa"/>
            <w:shd w:val="clear" w:color="auto" w:fill="auto"/>
            <w:noWrap/>
            <w:vAlign w:val="center"/>
            <w:hideMark/>
          </w:tcPr>
          <w:p w14:paraId="664C42CC" w14:textId="666E6829" w:rsidR="00182D35" w:rsidRPr="00DE7E67" w:rsidRDefault="00182D35" w:rsidP="00532B6D">
            <w:pPr>
              <w:spacing w:after="0" w:line="240" w:lineRule="auto"/>
              <w:jc w:val="right"/>
              <w:rPr>
                <w:rFonts w:ascii="Calibri" w:eastAsia="Times New Roman" w:hAnsi="Calibri" w:cs="Calibri"/>
                <w:color w:val="000000"/>
                <w:sz w:val="22"/>
                <w:lang w:val="bg-BG"/>
              </w:rPr>
            </w:pPr>
            <w:r w:rsidRPr="00DE7E67">
              <w:rPr>
                <w:rFonts w:ascii="Calibri" w:eastAsia="Times New Roman" w:hAnsi="Calibri" w:cs="Times New Roman"/>
                <w:color w:val="000000"/>
                <w:sz w:val="22"/>
                <w:lang w:val="bg-BG"/>
              </w:rPr>
              <w:t>1</w:t>
            </w:r>
            <w:r w:rsidR="00962BDB">
              <w:rPr>
                <w:rFonts w:ascii="Calibri" w:eastAsia="Times New Roman" w:hAnsi="Calibri" w:cs="Times New Roman"/>
                <w:color w:val="000000"/>
                <w:sz w:val="22"/>
                <w:lang w:val="bg-BG"/>
              </w:rPr>
              <w:t>,</w:t>
            </w:r>
            <w:r w:rsidRPr="00DE7E67">
              <w:rPr>
                <w:rFonts w:ascii="Calibri" w:eastAsia="Times New Roman" w:hAnsi="Calibri" w:cs="Times New Roman"/>
                <w:color w:val="000000"/>
                <w:sz w:val="22"/>
                <w:lang w:val="bg-BG"/>
              </w:rPr>
              <w:t>068</w:t>
            </w:r>
          </w:p>
        </w:tc>
      </w:tr>
    </w:tbl>
    <w:p w14:paraId="3AE91D0B" w14:textId="77777777" w:rsidR="00262F18" w:rsidRDefault="00262F18" w:rsidP="00262F18">
      <w:pPr>
        <w:pStyle w:val="BodyText"/>
        <w:numPr>
          <w:ilvl w:val="0"/>
          <w:numId w:val="0"/>
        </w:numPr>
        <w:spacing w:before="240"/>
        <w:rPr>
          <w:rFonts w:eastAsiaTheme="minorHAnsi"/>
          <w:lang w:val="bg-BG" w:eastAsia="en-US"/>
        </w:rPr>
      </w:pPr>
    </w:p>
    <w:p w14:paraId="14293203" w14:textId="77777777" w:rsidR="00262F18" w:rsidRDefault="00262F18">
      <w:pPr>
        <w:spacing w:after="200" w:line="276" w:lineRule="auto"/>
        <w:jc w:val="left"/>
        <w:rPr>
          <w:rFonts w:cs="Times New Roman"/>
          <w:szCs w:val="24"/>
          <w:lang w:val="bg-BG"/>
        </w:rPr>
      </w:pPr>
      <w:r>
        <w:rPr>
          <w:lang w:val="bg-BG"/>
        </w:rPr>
        <w:br w:type="page"/>
      </w:r>
    </w:p>
    <w:p w14:paraId="37C5C9F5" w14:textId="1C0C0504" w:rsidR="003459F9" w:rsidRPr="00DE7E67" w:rsidRDefault="008926CC" w:rsidP="00A50BD0">
      <w:pPr>
        <w:pStyle w:val="BodyText"/>
        <w:spacing w:before="240"/>
        <w:ind w:left="0" w:firstLine="0"/>
        <w:rPr>
          <w:rFonts w:eastAsiaTheme="minorHAnsi"/>
          <w:lang w:val="bg-BG" w:eastAsia="en-US"/>
        </w:rPr>
      </w:pPr>
      <w:r w:rsidRPr="00852A57">
        <w:rPr>
          <w:rFonts w:eastAsiaTheme="minorHAnsi"/>
          <w:lang w:val="bg-BG" w:eastAsia="en-US"/>
        </w:rPr>
        <w:lastRenderedPageBreak/>
        <w:t>Аналитичната</w:t>
      </w:r>
      <w:r w:rsidR="003459F9" w:rsidRPr="00DE7E67">
        <w:rPr>
          <w:rFonts w:eastAsiaTheme="minorHAnsi"/>
          <w:lang w:val="bg-BG" w:eastAsia="en-US"/>
        </w:rPr>
        <w:t xml:space="preserve"> рамка, разработена за България, интегрира социално-икономически</w:t>
      </w:r>
      <w:r w:rsidR="006D3834" w:rsidRPr="00852A57">
        <w:rPr>
          <w:rFonts w:eastAsiaTheme="minorHAnsi"/>
          <w:lang w:val="bg-BG" w:eastAsia="en-US"/>
        </w:rPr>
        <w:t>я</w:t>
      </w:r>
      <w:r w:rsidR="003459F9" w:rsidRPr="00DE7E67">
        <w:rPr>
          <w:rFonts w:eastAsiaTheme="minorHAnsi"/>
          <w:lang w:val="bg-BG" w:eastAsia="en-US"/>
        </w:rPr>
        <w:t xml:space="preserve"> подход с</w:t>
      </w:r>
      <w:r w:rsidR="003459F9" w:rsidRPr="00852A57">
        <w:rPr>
          <w:rFonts w:eastAsiaTheme="minorHAnsi"/>
          <w:lang w:val="bg-BG" w:eastAsia="en-US"/>
        </w:rPr>
        <w:t>ъс съвременни</w:t>
      </w:r>
      <w:r w:rsidR="003459F9" w:rsidRPr="00DE7E67">
        <w:rPr>
          <w:rFonts w:eastAsiaTheme="minorHAnsi"/>
          <w:lang w:val="bg-BG" w:eastAsia="en-US"/>
        </w:rPr>
        <w:t xml:space="preserve"> </w:t>
      </w:r>
      <w:r w:rsidR="003459F9" w:rsidRPr="00852A57">
        <w:rPr>
          <w:rFonts w:eastAsiaTheme="minorHAnsi"/>
          <w:lang w:val="bg-BG" w:eastAsia="en-US"/>
        </w:rPr>
        <w:t xml:space="preserve">модели </w:t>
      </w:r>
      <w:r w:rsidR="003459F9" w:rsidRPr="00DE7E67">
        <w:rPr>
          <w:rFonts w:eastAsiaTheme="minorHAnsi"/>
          <w:lang w:val="bg-BG" w:eastAsia="en-US"/>
        </w:rPr>
        <w:t xml:space="preserve">за </w:t>
      </w:r>
      <w:r w:rsidR="006D3834" w:rsidRPr="00852A57">
        <w:rPr>
          <w:rFonts w:eastAsiaTheme="minorHAnsi"/>
          <w:lang w:val="bg-BG" w:eastAsia="en-US"/>
        </w:rPr>
        <w:t xml:space="preserve">изменението на климата и </w:t>
      </w:r>
      <w:r w:rsidR="003459F9" w:rsidRPr="00DE7E67">
        <w:rPr>
          <w:rFonts w:eastAsiaTheme="minorHAnsi"/>
          <w:lang w:val="bg-BG" w:eastAsia="en-US"/>
        </w:rPr>
        <w:t>използване</w:t>
      </w:r>
      <w:r w:rsidR="006D3834" w:rsidRPr="00852A57">
        <w:rPr>
          <w:rFonts w:eastAsiaTheme="minorHAnsi"/>
          <w:lang w:val="bg-BG" w:eastAsia="en-US"/>
        </w:rPr>
        <w:t>то</w:t>
      </w:r>
      <w:r w:rsidR="006D3834" w:rsidRPr="00DE7E67">
        <w:rPr>
          <w:rFonts w:eastAsiaTheme="minorHAnsi"/>
          <w:lang w:val="bg-BG" w:eastAsia="en-US"/>
        </w:rPr>
        <w:t xml:space="preserve"> на земята/</w:t>
      </w:r>
      <w:r w:rsidR="003459F9" w:rsidRPr="00DE7E67">
        <w:rPr>
          <w:rFonts w:eastAsiaTheme="minorHAnsi"/>
          <w:lang w:val="bg-BG" w:eastAsia="en-US"/>
        </w:rPr>
        <w:t>вод</w:t>
      </w:r>
      <w:r w:rsidR="006D3834" w:rsidRPr="00852A57">
        <w:rPr>
          <w:rFonts w:eastAsiaTheme="minorHAnsi"/>
          <w:lang w:val="bg-BG" w:eastAsia="en-US"/>
        </w:rPr>
        <w:t>ите</w:t>
      </w:r>
      <w:r w:rsidR="003459F9" w:rsidRPr="00DE7E67">
        <w:rPr>
          <w:rFonts w:eastAsiaTheme="minorHAnsi"/>
          <w:lang w:val="bg-BG" w:eastAsia="en-US"/>
        </w:rPr>
        <w:t xml:space="preserve">. </w:t>
      </w:r>
      <w:r w:rsidR="006D3834" w:rsidRPr="00852A57">
        <w:rPr>
          <w:rFonts w:eastAsiaTheme="minorHAnsi"/>
          <w:lang w:val="bg-BG" w:eastAsia="en-US"/>
        </w:rPr>
        <w:t>Мащабът на</w:t>
      </w:r>
      <w:r w:rsidR="003459F9" w:rsidRPr="00DE7E67">
        <w:rPr>
          <w:rFonts w:eastAsiaTheme="minorHAnsi"/>
          <w:lang w:val="bg-BG" w:eastAsia="en-US"/>
        </w:rPr>
        <w:t xml:space="preserve"> анализа обаче е </w:t>
      </w:r>
      <w:r w:rsidR="006D3834" w:rsidRPr="00DE7E67">
        <w:rPr>
          <w:rFonts w:eastAsiaTheme="minorHAnsi"/>
          <w:lang w:val="bg-BG" w:eastAsia="en-US"/>
        </w:rPr>
        <w:t xml:space="preserve">все още </w:t>
      </w:r>
      <w:r w:rsidR="003459F9" w:rsidRPr="00DE7E67">
        <w:rPr>
          <w:rFonts w:eastAsiaTheme="minorHAnsi"/>
          <w:lang w:val="bg-BG" w:eastAsia="en-US"/>
        </w:rPr>
        <w:t xml:space="preserve">ограничен от границите на науката за климата. Прогнозите за преки или непреки въздействия от изменението на климата върху широк спектър от икономически дейности </w:t>
      </w:r>
      <w:r w:rsidR="006D3834" w:rsidRPr="00852A57">
        <w:rPr>
          <w:rFonts w:eastAsiaTheme="minorHAnsi"/>
          <w:lang w:val="bg-BG" w:eastAsia="en-US"/>
        </w:rPr>
        <w:t>остават</w:t>
      </w:r>
      <w:r w:rsidR="003459F9" w:rsidRPr="00DE7E67">
        <w:rPr>
          <w:rFonts w:eastAsiaTheme="minorHAnsi"/>
          <w:lang w:val="bg-BG" w:eastAsia="en-US"/>
        </w:rPr>
        <w:t xml:space="preserve"> непълни. </w:t>
      </w:r>
      <w:r w:rsidR="006D3834" w:rsidRPr="00852A57">
        <w:rPr>
          <w:rFonts w:eastAsiaTheme="minorHAnsi"/>
          <w:lang w:val="bg-BG" w:eastAsia="en-US"/>
        </w:rPr>
        <w:t xml:space="preserve">Така </w:t>
      </w:r>
      <w:r w:rsidR="006D3834" w:rsidRPr="00DE7E67">
        <w:rPr>
          <w:rFonts w:eastAsiaTheme="minorHAnsi"/>
          <w:lang w:val="bg-BG" w:eastAsia="en-US"/>
        </w:rPr>
        <w:t>н</w:t>
      </w:r>
      <w:r w:rsidR="003459F9" w:rsidRPr="00DE7E67">
        <w:rPr>
          <w:rFonts w:eastAsiaTheme="minorHAnsi"/>
          <w:lang w:val="bg-BG" w:eastAsia="en-US"/>
        </w:rPr>
        <w:t xml:space="preserve">апример, настоящият анализ не отчита </w:t>
      </w:r>
      <w:r w:rsidR="006D3834" w:rsidRPr="00852A57">
        <w:rPr>
          <w:rFonts w:eastAsiaTheme="minorHAnsi"/>
          <w:lang w:val="bg-BG" w:eastAsia="en-US"/>
        </w:rPr>
        <w:t xml:space="preserve">такива </w:t>
      </w:r>
      <w:r w:rsidR="003459F9" w:rsidRPr="00DE7E67">
        <w:rPr>
          <w:rFonts w:eastAsiaTheme="minorHAnsi"/>
          <w:lang w:val="bg-BG" w:eastAsia="en-US"/>
        </w:rPr>
        <w:t xml:space="preserve">непазарни въздействия </w:t>
      </w:r>
      <w:r w:rsidR="006D3834" w:rsidRPr="00852A57">
        <w:rPr>
          <w:rFonts w:eastAsiaTheme="minorHAnsi"/>
          <w:lang w:val="bg-BG" w:eastAsia="en-US"/>
        </w:rPr>
        <w:t>от</w:t>
      </w:r>
      <w:r w:rsidR="006D3834" w:rsidRPr="00DE7E67">
        <w:rPr>
          <w:rFonts w:eastAsiaTheme="minorHAnsi"/>
          <w:lang w:val="bg-BG" w:eastAsia="en-US"/>
        </w:rPr>
        <w:t xml:space="preserve"> изменението на климата </w:t>
      </w:r>
      <w:r w:rsidR="003459F9" w:rsidRPr="00DE7E67">
        <w:rPr>
          <w:rFonts w:eastAsiaTheme="minorHAnsi"/>
          <w:lang w:val="bg-BG" w:eastAsia="en-US"/>
        </w:rPr>
        <w:t xml:space="preserve">като промени в разпределението на </w:t>
      </w:r>
      <w:r w:rsidR="006D3834" w:rsidRPr="00852A57">
        <w:rPr>
          <w:rFonts w:eastAsiaTheme="minorHAnsi"/>
          <w:lang w:val="bg-BG" w:eastAsia="en-US"/>
        </w:rPr>
        <w:t xml:space="preserve">биологичните </w:t>
      </w:r>
      <w:r w:rsidR="006D3834" w:rsidRPr="00DE7E67">
        <w:rPr>
          <w:rFonts w:eastAsiaTheme="minorHAnsi"/>
          <w:lang w:val="bg-BG" w:eastAsia="en-US"/>
        </w:rPr>
        <w:t>видове</w:t>
      </w:r>
      <w:r w:rsidR="003459F9" w:rsidRPr="00DE7E67">
        <w:rPr>
          <w:rFonts w:eastAsiaTheme="minorHAnsi"/>
          <w:lang w:val="bg-BG" w:eastAsia="en-US"/>
        </w:rPr>
        <w:t xml:space="preserve">, намаляване на биологичното разнообразие или загуба на екосистемни стоки и услуги. По отношение на селското стопанство и енергетиката оценките на въздействието </w:t>
      </w:r>
      <w:r w:rsidR="006D3834" w:rsidRPr="00852A57">
        <w:rPr>
          <w:rFonts w:eastAsiaTheme="minorHAnsi"/>
          <w:lang w:val="bg-BG" w:eastAsia="en-US"/>
        </w:rPr>
        <w:t>от</w:t>
      </w:r>
      <w:r w:rsidR="003459F9" w:rsidRPr="00DE7E67">
        <w:rPr>
          <w:rFonts w:eastAsiaTheme="minorHAnsi"/>
          <w:lang w:val="bg-BG" w:eastAsia="en-US"/>
        </w:rPr>
        <w:t xml:space="preserve"> климата са относително </w:t>
      </w:r>
      <w:r w:rsidRPr="00852A57">
        <w:rPr>
          <w:rFonts w:eastAsiaTheme="minorHAnsi"/>
          <w:lang w:val="bg-BG" w:eastAsia="en-US"/>
        </w:rPr>
        <w:t>добре развити</w:t>
      </w:r>
      <w:r w:rsidR="003459F9" w:rsidRPr="00DE7E67">
        <w:rPr>
          <w:rFonts w:eastAsiaTheme="minorHAnsi"/>
          <w:lang w:val="bg-BG" w:eastAsia="en-US"/>
        </w:rPr>
        <w:t xml:space="preserve">. Това са секторите на икономиката, които са </w:t>
      </w:r>
      <w:r w:rsidRPr="00852A57">
        <w:rPr>
          <w:rFonts w:eastAsiaTheme="minorHAnsi"/>
          <w:lang w:val="bg-BG" w:eastAsia="en-US"/>
        </w:rPr>
        <w:t xml:space="preserve">в центъра на </w:t>
      </w:r>
      <w:r w:rsidR="003459F9" w:rsidRPr="00DE7E67">
        <w:rPr>
          <w:rFonts w:eastAsiaTheme="minorHAnsi"/>
          <w:lang w:val="bg-BG" w:eastAsia="en-US"/>
        </w:rPr>
        <w:t>разработването на сценарии за адапт</w:t>
      </w:r>
      <w:r w:rsidRPr="00852A57">
        <w:rPr>
          <w:rFonts w:eastAsiaTheme="minorHAnsi"/>
          <w:lang w:val="bg-BG" w:eastAsia="en-US"/>
        </w:rPr>
        <w:t>ация</w:t>
      </w:r>
      <w:r w:rsidR="003459F9" w:rsidRPr="00DE7E67">
        <w:rPr>
          <w:rFonts w:eastAsiaTheme="minorHAnsi"/>
          <w:lang w:val="bg-BG" w:eastAsia="en-US"/>
        </w:rPr>
        <w:t xml:space="preserve"> за България.</w:t>
      </w:r>
    </w:p>
    <w:p w14:paraId="3DE28E57" w14:textId="0FEDA86C" w:rsidR="003459F9" w:rsidRPr="00DE7E67" w:rsidRDefault="008926CC" w:rsidP="00A50BD0">
      <w:pPr>
        <w:pStyle w:val="BodyText"/>
        <w:spacing w:after="200"/>
        <w:ind w:left="0" w:firstLine="0"/>
        <w:rPr>
          <w:rFonts w:eastAsiaTheme="minorHAnsi"/>
          <w:lang w:val="bg-BG" w:eastAsia="en-US"/>
        </w:rPr>
      </w:pPr>
      <w:r w:rsidRPr="00DE7E67">
        <w:rPr>
          <w:rFonts w:eastAsiaTheme="minorHAnsi"/>
          <w:lang w:val="bg-BG" w:eastAsia="en-US"/>
        </w:rPr>
        <w:t>Следователно</w:t>
      </w:r>
      <w:r w:rsidRPr="00852A57">
        <w:rPr>
          <w:rFonts w:eastAsiaTheme="minorHAnsi"/>
          <w:lang w:val="bg-BG" w:eastAsia="en-US"/>
        </w:rPr>
        <w:t>,</w:t>
      </w:r>
      <w:r w:rsidRPr="00DE7E67">
        <w:rPr>
          <w:rFonts w:eastAsiaTheme="minorHAnsi"/>
          <w:lang w:val="bg-BG" w:eastAsia="en-US"/>
        </w:rPr>
        <w:t xml:space="preserve"> </w:t>
      </w:r>
      <w:r w:rsidRPr="00852A57">
        <w:rPr>
          <w:rFonts w:eastAsiaTheme="minorHAnsi"/>
          <w:lang w:val="bg-BG" w:eastAsia="en-US"/>
        </w:rPr>
        <w:t xml:space="preserve">от </w:t>
      </w:r>
      <w:r w:rsidRPr="00DE7E67">
        <w:rPr>
          <w:rFonts w:eastAsiaTheme="minorHAnsi"/>
          <w:lang w:val="bg-BG" w:eastAsia="en-US"/>
        </w:rPr>
        <w:t xml:space="preserve">първостепенно </w:t>
      </w:r>
      <w:r w:rsidRPr="00852A57">
        <w:rPr>
          <w:rFonts w:eastAsiaTheme="minorHAnsi"/>
          <w:lang w:val="bg-BG" w:eastAsia="en-US"/>
        </w:rPr>
        <w:t xml:space="preserve">значение </w:t>
      </w:r>
      <w:r w:rsidRPr="00DE7E67">
        <w:rPr>
          <w:rFonts w:eastAsiaTheme="minorHAnsi"/>
          <w:lang w:val="bg-BG" w:eastAsia="en-US"/>
        </w:rPr>
        <w:t>п</w:t>
      </w:r>
      <w:r w:rsidR="003459F9" w:rsidRPr="00DE7E67">
        <w:rPr>
          <w:rFonts w:eastAsiaTheme="minorHAnsi"/>
          <w:lang w:val="bg-BG" w:eastAsia="en-US"/>
        </w:rPr>
        <w:t>ри интегрирането на социално-икономически и физически модели</w:t>
      </w:r>
      <w:r w:rsidRPr="00852A57">
        <w:rPr>
          <w:rFonts w:eastAsiaTheme="minorHAnsi"/>
          <w:lang w:val="bg-BG" w:eastAsia="en-US"/>
        </w:rPr>
        <w:t xml:space="preserve"> е </w:t>
      </w:r>
      <w:r w:rsidR="003459F9" w:rsidRPr="00DE7E67">
        <w:rPr>
          <w:rFonts w:eastAsiaTheme="minorHAnsi"/>
          <w:lang w:val="bg-BG" w:eastAsia="en-US"/>
        </w:rPr>
        <w:t xml:space="preserve">да се преодолеят основните несигурности в оценките на въздействието </w:t>
      </w:r>
      <w:r w:rsidR="00AB1EBC">
        <w:rPr>
          <w:rFonts w:eastAsiaTheme="minorHAnsi"/>
          <w:lang w:val="bg-BG" w:eastAsia="en-US"/>
        </w:rPr>
        <w:t>на</w:t>
      </w:r>
      <w:r w:rsidR="003459F9" w:rsidRPr="00DE7E67">
        <w:rPr>
          <w:rFonts w:eastAsiaTheme="minorHAnsi"/>
          <w:lang w:val="bg-BG" w:eastAsia="en-US"/>
        </w:rPr>
        <w:t xml:space="preserve"> климата. За да се преодолее рискът от натрупване на несигурност на различни нива на оценка, проучването разработи макроикономическия анализ на базата на два сценария за климата: </w:t>
      </w:r>
      <w:r w:rsidR="00842622" w:rsidRPr="00852A57">
        <w:rPr>
          <w:rFonts w:eastAsiaTheme="minorHAnsi"/>
          <w:lang w:val="bg-BG" w:eastAsia="en-US"/>
        </w:rPr>
        <w:t xml:space="preserve">с </w:t>
      </w:r>
      <w:r w:rsidR="003459F9" w:rsidRPr="00DE7E67">
        <w:rPr>
          <w:rFonts w:eastAsiaTheme="minorHAnsi"/>
          <w:lang w:val="bg-BG" w:eastAsia="en-US"/>
        </w:rPr>
        <w:t>оптимистични и песимистични перспективи. Всеки</w:t>
      </w:r>
      <w:r w:rsidR="00842622" w:rsidRPr="00852A57">
        <w:rPr>
          <w:rFonts w:eastAsiaTheme="minorHAnsi"/>
          <w:lang w:val="bg-BG" w:eastAsia="en-US"/>
        </w:rPr>
        <w:t xml:space="preserve"> от тези</w:t>
      </w:r>
      <w:r w:rsidR="00842622" w:rsidRPr="00DE7E67">
        <w:rPr>
          <w:rFonts w:eastAsiaTheme="minorHAnsi"/>
          <w:lang w:val="bg-BG" w:eastAsia="en-US"/>
        </w:rPr>
        <w:t xml:space="preserve"> сценарии</w:t>
      </w:r>
      <w:r w:rsidR="003459F9" w:rsidRPr="00DE7E67">
        <w:rPr>
          <w:rFonts w:eastAsiaTheme="minorHAnsi"/>
          <w:lang w:val="bg-BG" w:eastAsia="en-US"/>
        </w:rPr>
        <w:t xml:space="preserve"> включва различни предположения за мащаба на изменението на климата до 2050 г. и за посоката и обхвата на вероятните въздействия в анализираните пазарни сектори. При разработването на сценария оптимистичните и песимистични прогнози за климата бяха тествани за високи и ниски допускания за уязвимост за всеки сектор (по отношение на неговата чувствителност към изменението на климата и способността му </w:t>
      </w:r>
      <w:r w:rsidR="00842622" w:rsidRPr="00852A57">
        <w:rPr>
          <w:rFonts w:eastAsiaTheme="minorHAnsi"/>
          <w:lang w:val="bg-BG" w:eastAsia="en-US"/>
        </w:rPr>
        <w:t>за</w:t>
      </w:r>
      <w:r w:rsidR="003459F9" w:rsidRPr="00DE7E67">
        <w:rPr>
          <w:rFonts w:eastAsiaTheme="minorHAnsi"/>
          <w:lang w:val="bg-BG" w:eastAsia="en-US"/>
        </w:rPr>
        <w:t xml:space="preserve"> адаптир</w:t>
      </w:r>
      <w:r w:rsidR="00842622" w:rsidRPr="00852A57">
        <w:rPr>
          <w:rFonts w:eastAsiaTheme="minorHAnsi"/>
          <w:lang w:val="bg-BG" w:eastAsia="en-US"/>
        </w:rPr>
        <w:t>ане).</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C7123" w:rsidRPr="00A66CB1" w14:paraId="305C89EF" w14:textId="77777777" w:rsidTr="00F26A63">
        <w:trPr>
          <w:jc w:val="center"/>
        </w:trPr>
        <w:tc>
          <w:tcPr>
            <w:tcW w:w="8545" w:type="dxa"/>
            <w:shd w:val="clear" w:color="auto" w:fill="B8CCE4"/>
          </w:tcPr>
          <w:p w14:paraId="3CFD5AA0" w14:textId="525FA677" w:rsidR="008341DF" w:rsidRPr="00BA52EE" w:rsidRDefault="008341DF" w:rsidP="008341DF">
            <w:pPr>
              <w:pStyle w:val="TablesFigures"/>
              <w:rPr>
                <w:lang w:val="bg-BG"/>
              </w:rPr>
            </w:pPr>
            <w:bookmarkStart w:id="106" w:name="_Toc511743522"/>
            <w:bookmarkStart w:id="107" w:name="_Toc522037902"/>
            <w:bookmarkStart w:id="108" w:name="_Toc510103005"/>
            <w:r w:rsidRPr="00BA52EE">
              <w:rPr>
                <w:lang w:val="bg-BG"/>
              </w:rPr>
              <w:t xml:space="preserve">Каре </w:t>
            </w:r>
            <w:r w:rsidRPr="00BA52EE">
              <w:rPr>
                <w:lang w:val="bg-BG"/>
              </w:rPr>
              <w:fldChar w:fldCharType="begin"/>
            </w:r>
            <w:r w:rsidRPr="00BA52EE">
              <w:rPr>
                <w:lang w:val="bg-BG"/>
              </w:rPr>
              <w:instrText xml:space="preserve"> SEQ Box \* ARABIC </w:instrText>
            </w:r>
            <w:r w:rsidRPr="00BA52EE">
              <w:rPr>
                <w:lang w:val="bg-BG"/>
              </w:rPr>
              <w:fldChar w:fldCharType="separate"/>
            </w:r>
            <w:r w:rsidR="00A66CB1">
              <w:rPr>
                <w:noProof/>
                <w:lang w:val="bg-BG"/>
              </w:rPr>
              <w:t>1</w:t>
            </w:r>
            <w:r w:rsidRPr="00BA52EE">
              <w:rPr>
                <w:lang w:val="bg-BG"/>
              </w:rPr>
              <w:fldChar w:fldCharType="end"/>
            </w:r>
            <w:r w:rsidRPr="00BA52EE">
              <w:rPr>
                <w:lang w:val="bg-BG"/>
              </w:rPr>
              <w:t>. Ограничения на модела ИОР</w:t>
            </w:r>
            <w:bookmarkEnd w:id="106"/>
            <w:bookmarkEnd w:id="107"/>
          </w:p>
          <w:p w14:paraId="5E8A8A88" w14:textId="0FD85701" w:rsidR="008341DF" w:rsidRPr="00BA52EE" w:rsidRDefault="008341DF" w:rsidP="008341DF">
            <w:pPr>
              <w:spacing w:before="40" w:after="40"/>
              <w:rPr>
                <w:rFonts w:asciiTheme="minorHAnsi" w:hAnsiTheme="minorHAnsi" w:cs="Times New Roman"/>
                <w:sz w:val="22"/>
                <w:lang w:val="bg-BG"/>
              </w:rPr>
            </w:pPr>
            <w:r w:rsidRPr="00BA52EE">
              <w:rPr>
                <w:rFonts w:asciiTheme="minorHAnsi" w:hAnsiTheme="minorHAnsi" w:cs="Times New Roman"/>
                <w:sz w:val="22"/>
                <w:lang w:val="bg-BG"/>
              </w:rPr>
              <w:t>Въпреки че все по-често се използва моделирането на приложното общо равновесие за целите на анализа на политиките в областта на климата през последните няколко години, методологията има своите ограничения. Основният проблем се корени в присъщата трудност да се съчетае теорията с реалността. За да бъдат изчислени моделите на приложното общо равновесие, е необходима емпирична база. По-долу е представен списък на основните проблеми на моделирането:</w:t>
            </w:r>
          </w:p>
          <w:p w14:paraId="03F17E84" w14:textId="71E88480" w:rsidR="008341DF" w:rsidRPr="00BA52EE" w:rsidRDefault="008341DF" w:rsidP="00A50BD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CE54A0">
              <w:rPr>
                <w:rFonts w:asciiTheme="minorHAnsi" w:hAnsiTheme="minorHAnsi" w:cs="Times New Roman"/>
                <w:b/>
                <w:sz w:val="22"/>
                <w:lang w:val="bg-BG"/>
              </w:rPr>
              <w:t>Структурата на модела</w:t>
            </w:r>
            <w:r w:rsidRPr="00BA52EE">
              <w:rPr>
                <w:rFonts w:asciiTheme="minorHAnsi" w:hAnsiTheme="minorHAnsi" w:cs="Times New Roman"/>
                <w:sz w:val="22"/>
                <w:lang w:val="bg-BG"/>
              </w:rPr>
              <w:t>: изборът на функционалните форми на модела, на типа еластичност, на данъчното третиране и пр. е първата пречка пред изследователите при моделирането на дадена икономика. Например използваният тук модел на GTAP прилага едни и същи функционални форми за домакинствата в различни региони на света. Доколко това се оказва реалистично във връзка с работата по изготвянето на политиките винаги е спорно.</w:t>
            </w:r>
          </w:p>
          <w:p w14:paraId="628F5223" w14:textId="77777777" w:rsidR="008341DF" w:rsidRPr="00BA52EE" w:rsidRDefault="008341DF" w:rsidP="00A50BD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CE54A0">
              <w:rPr>
                <w:rFonts w:asciiTheme="minorHAnsi" w:hAnsiTheme="minorHAnsi" w:cs="Times New Roman"/>
                <w:b/>
                <w:sz w:val="22"/>
                <w:lang w:val="bg-BG"/>
              </w:rPr>
              <w:t>Данните и стойностите на параметрите</w:t>
            </w:r>
            <w:r w:rsidRPr="00BA52EE">
              <w:rPr>
                <w:rFonts w:asciiTheme="minorHAnsi" w:hAnsiTheme="minorHAnsi" w:cs="Times New Roman"/>
                <w:sz w:val="22"/>
                <w:lang w:val="bg-BG"/>
              </w:rPr>
              <w:t>: моделите на ИОР разчитат на матрица за социална отчетност (МСО), за да оценят приблизително функционирането на дадена икономика. Създаването на МСО обаче далеч не е просто. Допълнително усложнение е комбинирането на МСО от широк набор държави, за да бъде разработена глобална МСО, а глобалният модел на ИОР допълнително утежнява задачата. В допълнение, различните функционални форми, определени в модела, изискват оценка на параметрите. Не е възможно всички тези функционални параметри да се оценят иконометрично и се налага да се направи някакъв вид приближение или експертна оценка. Това още повече отдалечава гореспоменатия модел от реалността.</w:t>
            </w:r>
          </w:p>
          <w:p w14:paraId="5188BFA4" w14:textId="77777777" w:rsidR="00BD2B40" w:rsidRDefault="008341DF" w:rsidP="00BD2B4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CE54A0">
              <w:rPr>
                <w:rFonts w:asciiTheme="minorHAnsi" w:hAnsiTheme="minorHAnsi" w:cs="Times New Roman"/>
                <w:b/>
                <w:sz w:val="22"/>
                <w:lang w:val="bg-BG"/>
              </w:rPr>
              <w:lastRenderedPageBreak/>
              <w:t>Проверка и валидиране на модела</w:t>
            </w:r>
            <w:r w:rsidRPr="00BA52EE">
              <w:rPr>
                <w:rFonts w:asciiTheme="minorHAnsi" w:hAnsiTheme="minorHAnsi" w:cs="Times New Roman"/>
                <w:sz w:val="22"/>
                <w:lang w:val="bg-BG"/>
              </w:rPr>
              <w:t>: друг важен проблем, свързан с тази методология, е липсата на статистически тестове, чрез които да се потвърди валидността на спецификациите на модела. Повечето модели на общото равновесие са калибрирани въз основа на база данни за конкретна година. По тази причина, с изключение на прости тестове за анализ на чувствителността на определени параметри, включени в модела, не могат да се използват иконометрични процедури за тестване на валидността на модела.</w:t>
            </w:r>
          </w:p>
          <w:p w14:paraId="7BF2F9C4" w14:textId="68C1F329" w:rsidR="00CE54A0" w:rsidRPr="00F4072D" w:rsidRDefault="008341DF" w:rsidP="00BD2B40">
            <w:pPr>
              <w:pStyle w:val="ListParagraph"/>
              <w:numPr>
                <w:ilvl w:val="0"/>
                <w:numId w:val="9"/>
              </w:numPr>
              <w:spacing w:before="40" w:after="40" w:line="259" w:lineRule="auto"/>
              <w:ind w:left="0" w:firstLine="0"/>
              <w:contextualSpacing w:val="0"/>
              <w:rPr>
                <w:rFonts w:asciiTheme="minorHAnsi" w:hAnsiTheme="minorHAnsi" w:cs="Times New Roman"/>
                <w:sz w:val="22"/>
                <w:lang w:val="bg-BG"/>
              </w:rPr>
            </w:pPr>
            <w:r w:rsidRPr="00BD2B40">
              <w:rPr>
                <w:rFonts w:asciiTheme="minorHAnsi" w:hAnsiTheme="minorHAnsi"/>
                <w:b/>
                <w:sz w:val="22"/>
                <w:lang w:val="bg-BG"/>
              </w:rPr>
              <w:t>Механизми за обратна връзка и уязвимост</w:t>
            </w:r>
            <w:r w:rsidRPr="00BD2B40">
              <w:rPr>
                <w:rFonts w:asciiTheme="minorHAnsi" w:hAnsiTheme="minorHAnsi"/>
                <w:sz w:val="22"/>
                <w:lang w:val="bg-BG"/>
              </w:rPr>
              <w:t>: Въздействията от изменението на климата върху обществото и икономиката зависят в голяма степен от взаимодействието с новия климат, както и от уязвимостта към екстремни метеорологични събития. Степента на уязвимост се определя от фактори като технически и финансови способности, демографски, соци</w:t>
            </w:r>
            <w:r w:rsidR="006C1332" w:rsidRPr="00BD2B40">
              <w:rPr>
                <w:rFonts w:asciiTheme="minorHAnsi" w:hAnsiTheme="minorHAnsi"/>
                <w:sz w:val="22"/>
                <w:lang w:val="bg-BG"/>
              </w:rPr>
              <w:t>ално-</w:t>
            </w:r>
            <w:r w:rsidRPr="00BD2B40">
              <w:rPr>
                <w:rFonts w:asciiTheme="minorHAnsi" w:hAnsiTheme="minorHAnsi"/>
                <w:sz w:val="22"/>
                <w:lang w:val="bg-BG"/>
              </w:rPr>
              <w:t>икономически и поведенчески ограничения, организация на обществото. Тъй като тези фактори се изменят с течение на времето, уязвимостта също следва да варира (Tol и Fankhauser</w:t>
            </w:r>
            <w:r w:rsidR="006C1332" w:rsidRPr="00BD2B40">
              <w:rPr>
                <w:rFonts w:asciiTheme="minorHAnsi" w:hAnsiTheme="minorHAnsi"/>
                <w:sz w:val="22"/>
                <w:lang w:val="bg-BG"/>
              </w:rPr>
              <w:t>,</w:t>
            </w:r>
            <w:r w:rsidRPr="00BD2B40">
              <w:rPr>
                <w:rFonts w:asciiTheme="minorHAnsi" w:hAnsiTheme="minorHAnsi"/>
                <w:sz w:val="22"/>
                <w:lang w:val="bg-BG"/>
              </w:rPr>
              <w:t xml:space="preserve"> 1998 г.). Моделът и подходът, използвани в анализа, не отчитат изрично изменящата се уязвимост. Освен това, тъй като използваният тук модел на GTAP по естеството си е до известна степен агрегиран </w:t>
            </w:r>
            <w:r w:rsidRPr="00F4072D">
              <w:rPr>
                <w:rFonts w:asciiTheme="minorHAnsi" w:hAnsiTheme="minorHAnsi"/>
                <w:sz w:val="22"/>
                <w:lang w:val="bg-BG"/>
              </w:rPr>
              <w:t xml:space="preserve">(по сектори и </w:t>
            </w:r>
            <w:r w:rsidR="00CE54A0" w:rsidRPr="00F4072D">
              <w:rPr>
                <w:rFonts w:asciiTheme="minorHAnsi" w:hAnsiTheme="minorHAnsi"/>
                <w:sz w:val="22"/>
                <w:lang w:val="bg-BG"/>
              </w:rPr>
              <w:t>под</w:t>
            </w:r>
            <w:r w:rsidRPr="00F4072D">
              <w:rPr>
                <w:rFonts w:asciiTheme="minorHAnsi" w:hAnsiTheme="minorHAnsi"/>
                <w:sz w:val="22"/>
                <w:lang w:val="bg-BG"/>
              </w:rPr>
              <w:t>региони</w:t>
            </w:r>
            <w:r w:rsidR="00CE54A0" w:rsidRPr="00F4072D">
              <w:rPr>
                <w:rFonts w:asciiTheme="minorHAnsi" w:hAnsiTheme="minorHAnsi"/>
                <w:sz w:val="22"/>
                <w:lang w:val="bg-BG"/>
              </w:rPr>
              <w:t>, времева стъпка</w:t>
            </w:r>
            <w:r w:rsidRPr="00F4072D">
              <w:rPr>
                <w:rFonts w:asciiTheme="minorHAnsi" w:hAnsiTheme="minorHAnsi"/>
                <w:sz w:val="22"/>
                <w:lang w:val="bg-BG"/>
              </w:rPr>
              <w:t xml:space="preserve">), възможните механизми за обратна връзка и корекции са ограничени. </w:t>
            </w:r>
            <w:r w:rsidR="00CE54A0" w:rsidRPr="00F4072D">
              <w:rPr>
                <w:rFonts w:asciiTheme="minorHAnsi" w:hAnsiTheme="minorHAnsi"/>
                <w:sz w:val="22"/>
                <w:lang w:val="bg-BG"/>
              </w:rPr>
              <w:t xml:space="preserve">Земеделието е един от </w:t>
            </w:r>
            <w:r w:rsidR="00F4072D">
              <w:rPr>
                <w:rFonts w:asciiTheme="minorHAnsi" w:hAnsiTheme="minorHAnsi"/>
                <w:sz w:val="22"/>
                <w:lang w:val="bg-BG"/>
              </w:rPr>
              <w:t xml:space="preserve">секторите, които са </w:t>
            </w:r>
            <w:r w:rsidR="00CE54A0" w:rsidRPr="00F4072D">
              <w:rPr>
                <w:rFonts w:asciiTheme="minorHAnsi" w:hAnsiTheme="minorHAnsi"/>
                <w:sz w:val="22"/>
                <w:lang w:val="bg-BG"/>
              </w:rPr>
              <w:t>най-уязвими</w:t>
            </w:r>
            <w:r w:rsidR="00F4072D">
              <w:rPr>
                <w:rFonts w:asciiTheme="minorHAnsi" w:hAnsiTheme="minorHAnsi"/>
                <w:sz w:val="22"/>
                <w:lang w:val="bg-BG"/>
              </w:rPr>
              <w:t xml:space="preserve"> </w:t>
            </w:r>
            <w:r w:rsidR="00CE54A0" w:rsidRPr="00F4072D">
              <w:rPr>
                <w:rFonts w:asciiTheme="minorHAnsi" w:hAnsiTheme="minorHAnsi"/>
                <w:sz w:val="22"/>
                <w:lang w:val="bg-BG"/>
              </w:rPr>
              <w:t>по отношение на изменението на климата в България и моделът може да анализира добре връзката между природните активи като земите и водите, които са уязвими от изменението на климата и първичните фактори за производство в земеделието. При интерес по отношение на политиките и налична микроикономическа и техническа информация на секторно равнище, моделът може да бъде допълнително подобрен, за да</w:t>
            </w:r>
            <w:r w:rsidR="00F4072D">
              <w:rPr>
                <w:rFonts w:asciiTheme="minorHAnsi" w:hAnsiTheme="minorHAnsi"/>
                <w:sz w:val="22"/>
                <w:lang w:val="bg-BG"/>
              </w:rPr>
              <w:t xml:space="preserve"> се</w:t>
            </w:r>
            <w:r w:rsidR="00CE54A0" w:rsidRPr="00F4072D">
              <w:rPr>
                <w:rFonts w:asciiTheme="minorHAnsi" w:hAnsiTheme="minorHAnsi"/>
                <w:sz w:val="22"/>
                <w:lang w:val="bg-BG"/>
              </w:rPr>
              <w:t xml:space="preserve"> подобри представянето на уязвимостта на климата и на адаптационния потенциал в други сектори или да анализира въпроси, свързани </w:t>
            </w:r>
            <w:r w:rsidR="00F4072D">
              <w:rPr>
                <w:rFonts w:asciiTheme="minorHAnsi" w:hAnsiTheme="minorHAnsi"/>
                <w:sz w:val="22"/>
                <w:lang w:val="bg-BG"/>
              </w:rPr>
              <w:t>съ</w:t>
            </w:r>
            <w:r w:rsidR="00CE54A0" w:rsidRPr="00F4072D">
              <w:rPr>
                <w:rFonts w:asciiTheme="minorHAnsi" w:hAnsiTheme="minorHAnsi"/>
                <w:sz w:val="22"/>
                <w:lang w:val="bg-BG"/>
              </w:rPr>
              <w:t>с смекчаване на въздействието от изменението на климата. Това са потенциални посоки за по-нататъшни изследвания.</w:t>
            </w:r>
          </w:p>
          <w:p w14:paraId="49893900" w14:textId="1B8C3F35" w:rsidR="006C7123" w:rsidRPr="00DE7E67" w:rsidRDefault="008341DF" w:rsidP="00EA76DB">
            <w:pPr>
              <w:pStyle w:val="ListParagraph"/>
              <w:numPr>
                <w:ilvl w:val="0"/>
                <w:numId w:val="9"/>
              </w:numPr>
              <w:spacing w:before="40" w:after="40" w:line="259" w:lineRule="auto"/>
              <w:ind w:left="0" w:firstLine="0"/>
              <w:contextualSpacing w:val="0"/>
              <w:rPr>
                <w:rFonts w:asciiTheme="minorHAnsi" w:hAnsiTheme="minorHAnsi"/>
                <w:sz w:val="22"/>
                <w:lang w:val="bg-BG"/>
              </w:rPr>
            </w:pPr>
            <w:r w:rsidRPr="00CE54A0">
              <w:rPr>
                <w:rFonts w:asciiTheme="minorHAnsi" w:hAnsiTheme="minorHAnsi" w:cs="Times New Roman"/>
                <w:b/>
                <w:sz w:val="22"/>
                <w:lang w:val="bg-BG"/>
              </w:rPr>
              <w:t>За да се преодолеят тези ограничения на модела ИОР за България</w:t>
            </w:r>
            <w:r w:rsidRPr="00BA52EE">
              <w:rPr>
                <w:rFonts w:asciiTheme="minorHAnsi" w:hAnsiTheme="minorHAnsi" w:cs="Times New Roman"/>
                <w:sz w:val="22"/>
                <w:lang w:val="bg-BG"/>
              </w:rPr>
              <w:t xml:space="preserve">, са </w:t>
            </w:r>
            <w:r w:rsidR="006C1332" w:rsidRPr="00BA52EE">
              <w:rPr>
                <w:rFonts w:asciiTheme="minorHAnsi" w:hAnsiTheme="minorHAnsi" w:cs="Times New Roman"/>
                <w:sz w:val="22"/>
                <w:lang w:val="bg-BG"/>
              </w:rPr>
              <w:t>заимствани</w:t>
            </w:r>
            <w:r w:rsidRPr="00BA52EE">
              <w:rPr>
                <w:rFonts w:asciiTheme="minorHAnsi" w:hAnsiTheme="minorHAnsi" w:cs="Times New Roman"/>
                <w:sz w:val="22"/>
                <w:lang w:val="bg-BG"/>
              </w:rPr>
              <w:t xml:space="preserve"> климатични параметри от глобалния динамичен модел на ИОР, разработен от Roson</w:t>
            </w:r>
            <w:r w:rsidR="00CE54A0">
              <w:rPr>
                <w:rFonts w:asciiTheme="minorHAnsi" w:hAnsiTheme="minorHAnsi" w:cs="Times New Roman"/>
                <w:sz w:val="22"/>
                <w:lang w:val="bg-BG"/>
              </w:rPr>
              <w:t xml:space="preserve"> и </w:t>
            </w:r>
            <w:proofErr w:type="spellStart"/>
            <w:r w:rsidR="00CE54A0">
              <w:rPr>
                <w:rFonts w:asciiTheme="minorHAnsi" w:hAnsiTheme="minorHAnsi" w:cs="Times New Roman"/>
                <w:sz w:val="22"/>
              </w:rPr>
              <w:t>Sartori</w:t>
            </w:r>
            <w:proofErr w:type="spellEnd"/>
            <w:r w:rsidRPr="00BA52EE">
              <w:rPr>
                <w:rFonts w:asciiTheme="minorHAnsi" w:hAnsiTheme="minorHAnsi" w:cs="Times New Roman"/>
                <w:sz w:val="22"/>
                <w:lang w:val="bg-BG"/>
              </w:rPr>
              <w:t xml:space="preserve"> (2016 г.)</w:t>
            </w:r>
            <w:bookmarkEnd w:id="108"/>
            <w:r w:rsidR="00CE54A0" w:rsidRPr="00E45A65">
              <w:rPr>
                <w:rFonts w:asciiTheme="minorHAnsi" w:hAnsiTheme="minorHAnsi" w:cs="Times New Roman"/>
                <w:sz w:val="22"/>
                <w:lang w:val="bg-BG"/>
              </w:rPr>
              <w:t xml:space="preserve"> </w:t>
            </w:r>
            <w:r w:rsidR="00CE54A0" w:rsidRPr="00BD2B40">
              <w:rPr>
                <w:rFonts w:asciiTheme="minorHAnsi" w:eastAsiaTheme="minorEastAsia" w:hAnsiTheme="minorHAnsi" w:cs="Times New Roman"/>
                <w:sz w:val="22"/>
                <w:szCs w:val="24"/>
                <w:lang w:val="bg-BG" w:eastAsia="bg-BG"/>
              </w:rPr>
              <w:t>с анализ на чувствителността (висока и ниска уязвимост) за два</w:t>
            </w:r>
            <w:r w:rsidR="00EA76DB" w:rsidRPr="00BD2B40">
              <w:rPr>
                <w:rFonts w:asciiTheme="minorHAnsi" w:eastAsiaTheme="minorEastAsia" w:hAnsiTheme="minorHAnsi" w:cs="Times New Roman"/>
                <w:sz w:val="22"/>
                <w:szCs w:val="24"/>
                <w:lang w:val="bg-BG" w:eastAsia="bg-BG"/>
              </w:rPr>
              <w:t xml:space="preserve"> сценария за изменение на климата</w:t>
            </w:r>
            <w:r w:rsidR="00CE54A0" w:rsidRPr="00BD2B40">
              <w:rPr>
                <w:rFonts w:asciiTheme="minorHAnsi" w:eastAsiaTheme="minorEastAsia" w:hAnsiTheme="minorHAnsi" w:cs="Times New Roman"/>
                <w:sz w:val="22"/>
                <w:szCs w:val="24"/>
                <w:lang w:val="bg-BG" w:eastAsia="bg-BG"/>
              </w:rPr>
              <w:t>.</w:t>
            </w:r>
            <w:r w:rsidR="00CE54A0" w:rsidRPr="00BD2B40">
              <w:rPr>
                <w:rFonts w:asciiTheme="minorHAnsi" w:hAnsiTheme="minorHAnsi" w:cs="Times New Roman"/>
                <w:sz w:val="22"/>
                <w:lang w:val="bg-BG"/>
              </w:rPr>
              <w:t xml:space="preserve"> </w:t>
            </w:r>
          </w:p>
        </w:tc>
      </w:tr>
    </w:tbl>
    <w:p w14:paraId="336EF6E7" w14:textId="77777777" w:rsidR="00831B3A" w:rsidRPr="00DE7E67" w:rsidRDefault="00831B3A">
      <w:pPr>
        <w:spacing w:after="200" w:line="276" w:lineRule="auto"/>
        <w:jc w:val="left"/>
        <w:rPr>
          <w:rFonts w:ascii="Calibri" w:eastAsia="Times New Roman" w:hAnsi="Calibri" w:cs="Times New Roman"/>
          <w:b/>
          <w:bCs/>
          <w:color w:val="365F91" w:themeColor="accent1" w:themeShade="BF"/>
          <w:kern w:val="36"/>
          <w:sz w:val="32"/>
          <w:szCs w:val="18"/>
          <w:lang w:val="bg-BG" w:eastAsia="bg-BG"/>
        </w:rPr>
      </w:pPr>
      <w:bookmarkStart w:id="109" w:name="_Toc510004093"/>
      <w:r w:rsidRPr="00DE7E67">
        <w:rPr>
          <w:lang w:val="bg-BG"/>
        </w:rPr>
        <w:lastRenderedPageBreak/>
        <w:br w:type="page"/>
      </w:r>
    </w:p>
    <w:p w14:paraId="715CC8B8" w14:textId="57939FD3" w:rsidR="00EE0F1B" w:rsidRPr="00852A57" w:rsidRDefault="005E4694" w:rsidP="00831B3A">
      <w:pPr>
        <w:pStyle w:val="Heading1"/>
        <w:spacing w:line="240" w:lineRule="auto"/>
        <w:rPr>
          <w:lang w:val="bg-BG"/>
        </w:rPr>
      </w:pPr>
      <w:bookmarkStart w:id="110" w:name="_Toc511743314"/>
      <w:bookmarkStart w:id="111" w:name="_Toc522037837"/>
      <w:r w:rsidRPr="00DE7E67">
        <w:rPr>
          <w:lang w:val="bg-BG"/>
        </w:rPr>
        <w:lastRenderedPageBreak/>
        <w:t xml:space="preserve">3. </w:t>
      </w:r>
      <w:r w:rsidRPr="00DE7E67">
        <w:rPr>
          <w:lang w:val="bg-BG"/>
        </w:rPr>
        <w:tab/>
      </w:r>
      <w:bookmarkEnd w:id="94"/>
      <w:bookmarkEnd w:id="95"/>
      <w:bookmarkEnd w:id="109"/>
      <w:r w:rsidR="00743F2B" w:rsidRPr="00852A57">
        <w:rPr>
          <w:lang w:val="bg-BG"/>
        </w:rPr>
        <w:t>Базов сценарий на модела</w:t>
      </w:r>
      <w:bookmarkEnd w:id="110"/>
      <w:r w:rsidR="00EA76DB">
        <w:rPr>
          <w:lang w:val="bg-BG"/>
        </w:rPr>
        <w:t>: растеж до 2050 г.</w:t>
      </w:r>
      <w:bookmarkEnd w:id="111"/>
    </w:p>
    <w:p w14:paraId="54041080" w14:textId="6A36754C" w:rsidR="00FA472B" w:rsidRPr="00D96C6F" w:rsidRDefault="00FA472B" w:rsidP="00D96C6F">
      <w:pPr>
        <w:pStyle w:val="BodyText"/>
        <w:numPr>
          <w:ilvl w:val="0"/>
          <w:numId w:val="11"/>
        </w:numPr>
        <w:ind w:left="0" w:firstLine="0"/>
        <w:rPr>
          <w:rFonts w:eastAsia="Calibri"/>
          <w:lang w:val="bg-BG"/>
        </w:rPr>
      </w:pPr>
      <w:r w:rsidRPr="00D96C6F">
        <w:rPr>
          <w:rStyle w:val="FontStyle129"/>
          <w:sz w:val="24"/>
          <w:szCs w:val="24"/>
          <w:lang w:val="bg-BG"/>
        </w:rPr>
        <w:t xml:space="preserve">Симулациите по модела на ИОР включват на първо място разработването на икономически базов сценарий, който </w:t>
      </w:r>
      <w:r w:rsidR="00BD3BCD" w:rsidRPr="00D96C6F">
        <w:rPr>
          <w:rStyle w:val="FontStyle129"/>
          <w:sz w:val="24"/>
          <w:szCs w:val="24"/>
          <w:lang w:val="bg-BG"/>
        </w:rPr>
        <w:t>не отчита</w:t>
      </w:r>
      <w:r w:rsidRPr="00D96C6F">
        <w:rPr>
          <w:rStyle w:val="FontStyle129"/>
          <w:sz w:val="24"/>
          <w:szCs w:val="24"/>
          <w:lang w:val="bg-BG"/>
        </w:rPr>
        <w:t xml:space="preserve"> въздействията от изменението на климата. На второ място, икономическите прогнози в базовия сценарий са коригирани с оценените въздействия на изменението на климата. За България</w:t>
      </w:r>
      <w:r w:rsidR="00D96C6F" w:rsidRPr="00A66CB1">
        <w:rPr>
          <w:rStyle w:val="FontStyle129"/>
          <w:sz w:val="24"/>
          <w:szCs w:val="24"/>
          <w:lang w:val="bg-BG"/>
        </w:rPr>
        <w:t xml:space="preserve">, </w:t>
      </w:r>
      <w:r w:rsidR="00D96C6F" w:rsidRPr="00D96C6F">
        <w:rPr>
          <w:rStyle w:val="FontStyle129"/>
          <w:sz w:val="24"/>
          <w:szCs w:val="24"/>
          <w:lang w:val="bg-BG"/>
        </w:rPr>
        <w:t>симулациите по модела показват, че изменението на климата може да доведе до много по-бавен икономически растеж, като темпът на растеж ще бъде по-нисък с около 1 до 4 процента годишно</w:t>
      </w:r>
      <w:r w:rsidR="008A7A92" w:rsidRPr="00962BDB">
        <w:rPr>
          <w:rStyle w:val="FootnoteReference"/>
          <w:rFonts w:eastAsia="Calibri"/>
          <w:sz w:val="24"/>
          <w:lang w:val="bg-BG"/>
        </w:rPr>
        <w:footnoteReference w:id="7"/>
      </w:r>
      <w:r w:rsidR="008A7A92" w:rsidRPr="00D96C6F">
        <w:rPr>
          <w:rFonts w:eastAsia="Calibri"/>
          <w:lang w:val="bg-BG"/>
        </w:rPr>
        <w:t>.</w:t>
      </w:r>
      <w:r w:rsidRPr="00D96C6F">
        <w:rPr>
          <w:rStyle w:val="FontStyle129"/>
          <w:sz w:val="24"/>
          <w:szCs w:val="24"/>
          <w:lang w:val="bg-BG"/>
        </w:rPr>
        <w:t xml:space="preserve"> Трето, разработен </w:t>
      </w:r>
      <w:r w:rsidR="008A7A92" w:rsidRPr="00D96C6F">
        <w:rPr>
          <w:rStyle w:val="FontStyle129"/>
          <w:sz w:val="24"/>
          <w:szCs w:val="24"/>
          <w:lang w:val="bg-BG"/>
        </w:rPr>
        <w:t xml:space="preserve">е </w:t>
      </w:r>
      <w:r w:rsidRPr="00D96C6F">
        <w:rPr>
          <w:rStyle w:val="FontStyle129"/>
          <w:sz w:val="24"/>
          <w:szCs w:val="24"/>
          <w:lang w:val="bg-BG"/>
        </w:rPr>
        <w:t>допълнителен сценарий за илюстриране на потенциалните нетни ползи от адаптацията към изменението на климата</w:t>
      </w:r>
      <w:r w:rsidR="008A7A92" w:rsidRPr="00D96C6F">
        <w:rPr>
          <w:rStyle w:val="FontStyle129"/>
          <w:sz w:val="24"/>
          <w:szCs w:val="24"/>
          <w:lang w:val="bg-BG"/>
        </w:rPr>
        <w:t xml:space="preserve"> (разгледан в </w:t>
      </w:r>
      <w:r w:rsidR="008A7A92" w:rsidRPr="00D96C6F">
        <w:rPr>
          <w:rStyle w:val="FontStyle129"/>
          <w:b/>
          <w:i/>
          <w:sz w:val="24"/>
          <w:szCs w:val="24"/>
          <w:lang w:val="bg-BG"/>
        </w:rPr>
        <w:t>раздел 4</w:t>
      </w:r>
      <w:r w:rsidR="008A7A92" w:rsidRPr="00D96C6F">
        <w:rPr>
          <w:rStyle w:val="FontStyle129"/>
          <w:sz w:val="24"/>
          <w:szCs w:val="24"/>
          <w:lang w:val="bg-BG"/>
        </w:rPr>
        <w:t>)</w:t>
      </w:r>
      <w:r w:rsidRPr="00D96C6F">
        <w:rPr>
          <w:rStyle w:val="FontStyle129"/>
          <w:sz w:val="24"/>
          <w:szCs w:val="24"/>
          <w:lang w:val="bg-BG"/>
        </w:rPr>
        <w:t>.</w:t>
      </w:r>
    </w:p>
    <w:p w14:paraId="79E8ED07" w14:textId="556749BA" w:rsidR="00EE0F1B" w:rsidRPr="00DE7E67" w:rsidRDefault="00603E67" w:rsidP="00603E67">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112" w:name="_Toc510004094"/>
      <w:bookmarkStart w:id="113" w:name="_Toc511743315"/>
      <w:bookmarkStart w:id="114" w:name="_Toc522037838"/>
      <w:bookmarkStart w:id="115" w:name="_Toc486875418"/>
      <w:bookmarkStart w:id="116" w:name="_Toc505600281"/>
      <w:r w:rsidRPr="00DE7E67">
        <w:rPr>
          <w:rFonts w:eastAsia="Times New Roman"/>
          <w:bCs w:val="0"/>
          <w:color w:val="365F91"/>
          <w:szCs w:val="26"/>
        </w:rPr>
        <w:t xml:space="preserve">3.1. </w:t>
      </w:r>
      <w:r w:rsidRPr="00DE7E67">
        <w:rPr>
          <w:rFonts w:eastAsia="Times New Roman"/>
          <w:bCs w:val="0"/>
          <w:color w:val="365F91"/>
          <w:szCs w:val="26"/>
        </w:rPr>
        <w:tab/>
      </w:r>
      <w:r w:rsidR="0087397A" w:rsidRPr="00852A57">
        <w:rPr>
          <w:rFonts w:eastAsia="Times New Roman"/>
          <w:bCs w:val="0"/>
          <w:color w:val="365F91"/>
          <w:szCs w:val="26"/>
        </w:rPr>
        <w:t>Базов сценарий</w:t>
      </w:r>
      <w:r w:rsidR="00EE0F1B" w:rsidRPr="00DE7E67">
        <w:rPr>
          <w:rFonts w:eastAsia="Times New Roman"/>
          <w:bCs w:val="0"/>
          <w:color w:val="365F91"/>
          <w:szCs w:val="26"/>
        </w:rPr>
        <w:t xml:space="preserve">: </w:t>
      </w:r>
      <w:r w:rsidR="008A7A92" w:rsidRPr="00852A57">
        <w:rPr>
          <w:rFonts w:eastAsia="Times New Roman"/>
          <w:bCs w:val="0"/>
          <w:color w:val="365F91"/>
          <w:szCs w:val="26"/>
        </w:rPr>
        <w:t>без отчитане</w:t>
      </w:r>
      <w:r w:rsidR="00FA472B" w:rsidRPr="00852A57">
        <w:rPr>
          <w:rFonts w:eastAsia="Times New Roman"/>
          <w:bCs w:val="0"/>
          <w:color w:val="365F91"/>
          <w:szCs w:val="26"/>
        </w:rPr>
        <w:t xml:space="preserve"> на въздействията от изменението на</w:t>
      </w:r>
      <w:r w:rsidR="00743F2B" w:rsidRPr="00852A57">
        <w:rPr>
          <w:rFonts w:eastAsia="Times New Roman"/>
          <w:bCs w:val="0"/>
          <w:color w:val="365F91"/>
          <w:szCs w:val="26"/>
        </w:rPr>
        <w:t xml:space="preserve"> климата</w:t>
      </w:r>
      <w:bookmarkEnd w:id="112"/>
      <w:bookmarkEnd w:id="113"/>
      <w:bookmarkEnd w:id="114"/>
      <w:r w:rsidR="00EE0F1B" w:rsidRPr="00DE7E67">
        <w:rPr>
          <w:rFonts w:eastAsia="Times New Roman"/>
          <w:bCs w:val="0"/>
          <w:color w:val="365F91"/>
          <w:szCs w:val="26"/>
        </w:rPr>
        <w:t xml:space="preserve"> </w:t>
      </w:r>
      <w:bookmarkEnd w:id="115"/>
      <w:bookmarkEnd w:id="116"/>
    </w:p>
    <w:p w14:paraId="6B5625E4" w14:textId="55048D12" w:rsidR="008A7A92" w:rsidRPr="00DE7E67" w:rsidRDefault="009248C1" w:rsidP="00A50BD0">
      <w:pPr>
        <w:pStyle w:val="BodyText"/>
        <w:ind w:left="0" w:firstLine="0"/>
        <w:rPr>
          <w:rFonts w:eastAsia="Calibri"/>
          <w:lang w:val="bg-BG"/>
        </w:rPr>
      </w:pPr>
      <w:bookmarkStart w:id="117" w:name="_Toc486592272"/>
      <w:bookmarkStart w:id="118" w:name="_Toc486592589"/>
      <w:bookmarkStart w:id="119" w:name="_Toc486865374"/>
      <w:bookmarkStart w:id="120" w:name="_Toc486865470"/>
      <w:bookmarkEnd w:id="117"/>
      <w:bookmarkEnd w:id="118"/>
      <w:bookmarkEnd w:id="119"/>
      <w:bookmarkEnd w:id="120"/>
      <w:r w:rsidRPr="00852A57">
        <w:rPr>
          <w:lang w:val="bg-BG"/>
        </w:rPr>
        <w:t>Базовият икономически сценарий до 2050 г. е пътят на растеж</w:t>
      </w:r>
      <w:r w:rsidR="008A7A92" w:rsidRPr="00DE7E67">
        <w:rPr>
          <w:lang w:val="bg-BG"/>
        </w:rPr>
        <w:t>, ко</w:t>
      </w:r>
      <w:r w:rsidRPr="00852A57">
        <w:rPr>
          <w:lang w:val="bg-BG"/>
        </w:rPr>
        <w:t>й</w:t>
      </w:r>
      <w:r w:rsidR="008A7A92" w:rsidRPr="00DE7E67">
        <w:rPr>
          <w:lang w:val="bg-BG"/>
        </w:rPr>
        <w:t xml:space="preserve">то България </w:t>
      </w:r>
      <w:r w:rsidR="008A7A92" w:rsidRPr="00852A57">
        <w:rPr>
          <w:lang w:val="bg-BG"/>
        </w:rPr>
        <w:t xml:space="preserve">е </w:t>
      </w:r>
      <w:r w:rsidR="008A7A92" w:rsidRPr="00DE7E67">
        <w:rPr>
          <w:lang w:val="bg-BG"/>
        </w:rPr>
        <w:t xml:space="preserve">вероятно </w:t>
      </w:r>
      <w:r w:rsidR="008A7A92" w:rsidRPr="00852A57">
        <w:rPr>
          <w:lang w:val="bg-BG"/>
        </w:rPr>
        <w:t>да</w:t>
      </w:r>
      <w:r w:rsidR="008A7A92" w:rsidRPr="00DE7E67">
        <w:rPr>
          <w:lang w:val="bg-BG"/>
        </w:rPr>
        <w:t xml:space="preserve"> следва</w:t>
      </w:r>
      <w:r w:rsidRPr="00852A57">
        <w:rPr>
          <w:lang w:val="bg-BG"/>
        </w:rPr>
        <w:t>.</w:t>
      </w:r>
      <w:r w:rsidR="008A7A92" w:rsidRPr="00DE7E67">
        <w:rPr>
          <w:lang w:val="bg-BG"/>
        </w:rPr>
        <w:t xml:space="preserve"> </w:t>
      </w:r>
      <w:r w:rsidRPr="00852A57">
        <w:rPr>
          <w:lang w:val="bg-BG"/>
        </w:rPr>
        <w:t>Той е разработен</w:t>
      </w:r>
      <w:r w:rsidR="008A7A92" w:rsidRPr="00852A57">
        <w:rPr>
          <w:lang w:val="bg-BG"/>
        </w:rPr>
        <w:t xml:space="preserve"> въз</w:t>
      </w:r>
      <w:r w:rsidR="008A7A92" w:rsidRPr="00DE7E67">
        <w:rPr>
          <w:lang w:val="bg-BG"/>
        </w:rPr>
        <w:t xml:space="preserve"> основа на </w:t>
      </w:r>
      <w:r w:rsidRPr="00852A57">
        <w:rPr>
          <w:lang w:val="bg-BG"/>
        </w:rPr>
        <w:t xml:space="preserve">наблюдаваните </w:t>
      </w:r>
      <w:r w:rsidR="008A7A92" w:rsidRPr="00DE7E67">
        <w:rPr>
          <w:lang w:val="bg-BG"/>
        </w:rPr>
        <w:t xml:space="preserve">тенденции в </w:t>
      </w:r>
      <w:r w:rsidRPr="00852A57">
        <w:rPr>
          <w:lang w:val="bg-BG"/>
        </w:rPr>
        <w:t xml:space="preserve">развитието на </w:t>
      </w:r>
      <w:r w:rsidR="008A7A92" w:rsidRPr="00DE7E67">
        <w:rPr>
          <w:lang w:val="bg-BG"/>
        </w:rPr>
        <w:t xml:space="preserve">икономиката на страната </w:t>
      </w:r>
      <w:r w:rsidRPr="00852A57">
        <w:rPr>
          <w:lang w:val="bg-BG"/>
        </w:rPr>
        <w:t>през</w:t>
      </w:r>
      <w:r w:rsidR="008A7A92" w:rsidRPr="00DE7E67">
        <w:rPr>
          <w:lang w:val="bg-BG"/>
        </w:rPr>
        <w:t xml:space="preserve"> </w:t>
      </w:r>
      <w:r w:rsidRPr="00852A57">
        <w:rPr>
          <w:lang w:val="bg-BG"/>
        </w:rPr>
        <w:t xml:space="preserve">периода </w:t>
      </w:r>
      <w:r w:rsidR="008A7A92" w:rsidRPr="00DE7E67">
        <w:rPr>
          <w:lang w:val="bg-BG"/>
        </w:rPr>
        <w:t>2011</w:t>
      </w:r>
      <w:r w:rsidR="00E8550E">
        <w:rPr>
          <w:lang w:val="bg-BG"/>
        </w:rPr>
        <w:t>–</w:t>
      </w:r>
      <w:r w:rsidRPr="00852A57">
        <w:rPr>
          <w:lang w:val="bg-BG"/>
        </w:rPr>
        <w:t>2015</w:t>
      </w:r>
      <w:r w:rsidR="008A7A92" w:rsidRPr="00DE7E67">
        <w:rPr>
          <w:lang w:val="bg-BG"/>
        </w:rPr>
        <w:t xml:space="preserve"> г. </w:t>
      </w:r>
      <w:r w:rsidR="008A7A92" w:rsidRPr="00852A57">
        <w:rPr>
          <w:lang w:val="bg-BG"/>
        </w:rPr>
        <w:t>и</w:t>
      </w:r>
      <w:r w:rsidR="008A7A92" w:rsidRPr="00DE7E67">
        <w:rPr>
          <w:lang w:val="bg-BG"/>
        </w:rPr>
        <w:t xml:space="preserve"> демографски</w:t>
      </w:r>
      <w:r w:rsidRPr="00852A57">
        <w:rPr>
          <w:lang w:val="bg-BG"/>
        </w:rPr>
        <w:t>те</w:t>
      </w:r>
      <w:r w:rsidR="008A7A92" w:rsidRPr="00DE7E67">
        <w:rPr>
          <w:lang w:val="bg-BG"/>
        </w:rPr>
        <w:t xml:space="preserve"> прогнози</w:t>
      </w:r>
      <w:r w:rsidR="008A7A92" w:rsidRPr="00852A57">
        <w:rPr>
          <w:lang w:val="bg-BG"/>
        </w:rPr>
        <w:t xml:space="preserve">, </w:t>
      </w:r>
      <w:r w:rsidR="008A7A92" w:rsidRPr="00DE7E67">
        <w:rPr>
          <w:lang w:val="bg-BG"/>
        </w:rPr>
        <w:t>разработени от ООН</w:t>
      </w:r>
      <w:r w:rsidR="008A7A92" w:rsidRPr="00852A57">
        <w:rPr>
          <w:lang w:val="bg-BG"/>
        </w:rPr>
        <w:t xml:space="preserve"> при допускания за</w:t>
      </w:r>
      <w:r w:rsidR="008A7A92" w:rsidRPr="00DE7E67">
        <w:rPr>
          <w:lang w:val="bg-BG"/>
        </w:rPr>
        <w:t xml:space="preserve"> постоян</w:t>
      </w:r>
      <w:r w:rsidR="008A7A92" w:rsidRPr="00852A57">
        <w:rPr>
          <w:lang w:val="bg-BG"/>
        </w:rPr>
        <w:t>е</w:t>
      </w:r>
      <w:r w:rsidR="008A7A92" w:rsidRPr="00DE7E67">
        <w:rPr>
          <w:lang w:val="bg-BG"/>
        </w:rPr>
        <w:t>н</w:t>
      </w:r>
      <w:r w:rsidR="008A7A92" w:rsidRPr="00852A57">
        <w:rPr>
          <w:lang w:val="bg-BG"/>
        </w:rPr>
        <w:t xml:space="preserve"> </w:t>
      </w:r>
      <w:r w:rsidR="006C1332" w:rsidRPr="00852A57">
        <w:rPr>
          <w:lang w:val="bg-BG"/>
        </w:rPr>
        <w:t>коефициент</w:t>
      </w:r>
      <w:r w:rsidR="008A7A92" w:rsidRPr="00852A57">
        <w:rPr>
          <w:lang w:val="bg-BG"/>
        </w:rPr>
        <w:t xml:space="preserve"> на плодовитост</w:t>
      </w:r>
      <w:r w:rsidR="008A7A92" w:rsidRPr="00DE7E67">
        <w:rPr>
          <w:lang w:val="bg-BG"/>
        </w:rPr>
        <w:t xml:space="preserve"> и постоянни тенденции в миграци</w:t>
      </w:r>
      <w:r w:rsidRPr="00852A57">
        <w:rPr>
          <w:lang w:val="bg-BG"/>
        </w:rPr>
        <w:t>онните процеси през</w:t>
      </w:r>
      <w:r w:rsidR="008A7A92" w:rsidRPr="00DE7E67">
        <w:rPr>
          <w:lang w:val="bg-BG"/>
        </w:rPr>
        <w:t xml:space="preserve"> 2011</w:t>
      </w:r>
      <w:r w:rsidR="00E8550E">
        <w:rPr>
          <w:lang w:val="bg-BG"/>
        </w:rPr>
        <w:t>–</w:t>
      </w:r>
      <w:r w:rsidRPr="00852A57">
        <w:rPr>
          <w:lang w:val="bg-BG"/>
        </w:rPr>
        <w:t xml:space="preserve">2015 </w:t>
      </w:r>
      <w:r w:rsidR="008A7A92" w:rsidRPr="00DE7E67">
        <w:rPr>
          <w:lang w:val="bg-BG"/>
        </w:rPr>
        <w:t>г</w:t>
      </w:r>
      <w:r w:rsidRPr="00852A57">
        <w:rPr>
          <w:lang w:val="bg-BG"/>
        </w:rPr>
        <w:t>одина</w:t>
      </w:r>
      <w:r w:rsidR="008A7A92" w:rsidRPr="00DE7E67">
        <w:rPr>
          <w:lang w:val="bg-BG"/>
        </w:rPr>
        <w:t>. Тези статистически данни и прогнозите на МВФ до 2022 г.</w:t>
      </w:r>
      <w:r w:rsidRPr="00852A57">
        <w:rPr>
          <w:lang w:val="bg-BG"/>
        </w:rPr>
        <w:t xml:space="preserve">, използвани </w:t>
      </w:r>
      <w:r w:rsidR="006C1332" w:rsidRPr="00852A57">
        <w:rPr>
          <w:lang w:val="bg-BG"/>
        </w:rPr>
        <w:t>при</w:t>
      </w:r>
      <w:r w:rsidRPr="00852A57">
        <w:rPr>
          <w:lang w:val="bg-BG"/>
        </w:rPr>
        <w:t xml:space="preserve"> разработването на базовия сценарий,</w:t>
      </w:r>
      <w:r w:rsidR="008A7A92" w:rsidRPr="00DE7E67">
        <w:rPr>
          <w:lang w:val="bg-BG"/>
        </w:rPr>
        <w:t xml:space="preserve"> са представени в</w:t>
      </w:r>
      <w:r w:rsidR="008A7A92" w:rsidRPr="00DE7E67">
        <w:rPr>
          <w:rFonts w:eastAsia="Calibri"/>
          <w:b/>
          <w:bCs/>
          <w:i/>
          <w:iCs/>
          <w:lang w:val="bg-BG"/>
        </w:rPr>
        <w:t xml:space="preserve"> </w:t>
      </w:r>
      <w:r w:rsidR="006C1332">
        <w:rPr>
          <w:rFonts w:eastAsia="Calibri"/>
          <w:b/>
          <w:bCs/>
          <w:i/>
          <w:iCs/>
          <w:lang w:val="bg-BG"/>
        </w:rPr>
        <w:t>т</w:t>
      </w:r>
      <w:r w:rsidR="008A7A92" w:rsidRPr="00DE7E67">
        <w:rPr>
          <w:rFonts w:eastAsia="Calibri"/>
          <w:b/>
          <w:bCs/>
          <w:i/>
          <w:iCs/>
          <w:lang w:val="bg-BG"/>
        </w:rPr>
        <w:t xml:space="preserve">аблица </w:t>
      </w:r>
      <w:r w:rsidRPr="00852A57">
        <w:rPr>
          <w:rFonts w:eastAsia="Calibri"/>
          <w:b/>
          <w:bCs/>
          <w:i/>
          <w:iCs/>
          <w:lang w:val="bg-BG"/>
        </w:rPr>
        <w:t>5</w:t>
      </w:r>
      <w:r w:rsidR="008A7A92" w:rsidRPr="00852A57">
        <w:rPr>
          <w:rFonts w:eastAsia="Calibri"/>
          <w:b/>
          <w:bCs/>
          <w:i/>
          <w:iCs/>
          <w:lang w:val="bg-BG"/>
        </w:rPr>
        <w:t>.</w:t>
      </w:r>
    </w:p>
    <w:p w14:paraId="3A4FDD05" w14:textId="02FB0DBF" w:rsidR="00CD6095" w:rsidRPr="00DE7E67" w:rsidRDefault="00CD6095" w:rsidP="0076400D">
      <w:pPr>
        <w:pStyle w:val="BodyText"/>
        <w:ind w:left="0" w:firstLine="0"/>
        <w:rPr>
          <w:rFonts w:eastAsia="Calibri"/>
          <w:lang w:val="bg-BG"/>
        </w:rPr>
      </w:pPr>
      <w:r w:rsidRPr="00852A57">
        <w:rPr>
          <w:rFonts w:eastAsia="Calibri"/>
          <w:lang w:val="bg-BG"/>
        </w:rPr>
        <w:t>Факторите</w:t>
      </w:r>
      <w:r w:rsidR="00897D35" w:rsidRPr="00DE7E67">
        <w:rPr>
          <w:rFonts w:eastAsia="Calibri"/>
          <w:lang w:val="bg-BG"/>
        </w:rPr>
        <w:t>,</w:t>
      </w:r>
      <w:r w:rsidRPr="00852A57">
        <w:rPr>
          <w:rFonts w:eastAsia="Calibri"/>
          <w:lang w:val="bg-BG"/>
        </w:rPr>
        <w:t xml:space="preserve"> определящи посоката на икономическо развитие, т.е.</w:t>
      </w:r>
      <w:r w:rsidR="00897D35" w:rsidRPr="00DE7E67">
        <w:rPr>
          <w:rFonts w:eastAsia="Calibri"/>
          <w:lang w:val="bg-BG"/>
        </w:rPr>
        <w:t xml:space="preserve"> </w:t>
      </w:r>
      <w:r w:rsidRPr="00852A57">
        <w:rPr>
          <w:color w:val="222222"/>
          <w:lang w:val="bg-BG"/>
        </w:rPr>
        <w:t>демографските тенденции</w:t>
      </w:r>
      <w:r w:rsidR="00EA76DB">
        <w:rPr>
          <w:rFonts w:eastAsia="Calibri"/>
          <w:lang w:val="bg-BG"/>
        </w:rPr>
        <w:t xml:space="preserve">, </w:t>
      </w:r>
      <w:r w:rsidRPr="00852A57">
        <w:rPr>
          <w:color w:val="222222"/>
          <w:lang w:val="bg-BG"/>
        </w:rPr>
        <w:t>инвестициите</w:t>
      </w:r>
      <w:r w:rsidR="00EE0F1B" w:rsidRPr="00DE7E67">
        <w:rPr>
          <w:rFonts w:eastAsia="Calibri"/>
          <w:lang w:val="bg-BG"/>
        </w:rPr>
        <w:t xml:space="preserve">, </w:t>
      </w:r>
      <w:r w:rsidRPr="00852A57">
        <w:rPr>
          <w:color w:val="222222"/>
          <w:lang w:val="bg-BG"/>
        </w:rPr>
        <w:t>развитието на международната търговия</w:t>
      </w:r>
      <w:r w:rsidR="00EA76DB">
        <w:rPr>
          <w:color w:val="222222"/>
          <w:lang w:val="bg-BG"/>
        </w:rPr>
        <w:t xml:space="preserve"> </w:t>
      </w:r>
      <w:r w:rsidRPr="00852A57">
        <w:rPr>
          <w:rFonts w:eastAsia="Calibri"/>
          <w:lang w:val="bg-BG"/>
        </w:rPr>
        <w:t xml:space="preserve">за периода </w:t>
      </w:r>
      <w:r w:rsidRPr="00DE7E67">
        <w:rPr>
          <w:rFonts w:eastAsia="Calibri"/>
          <w:lang w:val="bg-BG"/>
        </w:rPr>
        <w:t>2015</w:t>
      </w:r>
      <w:r w:rsidR="00E8550E">
        <w:rPr>
          <w:rFonts w:eastAsia="Calibri"/>
          <w:lang w:val="bg-BG"/>
        </w:rPr>
        <w:t>–</w:t>
      </w:r>
      <w:r w:rsidRPr="00852A57">
        <w:rPr>
          <w:rFonts w:eastAsia="Calibri"/>
          <w:lang w:val="bg-BG"/>
        </w:rPr>
        <w:t>20</w:t>
      </w:r>
      <w:r w:rsidRPr="00DE7E67">
        <w:rPr>
          <w:rFonts w:eastAsia="Calibri"/>
          <w:lang w:val="bg-BG"/>
        </w:rPr>
        <w:t xml:space="preserve">22 </w:t>
      </w:r>
      <w:r w:rsidRPr="00852A57">
        <w:rPr>
          <w:rFonts w:eastAsia="Calibri"/>
          <w:lang w:val="bg-BG"/>
        </w:rPr>
        <w:t xml:space="preserve">г. съгласно публикуваните данни на МВФ, са показани </w:t>
      </w:r>
      <w:r w:rsidR="006C1332">
        <w:rPr>
          <w:rFonts w:eastAsia="Calibri"/>
          <w:lang w:val="bg-BG"/>
        </w:rPr>
        <w:t xml:space="preserve">в </w:t>
      </w:r>
      <w:r w:rsidR="006C1332">
        <w:rPr>
          <w:rFonts w:eastAsia="Calibri"/>
          <w:b/>
          <w:i/>
          <w:lang w:val="bg-BG"/>
        </w:rPr>
        <w:t>т</w:t>
      </w:r>
      <w:r w:rsidR="008C510E" w:rsidRPr="00DE7E67">
        <w:rPr>
          <w:rFonts w:eastAsia="Calibri"/>
          <w:b/>
          <w:i/>
          <w:lang w:val="bg-BG"/>
        </w:rPr>
        <w:t>аблица</w:t>
      </w:r>
      <w:r w:rsidR="00F926FB" w:rsidRPr="00DE7E67">
        <w:rPr>
          <w:rFonts w:eastAsia="Calibri"/>
          <w:b/>
          <w:i/>
          <w:lang w:val="bg-BG"/>
        </w:rPr>
        <w:t xml:space="preserve"> </w:t>
      </w:r>
      <w:r w:rsidR="000440F3" w:rsidRPr="00DE7E67">
        <w:rPr>
          <w:rFonts w:eastAsia="Calibri"/>
          <w:b/>
          <w:i/>
          <w:lang w:val="bg-BG"/>
        </w:rPr>
        <w:t>5</w:t>
      </w:r>
      <w:r w:rsidR="000440F3" w:rsidRPr="00DE7E67">
        <w:rPr>
          <w:rFonts w:eastAsia="Calibri"/>
          <w:lang w:val="bg-BG"/>
        </w:rPr>
        <w:t>.</w:t>
      </w:r>
      <w:r w:rsidR="00EE0F1B" w:rsidRPr="00DE7E67">
        <w:rPr>
          <w:rFonts w:eastAsia="Calibri"/>
          <w:lang w:val="bg-BG"/>
        </w:rPr>
        <w:t xml:space="preserve"> </w:t>
      </w:r>
      <w:r w:rsidRPr="00852A57">
        <w:rPr>
          <w:color w:val="222222"/>
          <w:lang w:val="bg-BG"/>
        </w:rPr>
        <w:t xml:space="preserve">Въз основа на официалната статистика за тези параметри </w:t>
      </w:r>
      <w:r w:rsidR="005D4462">
        <w:rPr>
          <w:color w:val="222222"/>
          <w:lang w:val="bg-BG"/>
        </w:rPr>
        <w:t>беше</w:t>
      </w:r>
      <w:r w:rsidR="006335A5" w:rsidRPr="00852A57">
        <w:rPr>
          <w:color w:val="222222"/>
          <w:lang w:val="bg-BG"/>
        </w:rPr>
        <w:t xml:space="preserve"> направено</w:t>
      </w:r>
      <w:r w:rsidRPr="00852A57">
        <w:rPr>
          <w:color w:val="222222"/>
          <w:lang w:val="bg-BG"/>
        </w:rPr>
        <w:t xml:space="preserve"> допускането, че инвестициите ще представляват около 23</w:t>
      </w:r>
      <w:r w:rsidR="00375B27" w:rsidRPr="00852A57">
        <w:rPr>
          <w:color w:val="222222"/>
          <w:lang w:val="bg-BG"/>
        </w:rPr>
        <w:t xml:space="preserve"> процента</w:t>
      </w:r>
      <w:r w:rsidRPr="00852A57">
        <w:rPr>
          <w:color w:val="222222"/>
          <w:lang w:val="bg-BG"/>
        </w:rPr>
        <w:t xml:space="preserve"> от БВП през следващите години </w:t>
      </w:r>
      <w:r w:rsidR="006335A5" w:rsidRPr="00852A57">
        <w:rPr>
          <w:color w:val="222222"/>
          <w:lang w:val="bg-BG"/>
        </w:rPr>
        <w:t xml:space="preserve"> и</w:t>
      </w:r>
      <w:r w:rsidRPr="00852A57">
        <w:rPr>
          <w:color w:val="222222"/>
          <w:lang w:val="bg-BG"/>
        </w:rPr>
        <w:t xml:space="preserve"> </w:t>
      </w:r>
      <w:r w:rsidR="006335A5" w:rsidRPr="00852A57">
        <w:rPr>
          <w:color w:val="222222"/>
          <w:lang w:val="bg-BG"/>
        </w:rPr>
        <w:t xml:space="preserve">че </w:t>
      </w:r>
      <w:r w:rsidRPr="00852A57">
        <w:rPr>
          <w:color w:val="222222"/>
          <w:lang w:val="bg-BG"/>
        </w:rPr>
        <w:t>българската икономика се очаква да нарасне 1</w:t>
      </w:r>
      <w:r w:rsidR="00962BDB">
        <w:rPr>
          <w:color w:val="222222"/>
          <w:lang w:val="bg-BG"/>
        </w:rPr>
        <w:t>,</w:t>
      </w:r>
      <w:r w:rsidRPr="00852A57">
        <w:rPr>
          <w:color w:val="222222"/>
          <w:lang w:val="bg-BG"/>
        </w:rPr>
        <w:t>3 пъти до 2050 г., което представлява средногодишен темп на растеж от около 1</w:t>
      </w:r>
      <w:r w:rsidR="00962BDB">
        <w:rPr>
          <w:color w:val="222222"/>
          <w:lang w:val="bg-BG"/>
        </w:rPr>
        <w:t>,</w:t>
      </w:r>
      <w:r w:rsidRPr="00852A57">
        <w:rPr>
          <w:color w:val="222222"/>
          <w:lang w:val="bg-BG"/>
        </w:rPr>
        <w:t>7</w:t>
      </w:r>
      <w:r w:rsidR="00EA76DB">
        <w:rPr>
          <w:color w:val="222222"/>
          <w:lang w:val="bg-BG"/>
        </w:rPr>
        <w:t xml:space="preserve"> процента</w:t>
      </w:r>
      <w:r w:rsidR="006335A5" w:rsidRPr="00852A57">
        <w:rPr>
          <w:color w:val="222222"/>
          <w:lang w:val="bg-BG"/>
        </w:rPr>
        <w:t xml:space="preserve"> на година</w:t>
      </w:r>
      <w:r w:rsidRPr="00852A57">
        <w:rPr>
          <w:color w:val="222222"/>
          <w:lang w:val="bg-BG"/>
        </w:rPr>
        <w:t>.</w:t>
      </w:r>
      <w:r w:rsidR="00EA76DB">
        <w:rPr>
          <w:color w:val="222222"/>
          <w:lang w:val="bg-BG"/>
        </w:rPr>
        <w:t xml:space="preserve"> </w:t>
      </w:r>
      <w:r w:rsidR="0076400D" w:rsidRPr="0076400D">
        <w:rPr>
          <w:color w:val="222222"/>
          <w:lang w:val="bg-BG"/>
        </w:rPr>
        <w:t>Подобряването на производителността на инвестициите е един от основните двигатели на растежа.</w:t>
      </w:r>
    </w:p>
    <w:p w14:paraId="2F7A890F" w14:textId="588F0E41" w:rsidR="00EE0F1B" w:rsidRPr="00DE7E67" w:rsidRDefault="00A76B53" w:rsidP="000F08CF">
      <w:pPr>
        <w:pStyle w:val="Caption"/>
        <w:spacing w:before="180" w:after="100"/>
        <w:rPr>
          <w:lang w:val="bg-BG"/>
        </w:rPr>
      </w:pPr>
      <w:bookmarkStart w:id="121" w:name="_Toc486875547"/>
      <w:bookmarkStart w:id="122" w:name="_Toc505612608"/>
      <w:bookmarkStart w:id="123" w:name="_Toc510102998"/>
      <w:bookmarkStart w:id="124" w:name="_Toc511743455"/>
      <w:bookmarkStart w:id="125" w:name="_Toc522037894"/>
      <w:r w:rsidRPr="00852A57">
        <w:rPr>
          <w:lang w:val="bg-BG"/>
        </w:rPr>
        <w:t>Таблица</w:t>
      </w:r>
      <w:r w:rsidR="000440F3" w:rsidRPr="00DE7E67">
        <w:rPr>
          <w:lang w:val="bg-BG"/>
        </w:rPr>
        <w:t xml:space="preserve"> </w:t>
      </w:r>
      <w:r w:rsidR="000440F3" w:rsidRPr="00DE7E67">
        <w:rPr>
          <w:lang w:val="bg-BG"/>
        </w:rPr>
        <w:fldChar w:fldCharType="begin"/>
      </w:r>
      <w:r w:rsidR="000440F3" w:rsidRPr="00DE7E67">
        <w:rPr>
          <w:lang w:val="bg-BG"/>
        </w:rPr>
        <w:instrText xml:space="preserve"> SEQ Table \* ARABIC </w:instrText>
      </w:r>
      <w:r w:rsidR="000440F3" w:rsidRPr="00DE7E67">
        <w:rPr>
          <w:lang w:val="bg-BG"/>
        </w:rPr>
        <w:fldChar w:fldCharType="separate"/>
      </w:r>
      <w:r w:rsidR="00A66CB1">
        <w:rPr>
          <w:noProof/>
          <w:lang w:val="bg-BG"/>
        </w:rPr>
        <w:t>5</w:t>
      </w:r>
      <w:r w:rsidR="000440F3" w:rsidRPr="00DE7E67">
        <w:rPr>
          <w:lang w:val="bg-BG"/>
        </w:rPr>
        <w:fldChar w:fldCharType="end"/>
      </w:r>
      <w:r w:rsidR="000440F3" w:rsidRPr="00DE7E67">
        <w:rPr>
          <w:lang w:val="bg-BG"/>
        </w:rPr>
        <w:t xml:space="preserve">. </w:t>
      </w:r>
      <w:bookmarkEnd w:id="121"/>
      <w:bookmarkEnd w:id="122"/>
      <w:bookmarkEnd w:id="123"/>
      <w:r w:rsidR="009724EE" w:rsidRPr="00852A57">
        <w:rPr>
          <w:lang w:val="bg-BG"/>
        </w:rPr>
        <w:t xml:space="preserve">Статистически данни, използвани при разработването на </w:t>
      </w:r>
      <w:r w:rsidR="0087397A" w:rsidRPr="00852A57">
        <w:rPr>
          <w:lang w:val="bg-BG"/>
        </w:rPr>
        <w:t xml:space="preserve">Базовия </w:t>
      </w:r>
      <w:r w:rsidR="009724EE" w:rsidRPr="00852A57">
        <w:rPr>
          <w:lang w:val="bg-BG"/>
        </w:rPr>
        <w:t>сценарий</w:t>
      </w:r>
      <w:bookmarkEnd w:id="124"/>
      <w:bookmarkEnd w:id="125"/>
      <w:r w:rsidR="009724EE" w:rsidRPr="00852A57">
        <w:rPr>
          <w:lang w:val="bg-BG"/>
        </w:rPr>
        <w:t xml:space="preserve"> </w:t>
      </w:r>
    </w:p>
    <w:tbl>
      <w:tblPr>
        <w:tblStyle w:val="GridTable4-Accent12"/>
        <w:tblW w:w="936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58" w:type="dxa"/>
          <w:right w:w="58" w:type="dxa"/>
        </w:tblCellMar>
        <w:tblLook w:val="04A0" w:firstRow="1" w:lastRow="0" w:firstColumn="1" w:lastColumn="0" w:noHBand="0" w:noVBand="1"/>
      </w:tblPr>
      <w:tblGrid>
        <w:gridCol w:w="2340"/>
        <w:gridCol w:w="585"/>
        <w:gridCol w:w="585"/>
        <w:gridCol w:w="585"/>
        <w:gridCol w:w="585"/>
        <w:gridCol w:w="585"/>
        <w:gridCol w:w="585"/>
        <w:gridCol w:w="585"/>
        <w:gridCol w:w="585"/>
        <w:gridCol w:w="585"/>
        <w:gridCol w:w="585"/>
        <w:gridCol w:w="585"/>
        <w:gridCol w:w="585"/>
      </w:tblGrid>
      <w:tr w:rsidR="000F08CF" w:rsidRPr="00852A57" w14:paraId="6746B4FF" w14:textId="77777777" w:rsidTr="00695DAB">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016"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0AE8D0BB" w14:textId="1B898A65" w:rsidR="00EE0F1B" w:rsidRPr="00852A57" w:rsidRDefault="00743F2B" w:rsidP="000440F3">
            <w:pPr>
              <w:spacing w:before="40" w:after="40" w:line="240" w:lineRule="auto"/>
              <w:jc w:val="center"/>
              <w:rPr>
                <w:rFonts w:ascii="Calibri" w:eastAsia="Times New Roman" w:hAnsi="Calibri" w:cs="Times New Roman"/>
                <w:sz w:val="22"/>
                <w:lang w:val="bg-BG"/>
              </w:rPr>
            </w:pPr>
            <w:r w:rsidRPr="00852A57">
              <w:rPr>
                <w:rFonts w:ascii="Calibri" w:eastAsia="Times New Roman" w:hAnsi="Calibri" w:cs="Times New Roman"/>
                <w:sz w:val="22"/>
                <w:lang w:val="bg-BG"/>
              </w:rPr>
              <w:t>България</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09C5177"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2011</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7EE14EA"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2012</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73A52C8F"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2013</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2AB6073"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2014</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239FECA1"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2015</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49458F97"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2016</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0CA2690D"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2017</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4DA4DF5B"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2018</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49197269"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2019</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70470381" w14:textId="77777777" w:rsidR="00EE0F1B" w:rsidRPr="00DE7E67" w:rsidRDefault="00EE0F1B" w:rsidP="000F08CF">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2020</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6F5E5223"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2021</w:t>
            </w:r>
          </w:p>
        </w:tc>
        <w:tc>
          <w:tcPr>
            <w:tcW w:w="504" w:type="dxa"/>
            <w:tcBorders>
              <w:top w:val="none" w:sz="0" w:space="0" w:color="auto"/>
              <w:left w:val="none" w:sz="0" w:space="0" w:color="auto"/>
              <w:bottom w:val="none" w:sz="0" w:space="0" w:color="auto"/>
              <w:right w:val="none" w:sz="0" w:space="0" w:color="auto"/>
            </w:tcBorders>
            <w:shd w:val="clear" w:color="auto" w:fill="365F91"/>
            <w:tcMar>
              <w:left w:w="14" w:type="dxa"/>
              <w:right w:w="14" w:type="dxa"/>
            </w:tcMar>
            <w:hideMark/>
          </w:tcPr>
          <w:p w14:paraId="108206AC" w14:textId="77777777" w:rsidR="00EE0F1B" w:rsidRPr="00DE7E67" w:rsidRDefault="00EE0F1B" w:rsidP="000440F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lang w:val="bg-BG"/>
              </w:rPr>
            </w:pPr>
            <w:r w:rsidRPr="00DE7E67">
              <w:rPr>
                <w:rFonts w:ascii="Calibri" w:eastAsia="Times New Roman" w:hAnsi="Calibri" w:cs="Times New Roman"/>
                <w:sz w:val="22"/>
                <w:lang w:val="bg-BG"/>
              </w:rPr>
              <w:t>2022</w:t>
            </w:r>
          </w:p>
        </w:tc>
      </w:tr>
      <w:tr w:rsidR="000F08CF" w:rsidRPr="00852A57" w14:paraId="28D2A9B0" w14:textId="77777777" w:rsidTr="000F08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1E9A838A" w14:textId="7BCDA4AA" w:rsidR="009724EE" w:rsidRPr="00DE7E67" w:rsidRDefault="009724EE" w:rsidP="0076400D">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Б</w:t>
            </w:r>
            <w:r w:rsidR="0076400D">
              <w:rPr>
                <w:rFonts w:ascii="Calibri" w:eastAsia="Times New Roman" w:hAnsi="Calibri" w:cs="Times New Roman"/>
                <w:color w:val="000000"/>
                <w:sz w:val="18"/>
                <w:szCs w:val="18"/>
                <w:lang w:val="bg-BG"/>
              </w:rPr>
              <w:t>ВП</w:t>
            </w:r>
            <w:r w:rsidRPr="00DE7E67">
              <w:rPr>
                <w:rFonts w:ascii="Calibri" w:eastAsia="Times New Roman" w:hAnsi="Calibri" w:cs="Times New Roman"/>
                <w:color w:val="000000"/>
                <w:sz w:val="18"/>
                <w:szCs w:val="18"/>
                <w:lang w:val="bg-BG"/>
              </w:rPr>
              <w:t>, постоянни цени</w:t>
            </w:r>
            <w:r w:rsidRPr="00DE7E67">
              <w:rPr>
                <w:rFonts w:ascii="Calibri" w:eastAsia="Times New Roman" w:hAnsi="Calibri" w:cs="Times New Roman"/>
                <w:color w:val="000000"/>
                <w:sz w:val="18"/>
                <w:szCs w:val="18"/>
                <w:lang w:val="bg-BG"/>
              </w:rPr>
              <w:br/>
              <w:t>(национална валута)</w:t>
            </w:r>
          </w:p>
        </w:tc>
        <w:tc>
          <w:tcPr>
            <w:tcW w:w="504" w:type="dxa"/>
            <w:shd w:val="clear" w:color="auto" w:fill="FFFFFF" w:themeFill="background1"/>
            <w:tcMar>
              <w:left w:w="14" w:type="dxa"/>
              <w:right w:w="14" w:type="dxa"/>
            </w:tcMar>
            <w:vAlign w:val="center"/>
            <w:hideMark/>
          </w:tcPr>
          <w:p w14:paraId="28B50400" w14:textId="06423A3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76</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203</w:t>
            </w:r>
          </w:p>
        </w:tc>
        <w:tc>
          <w:tcPr>
            <w:tcW w:w="504" w:type="dxa"/>
            <w:shd w:val="clear" w:color="auto" w:fill="FFFFFF" w:themeFill="background1"/>
            <w:tcMar>
              <w:left w:w="14" w:type="dxa"/>
              <w:right w:w="14" w:type="dxa"/>
            </w:tcMar>
            <w:vAlign w:val="center"/>
            <w:hideMark/>
          </w:tcPr>
          <w:p w14:paraId="436736B0" w14:textId="311E06B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76</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227</w:t>
            </w:r>
          </w:p>
        </w:tc>
        <w:tc>
          <w:tcPr>
            <w:tcW w:w="504" w:type="dxa"/>
            <w:shd w:val="clear" w:color="auto" w:fill="FFFFFF" w:themeFill="background1"/>
            <w:tcMar>
              <w:left w:w="14" w:type="dxa"/>
              <w:right w:w="14" w:type="dxa"/>
            </w:tcMar>
            <w:vAlign w:val="center"/>
            <w:hideMark/>
          </w:tcPr>
          <w:p w14:paraId="69A9CABD" w14:textId="35F4A02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76</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884</w:t>
            </w:r>
          </w:p>
        </w:tc>
        <w:tc>
          <w:tcPr>
            <w:tcW w:w="504" w:type="dxa"/>
            <w:shd w:val="clear" w:color="auto" w:fill="FFFFFF" w:themeFill="background1"/>
            <w:tcMar>
              <w:left w:w="14" w:type="dxa"/>
              <w:right w:w="14" w:type="dxa"/>
            </w:tcMar>
            <w:vAlign w:val="center"/>
            <w:hideMark/>
          </w:tcPr>
          <w:p w14:paraId="31D39578" w14:textId="6FAB8B0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77</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906</w:t>
            </w:r>
          </w:p>
        </w:tc>
        <w:tc>
          <w:tcPr>
            <w:tcW w:w="504" w:type="dxa"/>
            <w:shd w:val="clear" w:color="auto" w:fill="FFFFFF" w:themeFill="background1"/>
            <w:tcMar>
              <w:left w:w="14" w:type="dxa"/>
              <w:right w:w="14" w:type="dxa"/>
            </w:tcMar>
            <w:vAlign w:val="center"/>
            <w:hideMark/>
          </w:tcPr>
          <w:p w14:paraId="1D19EA26" w14:textId="6DF5D9B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724</w:t>
            </w:r>
          </w:p>
        </w:tc>
        <w:tc>
          <w:tcPr>
            <w:tcW w:w="504" w:type="dxa"/>
            <w:shd w:val="clear" w:color="auto" w:fill="FFFFFF" w:themeFill="background1"/>
            <w:tcMar>
              <w:left w:w="14" w:type="dxa"/>
              <w:right w:w="14" w:type="dxa"/>
            </w:tcMar>
            <w:vAlign w:val="center"/>
            <w:hideMark/>
          </w:tcPr>
          <w:p w14:paraId="06386736" w14:textId="4599A170"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503</w:t>
            </w:r>
          </w:p>
        </w:tc>
        <w:tc>
          <w:tcPr>
            <w:tcW w:w="504" w:type="dxa"/>
            <w:shd w:val="clear" w:color="auto" w:fill="FFFFFF" w:themeFill="background1"/>
            <w:tcMar>
              <w:left w:w="14" w:type="dxa"/>
              <w:right w:w="14" w:type="dxa"/>
            </w:tcMar>
            <w:vAlign w:val="center"/>
            <w:hideMark/>
          </w:tcPr>
          <w:p w14:paraId="3CDC26F5" w14:textId="0987859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924</w:t>
            </w:r>
          </w:p>
        </w:tc>
        <w:tc>
          <w:tcPr>
            <w:tcW w:w="504" w:type="dxa"/>
            <w:shd w:val="clear" w:color="auto" w:fill="FFFFFF" w:themeFill="background1"/>
            <w:tcMar>
              <w:left w:w="14" w:type="dxa"/>
              <w:right w:w="14" w:type="dxa"/>
            </w:tcMar>
            <w:vAlign w:val="center"/>
            <w:hideMark/>
          </w:tcPr>
          <w:p w14:paraId="64CF6283" w14:textId="62D25EF8"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88</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244</w:t>
            </w:r>
          </w:p>
        </w:tc>
        <w:tc>
          <w:tcPr>
            <w:tcW w:w="504" w:type="dxa"/>
            <w:shd w:val="clear" w:color="auto" w:fill="FFFFFF" w:themeFill="background1"/>
            <w:tcMar>
              <w:left w:w="14" w:type="dxa"/>
              <w:right w:w="14" w:type="dxa"/>
            </w:tcMar>
            <w:vAlign w:val="center"/>
            <w:hideMark/>
          </w:tcPr>
          <w:p w14:paraId="03032FCF" w14:textId="72371DCB"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45</w:t>
            </w:r>
          </w:p>
        </w:tc>
        <w:tc>
          <w:tcPr>
            <w:tcW w:w="504" w:type="dxa"/>
            <w:shd w:val="clear" w:color="auto" w:fill="FFFFFF" w:themeFill="background1"/>
            <w:tcMar>
              <w:left w:w="14" w:type="dxa"/>
              <w:right w:w="14" w:type="dxa"/>
            </w:tcMar>
            <w:vAlign w:val="center"/>
            <w:hideMark/>
          </w:tcPr>
          <w:p w14:paraId="2C4DC11D" w14:textId="6C234479"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712</w:t>
            </w:r>
          </w:p>
        </w:tc>
        <w:tc>
          <w:tcPr>
            <w:tcW w:w="504" w:type="dxa"/>
            <w:shd w:val="clear" w:color="auto" w:fill="FFFFFF" w:themeFill="background1"/>
            <w:tcMar>
              <w:left w:w="14" w:type="dxa"/>
              <w:right w:w="14" w:type="dxa"/>
            </w:tcMar>
            <w:vAlign w:val="center"/>
            <w:hideMark/>
          </w:tcPr>
          <w:p w14:paraId="3DF62FC2" w14:textId="3FDFE566"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029</w:t>
            </w:r>
          </w:p>
        </w:tc>
        <w:tc>
          <w:tcPr>
            <w:tcW w:w="504" w:type="dxa"/>
            <w:shd w:val="clear" w:color="auto" w:fill="FFFFFF" w:themeFill="background1"/>
            <w:tcMar>
              <w:left w:w="14" w:type="dxa"/>
              <w:right w:w="14" w:type="dxa"/>
            </w:tcMar>
            <w:vAlign w:val="center"/>
            <w:hideMark/>
          </w:tcPr>
          <w:p w14:paraId="2892F521" w14:textId="7082DC06"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97</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405</w:t>
            </w:r>
          </w:p>
        </w:tc>
      </w:tr>
      <w:tr w:rsidR="000F08CF" w:rsidRPr="00852A57" w14:paraId="30FF8B2A" w14:textId="77777777" w:rsidTr="000F08CF">
        <w:trPr>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34C48F58" w14:textId="4C2D5A94" w:rsidR="009724EE" w:rsidRPr="00DE7E67" w:rsidRDefault="009724EE" w:rsidP="0076400D">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Б</w:t>
            </w:r>
            <w:r w:rsidR="0076400D">
              <w:rPr>
                <w:rFonts w:ascii="Calibri" w:eastAsia="Times New Roman" w:hAnsi="Calibri" w:cs="Times New Roman"/>
                <w:color w:val="000000"/>
                <w:sz w:val="18"/>
                <w:szCs w:val="18"/>
                <w:lang w:val="bg-BG"/>
              </w:rPr>
              <w:t>ВП</w:t>
            </w:r>
            <w:r w:rsidRPr="00DE7E67">
              <w:rPr>
                <w:rFonts w:ascii="Calibri" w:eastAsia="Times New Roman" w:hAnsi="Calibri" w:cs="Times New Roman"/>
                <w:color w:val="000000"/>
                <w:sz w:val="18"/>
                <w:szCs w:val="18"/>
                <w:lang w:val="bg-BG"/>
              </w:rPr>
              <w:t>, постоянни цени</w:t>
            </w:r>
            <w:r w:rsidRPr="00DE7E67">
              <w:rPr>
                <w:rFonts w:ascii="Calibri" w:eastAsia="Times New Roman" w:hAnsi="Calibri" w:cs="Times New Roman"/>
                <w:color w:val="000000"/>
                <w:sz w:val="18"/>
                <w:szCs w:val="18"/>
                <w:lang w:val="bg-BG"/>
              </w:rPr>
              <w:br/>
              <w:t>(процентно изменение)</w:t>
            </w:r>
          </w:p>
        </w:tc>
        <w:tc>
          <w:tcPr>
            <w:tcW w:w="504" w:type="dxa"/>
            <w:shd w:val="clear" w:color="auto" w:fill="F2F2F2" w:themeFill="background1" w:themeFillShade="F2"/>
            <w:tcMar>
              <w:left w:w="14" w:type="dxa"/>
              <w:right w:w="14" w:type="dxa"/>
            </w:tcMar>
            <w:vAlign w:val="center"/>
            <w:hideMark/>
          </w:tcPr>
          <w:p w14:paraId="73BBE49A" w14:textId="138E4CC6"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915</w:t>
            </w:r>
          </w:p>
        </w:tc>
        <w:tc>
          <w:tcPr>
            <w:tcW w:w="504" w:type="dxa"/>
            <w:shd w:val="clear" w:color="auto" w:fill="F2F2F2" w:themeFill="background1" w:themeFillShade="F2"/>
            <w:tcMar>
              <w:left w:w="14" w:type="dxa"/>
              <w:right w:w="14" w:type="dxa"/>
            </w:tcMar>
            <w:vAlign w:val="center"/>
            <w:hideMark/>
          </w:tcPr>
          <w:p w14:paraId="0A3DECA6" w14:textId="5F59C2FF"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031</w:t>
            </w:r>
          </w:p>
        </w:tc>
        <w:tc>
          <w:tcPr>
            <w:tcW w:w="504" w:type="dxa"/>
            <w:shd w:val="clear" w:color="auto" w:fill="F2F2F2" w:themeFill="background1" w:themeFillShade="F2"/>
            <w:tcMar>
              <w:left w:w="14" w:type="dxa"/>
              <w:right w:w="14" w:type="dxa"/>
            </w:tcMar>
            <w:vAlign w:val="center"/>
            <w:hideMark/>
          </w:tcPr>
          <w:p w14:paraId="04AC43CC" w14:textId="731800F6"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862</w:t>
            </w:r>
          </w:p>
        </w:tc>
        <w:tc>
          <w:tcPr>
            <w:tcW w:w="504" w:type="dxa"/>
            <w:shd w:val="clear" w:color="auto" w:fill="F2F2F2" w:themeFill="background1" w:themeFillShade="F2"/>
            <w:tcMar>
              <w:left w:w="14" w:type="dxa"/>
              <w:right w:w="14" w:type="dxa"/>
            </w:tcMar>
            <w:vAlign w:val="center"/>
            <w:hideMark/>
          </w:tcPr>
          <w:p w14:paraId="5FB19205" w14:textId="763CBA82"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329</w:t>
            </w:r>
          </w:p>
        </w:tc>
        <w:tc>
          <w:tcPr>
            <w:tcW w:w="504" w:type="dxa"/>
            <w:shd w:val="clear" w:color="auto" w:fill="F2F2F2" w:themeFill="background1" w:themeFillShade="F2"/>
            <w:tcMar>
              <w:left w:w="14" w:type="dxa"/>
              <w:right w:w="14" w:type="dxa"/>
            </w:tcMar>
            <w:vAlign w:val="center"/>
            <w:hideMark/>
          </w:tcPr>
          <w:p w14:paraId="3A3BAA66" w14:textId="38181320"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617</w:t>
            </w:r>
          </w:p>
        </w:tc>
        <w:tc>
          <w:tcPr>
            <w:tcW w:w="504" w:type="dxa"/>
            <w:shd w:val="clear" w:color="auto" w:fill="F2F2F2" w:themeFill="background1" w:themeFillShade="F2"/>
            <w:tcMar>
              <w:left w:w="14" w:type="dxa"/>
              <w:right w:w="14" w:type="dxa"/>
            </w:tcMar>
            <w:vAlign w:val="center"/>
            <w:hideMark/>
          </w:tcPr>
          <w:p w14:paraId="1E04EA11" w14:textId="09F9C52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443</w:t>
            </w:r>
          </w:p>
        </w:tc>
        <w:tc>
          <w:tcPr>
            <w:tcW w:w="504" w:type="dxa"/>
            <w:shd w:val="clear" w:color="auto" w:fill="F2F2F2" w:themeFill="background1" w:themeFillShade="F2"/>
            <w:tcMar>
              <w:left w:w="14" w:type="dxa"/>
              <w:right w:w="14" w:type="dxa"/>
            </w:tcMar>
            <w:vAlign w:val="center"/>
            <w:hideMark/>
          </w:tcPr>
          <w:p w14:paraId="3D944DF1" w14:textId="0D2CEC32"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w:t>
            </w:r>
          </w:p>
        </w:tc>
        <w:tc>
          <w:tcPr>
            <w:tcW w:w="504" w:type="dxa"/>
            <w:shd w:val="clear" w:color="auto" w:fill="F2F2F2" w:themeFill="background1" w:themeFillShade="F2"/>
            <w:tcMar>
              <w:left w:w="14" w:type="dxa"/>
              <w:right w:w="14" w:type="dxa"/>
            </w:tcMar>
            <w:vAlign w:val="center"/>
            <w:hideMark/>
          </w:tcPr>
          <w:p w14:paraId="7D7EE020" w14:textId="070620F8"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w:t>
            </w:r>
          </w:p>
        </w:tc>
        <w:tc>
          <w:tcPr>
            <w:tcW w:w="504" w:type="dxa"/>
            <w:shd w:val="clear" w:color="auto" w:fill="F2F2F2" w:themeFill="background1" w:themeFillShade="F2"/>
            <w:tcMar>
              <w:left w:w="14" w:type="dxa"/>
              <w:right w:w="14" w:type="dxa"/>
            </w:tcMar>
            <w:vAlign w:val="center"/>
            <w:hideMark/>
          </w:tcPr>
          <w:p w14:paraId="07693A11" w14:textId="4DE46B8B"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c>
          <w:tcPr>
            <w:tcW w:w="504" w:type="dxa"/>
            <w:shd w:val="clear" w:color="auto" w:fill="F2F2F2" w:themeFill="background1" w:themeFillShade="F2"/>
            <w:tcMar>
              <w:left w:w="14" w:type="dxa"/>
              <w:right w:w="14" w:type="dxa"/>
            </w:tcMar>
            <w:vAlign w:val="center"/>
            <w:hideMark/>
          </w:tcPr>
          <w:p w14:paraId="6AE55D30" w14:textId="19B9E8C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c>
          <w:tcPr>
            <w:tcW w:w="504" w:type="dxa"/>
            <w:shd w:val="clear" w:color="auto" w:fill="F2F2F2" w:themeFill="background1" w:themeFillShade="F2"/>
            <w:tcMar>
              <w:left w:w="14" w:type="dxa"/>
              <w:right w:w="14" w:type="dxa"/>
            </w:tcMar>
            <w:vAlign w:val="center"/>
            <w:hideMark/>
          </w:tcPr>
          <w:p w14:paraId="7C34F16C" w14:textId="78011878"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c>
          <w:tcPr>
            <w:tcW w:w="504" w:type="dxa"/>
            <w:shd w:val="clear" w:color="auto" w:fill="F2F2F2" w:themeFill="background1" w:themeFillShade="F2"/>
            <w:tcMar>
              <w:left w:w="14" w:type="dxa"/>
              <w:right w:w="14" w:type="dxa"/>
            </w:tcMar>
            <w:vAlign w:val="center"/>
            <w:hideMark/>
          </w:tcPr>
          <w:p w14:paraId="161EA729" w14:textId="7FE8F7EB"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5</w:t>
            </w:r>
          </w:p>
        </w:tc>
      </w:tr>
      <w:tr w:rsidR="000F08CF" w:rsidRPr="00852A57" w14:paraId="7BF55B18" w14:textId="77777777" w:rsidTr="000F08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568A97BC" w14:textId="70CCA27B" w:rsidR="009724EE" w:rsidRPr="00DE7E67" w:rsidRDefault="009724EE" w:rsidP="000F08CF">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Общо инвестиции</w:t>
            </w:r>
            <w:r w:rsidRPr="00DE7E67">
              <w:rPr>
                <w:rFonts w:ascii="Calibri" w:eastAsia="Times New Roman" w:hAnsi="Calibri" w:cs="Times New Roman"/>
                <w:color w:val="000000"/>
                <w:sz w:val="18"/>
                <w:szCs w:val="18"/>
                <w:lang w:val="bg-BG"/>
              </w:rPr>
              <w:br/>
              <w:t>(процент от БВП)</w:t>
            </w:r>
          </w:p>
        </w:tc>
        <w:tc>
          <w:tcPr>
            <w:tcW w:w="504" w:type="dxa"/>
            <w:shd w:val="clear" w:color="auto" w:fill="FFFFFF" w:themeFill="background1"/>
            <w:tcMar>
              <w:left w:w="14" w:type="dxa"/>
              <w:right w:w="14" w:type="dxa"/>
            </w:tcMar>
            <w:vAlign w:val="center"/>
            <w:hideMark/>
          </w:tcPr>
          <w:p w14:paraId="1DEBDA18" w14:textId="568F005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47</w:t>
            </w:r>
          </w:p>
        </w:tc>
        <w:tc>
          <w:tcPr>
            <w:tcW w:w="504" w:type="dxa"/>
            <w:shd w:val="clear" w:color="auto" w:fill="FFFFFF" w:themeFill="background1"/>
            <w:tcMar>
              <w:left w:w="14" w:type="dxa"/>
              <w:right w:w="14" w:type="dxa"/>
            </w:tcMar>
            <w:vAlign w:val="center"/>
            <w:hideMark/>
          </w:tcPr>
          <w:p w14:paraId="7C1A998A" w14:textId="3ABF26A1"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942</w:t>
            </w:r>
          </w:p>
        </w:tc>
        <w:tc>
          <w:tcPr>
            <w:tcW w:w="504" w:type="dxa"/>
            <w:shd w:val="clear" w:color="auto" w:fill="FFFFFF" w:themeFill="background1"/>
            <w:tcMar>
              <w:left w:w="14" w:type="dxa"/>
              <w:right w:w="14" w:type="dxa"/>
            </w:tcMar>
            <w:vAlign w:val="center"/>
            <w:hideMark/>
          </w:tcPr>
          <w:p w14:paraId="238146A2" w14:textId="0F8A5BE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34</w:t>
            </w:r>
          </w:p>
        </w:tc>
        <w:tc>
          <w:tcPr>
            <w:tcW w:w="504" w:type="dxa"/>
            <w:shd w:val="clear" w:color="auto" w:fill="FFFFFF" w:themeFill="background1"/>
            <w:tcMar>
              <w:left w:w="14" w:type="dxa"/>
              <w:right w:w="14" w:type="dxa"/>
            </w:tcMar>
            <w:vAlign w:val="center"/>
            <w:hideMark/>
          </w:tcPr>
          <w:p w14:paraId="317F864D" w14:textId="28D8F514"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436</w:t>
            </w:r>
          </w:p>
        </w:tc>
        <w:tc>
          <w:tcPr>
            <w:tcW w:w="504" w:type="dxa"/>
            <w:shd w:val="clear" w:color="auto" w:fill="FFFFFF" w:themeFill="background1"/>
            <w:tcMar>
              <w:left w:w="14" w:type="dxa"/>
              <w:right w:w="14" w:type="dxa"/>
            </w:tcMar>
            <w:vAlign w:val="center"/>
            <w:hideMark/>
          </w:tcPr>
          <w:p w14:paraId="044FFC76" w14:textId="4FC72315"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19</w:t>
            </w:r>
          </w:p>
        </w:tc>
        <w:tc>
          <w:tcPr>
            <w:tcW w:w="504" w:type="dxa"/>
            <w:shd w:val="clear" w:color="auto" w:fill="FFFFFF" w:themeFill="background1"/>
            <w:tcMar>
              <w:left w:w="14" w:type="dxa"/>
              <w:right w:w="14" w:type="dxa"/>
            </w:tcMar>
            <w:vAlign w:val="center"/>
            <w:hideMark/>
          </w:tcPr>
          <w:p w14:paraId="0B94EF19" w14:textId="141C953A"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307</w:t>
            </w:r>
          </w:p>
        </w:tc>
        <w:tc>
          <w:tcPr>
            <w:tcW w:w="504" w:type="dxa"/>
            <w:shd w:val="clear" w:color="auto" w:fill="FFFFFF" w:themeFill="background1"/>
            <w:tcMar>
              <w:left w:w="14" w:type="dxa"/>
              <w:right w:w="14" w:type="dxa"/>
            </w:tcMar>
            <w:vAlign w:val="center"/>
            <w:hideMark/>
          </w:tcPr>
          <w:p w14:paraId="6BA53658" w14:textId="2FAF6C55"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83</w:t>
            </w:r>
          </w:p>
        </w:tc>
        <w:tc>
          <w:tcPr>
            <w:tcW w:w="504" w:type="dxa"/>
            <w:shd w:val="clear" w:color="auto" w:fill="FFFFFF" w:themeFill="background1"/>
            <w:tcMar>
              <w:left w:w="14" w:type="dxa"/>
              <w:right w:w="14" w:type="dxa"/>
            </w:tcMar>
            <w:vAlign w:val="center"/>
            <w:hideMark/>
          </w:tcPr>
          <w:p w14:paraId="3C22CAE0" w14:textId="4577E24D"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98</w:t>
            </w:r>
          </w:p>
        </w:tc>
        <w:tc>
          <w:tcPr>
            <w:tcW w:w="504" w:type="dxa"/>
            <w:shd w:val="clear" w:color="auto" w:fill="FFFFFF" w:themeFill="background1"/>
            <w:tcMar>
              <w:left w:w="14" w:type="dxa"/>
              <w:right w:w="14" w:type="dxa"/>
            </w:tcMar>
            <w:vAlign w:val="center"/>
            <w:hideMark/>
          </w:tcPr>
          <w:p w14:paraId="1DCDC56D" w14:textId="3F270A0B"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443</w:t>
            </w:r>
          </w:p>
        </w:tc>
        <w:tc>
          <w:tcPr>
            <w:tcW w:w="504" w:type="dxa"/>
            <w:shd w:val="clear" w:color="auto" w:fill="FFFFFF" w:themeFill="background1"/>
            <w:tcMar>
              <w:left w:w="14" w:type="dxa"/>
              <w:right w:w="14" w:type="dxa"/>
            </w:tcMar>
            <w:vAlign w:val="center"/>
            <w:hideMark/>
          </w:tcPr>
          <w:p w14:paraId="7A1B9619" w14:textId="71DB7CDD"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227</w:t>
            </w:r>
          </w:p>
        </w:tc>
        <w:tc>
          <w:tcPr>
            <w:tcW w:w="504" w:type="dxa"/>
            <w:shd w:val="clear" w:color="auto" w:fill="FFFFFF" w:themeFill="background1"/>
            <w:tcMar>
              <w:left w:w="14" w:type="dxa"/>
              <w:right w:w="14" w:type="dxa"/>
            </w:tcMar>
            <w:vAlign w:val="center"/>
            <w:hideMark/>
          </w:tcPr>
          <w:p w14:paraId="0F5A436F" w14:textId="4507283F"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w:t>
            </w:r>
          </w:p>
        </w:tc>
        <w:tc>
          <w:tcPr>
            <w:tcW w:w="504" w:type="dxa"/>
            <w:shd w:val="clear" w:color="auto" w:fill="FFFFFF" w:themeFill="background1"/>
            <w:tcMar>
              <w:left w:w="14" w:type="dxa"/>
              <w:right w:w="14" w:type="dxa"/>
            </w:tcMar>
            <w:vAlign w:val="center"/>
            <w:hideMark/>
          </w:tcPr>
          <w:p w14:paraId="14D9A0AA" w14:textId="14725A99"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986</w:t>
            </w:r>
          </w:p>
        </w:tc>
      </w:tr>
      <w:tr w:rsidR="000F08CF" w:rsidRPr="00852A57" w14:paraId="40293D94" w14:textId="77777777" w:rsidTr="000F08CF">
        <w:trPr>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0EB4908C" w14:textId="2232FE37" w:rsidR="009724EE" w:rsidRPr="00DE7E67" w:rsidRDefault="009724EE" w:rsidP="000F08CF">
            <w:pPr>
              <w:spacing w:before="40" w:after="40" w:line="240" w:lineRule="auto"/>
              <w:ind w:left="72"/>
              <w:jc w:val="left"/>
              <w:rPr>
                <w:rFonts w:ascii="Calibri" w:eastAsia="Times New Roman" w:hAnsi="Calibri" w:cs="Times New Roman"/>
                <w:color w:val="000000"/>
                <w:sz w:val="20"/>
                <w:szCs w:val="20"/>
                <w:lang w:val="bg-BG"/>
              </w:rPr>
            </w:pPr>
            <w:r w:rsidRPr="00DE7E67">
              <w:rPr>
                <w:rFonts w:ascii="Calibri" w:eastAsia="Times New Roman" w:hAnsi="Calibri" w:cs="Times New Roman"/>
                <w:color w:val="000000"/>
                <w:sz w:val="18"/>
                <w:szCs w:val="18"/>
                <w:lang w:val="bg-BG"/>
              </w:rPr>
              <w:t>Баланс по текущата сметка (процент от БВП)</w:t>
            </w:r>
          </w:p>
        </w:tc>
        <w:tc>
          <w:tcPr>
            <w:tcW w:w="504" w:type="dxa"/>
            <w:shd w:val="clear" w:color="auto" w:fill="F2F2F2" w:themeFill="background1" w:themeFillShade="F2"/>
            <w:tcMar>
              <w:left w:w="14" w:type="dxa"/>
              <w:right w:w="14" w:type="dxa"/>
            </w:tcMar>
            <w:vAlign w:val="center"/>
            <w:hideMark/>
          </w:tcPr>
          <w:p w14:paraId="401A02D5" w14:textId="63B93A3F"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33</w:t>
            </w:r>
          </w:p>
        </w:tc>
        <w:tc>
          <w:tcPr>
            <w:tcW w:w="504" w:type="dxa"/>
            <w:shd w:val="clear" w:color="auto" w:fill="F2F2F2" w:themeFill="background1" w:themeFillShade="F2"/>
            <w:tcMar>
              <w:left w:w="14" w:type="dxa"/>
              <w:right w:w="14" w:type="dxa"/>
            </w:tcMar>
            <w:vAlign w:val="center"/>
            <w:hideMark/>
          </w:tcPr>
          <w:p w14:paraId="40EB7328" w14:textId="147E08B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853</w:t>
            </w:r>
          </w:p>
        </w:tc>
        <w:tc>
          <w:tcPr>
            <w:tcW w:w="504" w:type="dxa"/>
            <w:shd w:val="clear" w:color="auto" w:fill="F2F2F2" w:themeFill="background1" w:themeFillShade="F2"/>
            <w:tcMar>
              <w:left w:w="14" w:type="dxa"/>
              <w:right w:w="14" w:type="dxa"/>
            </w:tcMar>
            <w:vAlign w:val="center"/>
            <w:hideMark/>
          </w:tcPr>
          <w:p w14:paraId="23AD8DD7" w14:textId="2BD339B7"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276</w:t>
            </w:r>
          </w:p>
        </w:tc>
        <w:tc>
          <w:tcPr>
            <w:tcW w:w="504" w:type="dxa"/>
            <w:shd w:val="clear" w:color="auto" w:fill="F2F2F2" w:themeFill="background1" w:themeFillShade="F2"/>
            <w:tcMar>
              <w:left w:w="14" w:type="dxa"/>
              <w:right w:w="14" w:type="dxa"/>
            </w:tcMar>
            <w:vAlign w:val="center"/>
            <w:hideMark/>
          </w:tcPr>
          <w:p w14:paraId="54272F72" w14:textId="50F1EE27"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082</w:t>
            </w:r>
          </w:p>
        </w:tc>
        <w:tc>
          <w:tcPr>
            <w:tcW w:w="504" w:type="dxa"/>
            <w:shd w:val="clear" w:color="auto" w:fill="F2F2F2" w:themeFill="background1" w:themeFillShade="F2"/>
            <w:tcMar>
              <w:left w:w="14" w:type="dxa"/>
              <w:right w:w="14" w:type="dxa"/>
            </w:tcMar>
            <w:vAlign w:val="center"/>
            <w:hideMark/>
          </w:tcPr>
          <w:p w14:paraId="7E54070C" w14:textId="7796BC3C"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134</w:t>
            </w:r>
          </w:p>
        </w:tc>
        <w:tc>
          <w:tcPr>
            <w:tcW w:w="504" w:type="dxa"/>
            <w:shd w:val="clear" w:color="auto" w:fill="F2F2F2" w:themeFill="background1" w:themeFillShade="F2"/>
            <w:tcMar>
              <w:left w:w="14" w:type="dxa"/>
              <w:right w:w="14" w:type="dxa"/>
            </w:tcMar>
            <w:vAlign w:val="center"/>
            <w:hideMark/>
          </w:tcPr>
          <w:p w14:paraId="789F4101" w14:textId="27B5B5D1"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4</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198</w:t>
            </w:r>
          </w:p>
        </w:tc>
        <w:tc>
          <w:tcPr>
            <w:tcW w:w="504" w:type="dxa"/>
            <w:shd w:val="clear" w:color="auto" w:fill="F2F2F2" w:themeFill="background1" w:themeFillShade="F2"/>
            <w:tcMar>
              <w:left w:w="14" w:type="dxa"/>
              <w:right w:w="14" w:type="dxa"/>
            </w:tcMar>
            <w:vAlign w:val="center"/>
            <w:hideMark/>
          </w:tcPr>
          <w:p w14:paraId="108DC811" w14:textId="6742F41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258</w:t>
            </w:r>
          </w:p>
        </w:tc>
        <w:tc>
          <w:tcPr>
            <w:tcW w:w="504" w:type="dxa"/>
            <w:shd w:val="clear" w:color="auto" w:fill="F2F2F2" w:themeFill="background1" w:themeFillShade="F2"/>
            <w:tcMar>
              <w:left w:w="14" w:type="dxa"/>
              <w:right w:w="14" w:type="dxa"/>
            </w:tcMar>
            <w:vAlign w:val="center"/>
            <w:hideMark/>
          </w:tcPr>
          <w:p w14:paraId="2A40DBAA" w14:textId="11417B8A"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2</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034</w:t>
            </w:r>
          </w:p>
        </w:tc>
        <w:tc>
          <w:tcPr>
            <w:tcW w:w="504" w:type="dxa"/>
            <w:shd w:val="clear" w:color="auto" w:fill="F2F2F2" w:themeFill="background1" w:themeFillShade="F2"/>
            <w:tcMar>
              <w:left w:w="14" w:type="dxa"/>
              <w:right w:w="14" w:type="dxa"/>
            </w:tcMar>
            <w:vAlign w:val="center"/>
            <w:hideMark/>
          </w:tcPr>
          <w:p w14:paraId="1537D809" w14:textId="1721BCF9"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1</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731</w:t>
            </w:r>
          </w:p>
        </w:tc>
        <w:tc>
          <w:tcPr>
            <w:tcW w:w="504" w:type="dxa"/>
            <w:shd w:val="clear" w:color="auto" w:fill="F2F2F2" w:themeFill="background1" w:themeFillShade="F2"/>
            <w:tcMar>
              <w:left w:w="14" w:type="dxa"/>
              <w:right w:w="14" w:type="dxa"/>
            </w:tcMar>
            <w:vAlign w:val="center"/>
            <w:hideMark/>
          </w:tcPr>
          <w:p w14:paraId="1A678B7E" w14:textId="3DC2F93F"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946</w:t>
            </w:r>
          </w:p>
        </w:tc>
        <w:tc>
          <w:tcPr>
            <w:tcW w:w="504" w:type="dxa"/>
            <w:shd w:val="clear" w:color="auto" w:fill="F2F2F2" w:themeFill="background1" w:themeFillShade="F2"/>
            <w:tcMar>
              <w:left w:w="14" w:type="dxa"/>
              <w:right w:w="14" w:type="dxa"/>
            </w:tcMar>
            <w:vAlign w:val="center"/>
            <w:hideMark/>
          </w:tcPr>
          <w:p w14:paraId="115F196C" w14:textId="78C06D62"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105</w:t>
            </w:r>
          </w:p>
        </w:tc>
        <w:tc>
          <w:tcPr>
            <w:tcW w:w="504" w:type="dxa"/>
            <w:shd w:val="clear" w:color="auto" w:fill="F2F2F2" w:themeFill="background1" w:themeFillShade="F2"/>
            <w:tcMar>
              <w:left w:w="14" w:type="dxa"/>
              <w:right w:w="14" w:type="dxa"/>
            </w:tcMar>
            <w:vAlign w:val="center"/>
            <w:hideMark/>
          </w:tcPr>
          <w:p w14:paraId="085F0401" w14:textId="4477C4ED" w:rsidR="009724EE" w:rsidRPr="00DE7E67" w:rsidRDefault="009724EE" w:rsidP="009724E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-0</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825</w:t>
            </w:r>
          </w:p>
        </w:tc>
      </w:tr>
      <w:tr w:rsidR="000F08CF" w:rsidRPr="00852A57" w14:paraId="449842E3" w14:textId="77777777" w:rsidTr="000F08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6" w:type="dxa"/>
            <w:shd w:val="clear" w:color="auto" w:fill="B8CCE4"/>
            <w:tcMar>
              <w:left w:w="14" w:type="dxa"/>
              <w:right w:w="14" w:type="dxa"/>
            </w:tcMar>
            <w:hideMark/>
          </w:tcPr>
          <w:p w14:paraId="092C3ED8" w14:textId="11D78238" w:rsidR="009724EE" w:rsidRPr="00DE7E67" w:rsidRDefault="00962BDB" w:rsidP="000F08CF">
            <w:pPr>
              <w:spacing w:before="40" w:after="40" w:line="240" w:lineRule="auto"/>
              <w:ind w:left="72"/>
              <w:jc w:val="left"/>
              <w:rPr>
                <w:rFonts w:ascii="Calibri" w:eastAsia="Times New Roman" w:hAnsi="Calibri" w:cs="Times New Roman"/>
                <w:color w:val="000000"/>
                <w:sz w:val="20"/>
                <w:szCs w:val="20"/>
                <w:lang w:val="bg-BG"/>
              </w:rPr>
            </w:pPr>
            <w:r>
              <w:rPr>
                <w:rFonts w:ascii="Calibri" w:eastAsia="Times New Roman" w:hAnsi="Calibri" w:cs="Times New Roman"/>
                <w:color w:val="000000"/>
                <w:sz w:val="18"/>
                <w:szCs w:val="18"/>
                <w:lang w:val="bg-BG"/>
              </w:rPr>
              <w:t>Население, общ брой (x1</w:t>
            </w:r>
            <w:r w:rsidR="009724EE" w:rsidRPr="00DE7E67">
              <w:rPr>
                <w:rFonts w:ascii="Calibri" w:eastAsia="Times New Roman" w:hAnsi="Calibri" w:cs="Times New Roman"/>
                <w:color w:val="000000"/>
                <w:sz w:val="18"/>
                <w:szCs w:val="18"/>
                <w:lang w:val="bg-BG"/>
              </w:rPr>
              <w:t>000)</w:t>
            </w:r>
          </w:p>
        </w:tc>
        <w:tc>
          <w:tcPr>
            <w:tcW w:w="504" w:type="dxa"/>
            <w:shd w:val="clear" w:color="auto" w:fill="FFFFFF" w:themeFill="background1"/>
            <w:tcMar>
              <w:left w:w="14" w:type="dxa"/>
              <w:right w:w="14" w:type="dxa"/>
            </w:tcMar>
            <w:vAlign w:val="center"/>
            <w:hideMark/>
          </w:tcPr>
          <w:p w14:paraId="0173A36A" w14:textId="42F7B63F"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4C50BCCC" w14:textId="74E9B2F9" w:rsidR="009724EE" w:rsidRPr="00DE7E67" w:rsidRDefault="00777585"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Pr>
                <w:rFonts w:ascii="Calibri" w:eastAsia="Times New Roman" w:hAnsi="Calibri" w:cs="Times New Roman"/>
                <w:color w:val="000000"/>
                <w:sz w:val="18"/>
                <w:szCs w:val="18"/>
                <w:lang w:val="bg-BG"/>
              </w:rPr>
              <w:t>7</w:t>
            </w:r>
            <w:r>
              <w:rPr>
                <w:rFonts w:ascii="Calibri" w:eastAsia="Times New Roman" w:hAnsi="Calibri" w:cs="Times New Roman"/>
                <w:color w:val="000000"/>
                <w:sz w:val="18"/>
                <w:szCs w:val="18"/>
              </w:rPr>
              <w:t xml:space="preserve"> </w:t>
            </w:r>
            <w:r w:rsidR="009724EE" w:rsidRPr="00DE7E67">
              <w:rPr>
                <w:rFonts w:ascii="Calibri" w:eastAsia="Times New Roman" w:hAnsi="Calibri" w:cs="Times New Roman"/>
                <w:color w:val="000000"/>
                <w:sz w:val="18"/>
                <w:szCs w:val="18"/>
                <w:lang w:val="bg-BG"/>
              </w:rPr>
              <w:t>395</w:t>
            </w:r>
            <w:r w:rsidR="00962BDB">
              <w:rPr>
                <w:rFonts w:ascii="Calibri" w:eastAsia="Times New Roman" w:hAnsi="Calibri" w:cs="Times New Roman"/>
                <w:color w:val="000000"/>
                <w:sz w:val="18"/>
                <w:szCs w:val="18"/>
                <w:lang w:val="bg-BG"/>
              </w:rPr>
              <w:t>,</w:t>
            </w:r>
            <w:r w:rsidR="009724EE" w:rsidRPr="00DE7E67">
              <w:rPr>
                <w:rFonts w:ascii="Calibri" w:eastAsia="Times New Roman" w:hAnsi="Calibri" w:cs="Times New Roman"/>
                <w:color w:val="000000"/>
                <w:sz w:val="18"/>
                <w:szCs w:val="18"/>
                <w:lang w:val="bg-BG"/>
              </w:rPr>
              <w:t>6</w:t>
            </w:r>
          </w:p>
        </w:tc>
        <w:tc>
          <w:tcPr>
            <w:tcW w:w="504" w:type="dxa"/>
            <w:shd w:val="clear" w:color="auto" w:fill="FFFFFF" w:themeFill="background1"/>
            <w:tcMar>
              <w:left w:w="14" w:type="dxa"/>
              <w:right w:w="14" w:type="dxa"/>
            </w:tcMar>
            <w:vAlign w:val="center"/>
            <w:hideMark/>
          </w:tcPr>
          <w:p w14:paraId="5067CD27" w14:textId="20A287AC"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348</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3</w:t>
            </w:r>
          </w:p>
        </w:tc>
        <w:tc>
          <w:tcPr>
            <w:tcW w:w="504" w:type="dxa"/>
            <w:shd w:val="clear" w:color="auto" w:fill="FFFFFF" w:themeFill="background1"/>
            <w:tcMar>
              <w:left w:w="14" w:type="dxa"/>
              <w:right w:w="14" w:type="dxa"/>
            </w:tcMar>
            <w:vAlign w:val="center"/>
            <w:hideMark/>
          </w:tcPr>
          <w:p w14:paraId="39363DD1" w14:textId="1AFF6E6E"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305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w:t>
            </w:r>
          </w:p>
        </w:tc>
        <w:tc>
          <w:tcPr>
            <w:tcW w:w="504" w:type="dxa"/>
            <w:shd w:val="clear" w:color="auto" w:fill="FFFFFF" w:themeFill="background1"/>
            <w:tcMar>
              <w:left w:w="14" w:type="dxa"/>
              <w:right w:w="14" w:type="dxa"/>
            </w:tcMar>
            <w:vAlign w:val="center"/>
            <w:hideMark/>
          </w:tcPr>
          <w:p w14:paraId="70EE3CEF" w14:textId="391D120D"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265</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1</w:t>
            </w:r>
          </w:p>
        </w:tc>
        <w:tc>
          <w:tcPr>
            <w:tcW w:w="504" w:type="dxa"/>
            <w:shd w:val="clear" w:color="auto" w:fill="FFFFFF" w:themeFill="background1"/>
            <w:tcMar>
              <w:left w:w="14" w:type="dxa"/>
              <w:right w:w="14" w:type="dxa"/>
            </w:tcMar>
            <w:vAlign w:val="center"/>
            <w:hideMark/>
          </w:tcPr>
          <w:p w14:paraId="7EA49DFF" w14:textId="652DC1E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223</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9</w:t>
            </w:r>
          </w:p>
        </w:tc>
        <w:tc>
          <w:tcPr>
            <w:tcW w:w="504" w:type="dxa"/>
            <w:shd w:val="clear" w:color="auto" w:fill="FFFFFF" w:themeFill="background1"/>
            <w:tcMar>
              <w:left w:w="14" w:type="dxa"/>
              <w:right w:w="14" w:type="dxa"/>
            </w:tcMar>
            <w:vAlign w:val="center"/>
            <w:hideMark/>
          </w:tcPr>
          <w:p w14:paraId="0C4E4589" w14:textId="4885E4D9"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r w:rsidRPr="00DE7E67">
              <w:rPr>
                <w:rFonts w:ascii="Calibri" w:eastAsia="Times New Roman" w:hAnsi="Calibri" w:cs="Times New Roman"/>
                <w:color w:val="000000"/>
                <w:sz w:val="18"/>
                <w:szCs w:val="18"/>
                <w:lang w:val="bg-BG"/>
              </w:rPr>
              <w:t>7</w:t>
            </w:r>
            <w:r w:rsidR="00777585">
              <w:rPr>
                <w:rFonts w:ascii="Calibri" w:eastAsia="Times New Roman" w:hAnsi="Calibri" w:cs="Times New Roman"/>
                <w:color w:val="000000"/>
                <w:sz w:val="18"/>
                <w:szCs w:val="18"/>
              </w:rPr>
              <w:t xml:space="preserve"> </w:t>
            </w:r>
            <w:r w:rsidRPr="00DE7E67">
              <w:rPr>
                <w:rFonts w:ascii="Calibri" w:eastAsia="Times New Roman" w:hAnsi="Calibri" w:cs="Times New Roman"/>
                <w:color w:val="000000"/>
                <w:sz w:val="18"/>
                <w:szCs w:val="18"/>
                <w:lang w:val="bg-BG"/>
              </w:rPr>
              <w:t>178</w:t>
            </w:r>
            <w:r w:rsidR="00962BDB">
              <w:rPr>
                <w:rFonts w:ascii="Calibri" w:eastAsia="Times New Roman" w:hAnsi="Calibri" w:cs="Times New Roman"/>
                <w:color w:val="000000"/>
                <w:sz w:val="18"/>
                <w:szCs w:val="18"/>
                <w:lang w:val="bg-BG"/>
              </w:rPr>
              <w:t>,</w:t>
            </w:r>
            <w:r w:rsidRPr="00DE7E67">
              <w:rPr>
                <w:rFonts w:ascii="Calibri" w:eastAsia="Times New Roman" w:hAnsi="Calibri" w:cs="Times New Roman"/>
                <w:color w:val="000000"/>
                <w:sz w:val="18"/>
                <w:szCs w:val="18"/>
                <w:lang w:val="bg-BG"/>
              </w:rPr>
              <w:t>0</w:t>
            </w:r>
          </w:p>
        </w:tc>
        <w:tc>
          <w:tcPr>
            <w:tcW w:w="504" w:type="dxa"/>
            <w:shd w:val="clear" w:color="auto" w:fill="FFFFFF" w:themeFill="background1"/>
            <w:tcMar>
              <w:left w:w="14" w:type="dxa"/>
              <w:right w:w="14" w:type="dxa"/>
            </w:tcMar>
            <w:vAlign w:val="center"/>
            <w:hideMark/>
          </w:tcPr>
          <w:p w14:paraId="31CE6306" w14:textId="341778C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55B9B73E" w14:textId="03809D92"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50B7AC19" w14:textId="78299D83"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vAlign w:val="center"/>
            <w:hideMark/>
          </w:tcPr>
          <w:p w14:paraId="31522E79" w14:textId="6F8CA29F" w:rsidR="009724EE" w:rsidRPr="00DE7E67" w:rsidRDefault="009724EE" w:rsidP="009724E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c>
          <w:tcPr>
            <w:tcW w:w="504" w:type="dxa"/>
            <w:shd w:val="clear" w:color="auto" w:fill="FFFFFF" w:themeFill="background1"/>
            <w:tcMar>
              <w:left w:w="14" w:type="dxa"/>
              <w:right w:w="14" w:type="dxa"/>
            </w:tcMar>
            <w:hideMark/>
          </w:tcPr>
          <w:p w14:paraId="38CDA74F" w14:textId="0147ADAB" w:rsidR="009724EE" w:rsidRPr="00DE7E67" w:rsidRDefault="009724EE" w:rsidP="009724EE">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lang w:val="bg-BG"/>
              </w:rPr>
            </w:pPr>
          </w:p>
        </w:tc>
      </w:tr>
    </w:tbl>
    <w:p w14:paraId="204AD95B" w14:textId="55D5B8EB" w:rsidR="00EE0F1B" w:rsidRPr="00DE7E67" w:rsidRDefault="00A76B53" w:rsidP="00DE7E67">
      <w:pPr>
        <w:spacing w:before="60" w:after="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00342E44" w:rsidRPr="00DE7E67">
        <w:rPr>
          <w:rFonts w:asciiTheme="minorHAnsi" w:hAnsiTheme="minorHAnsi" w:cstheme="minorHAnsi"/>
          <w:i/>
          <w:iCs/>
          <w:sz w:val="20"/>
          <w:szCs w:val="20"/>
          <w:lang w:val="bg-BG"/>
        </w:rPr>
        <w:t>:</w:t>
      </w:r>
      <w:r w:rsidR="00342E44"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МВФ</w:t>
      </w:r>
      <w:r w:rsidR="00B52379" w:rsidRPr="00DE7E67">
        <w:rPr>
          <w:rFonts w:asciiTheme="minorHAnsi" w:hAnsiTheme="minorHAnsi" w:cstheme="minorHAnsi"/>
          <w:i/>
          <w:sz w:val="20"/>
          <w:szCs w:val="20"/>
          <w:lang w:val="bg-BG"/>
        </w:rPr>
        <w:t>.</w:t>
      </w:r>
    </w:p>
    <w:p w14:paraId="78CB09C9" w14:textId="2D0B383E" w:rsidR="009724EE" w:rsidRPr="00DE7E67" w:rsidRDefault="00C1042A" w:rsidP="00262F18">
      <w:pPr>
        <w:pStyle w:val="Caption"/>
        <w:rPr>
          <w:lang w:val="bg-BG"/>
        </w:rPr>
      </w:pPr>
      <w:bookmarkStart w:id="126" w:name="_Toc486875539"/>
      <w:bookmarkStart w:id="127" w:name="_Toc505612587"/>
      <w:bookmarkStart w:id="128" w:name="_Toc510102964"/>
      <w:bookmarkStart w:id="129" w:name="_Toc522037863"/>
      <w:r w:rsidRPr="00DE7E67">
        <w:rPr>
          <w:lang w:val="bg-BG"/>
        </w:rPr>
        <w:lastRenderedPageBreak/>
        <w:t>Фигура</w:t>
      </w:r>
      <w:r w:rsidR="003D455A" w:rsidRPr="00DE7E67">
        <w:rPr>
          <w:lang w:val="bg-BG"/>
        </w:rPr>
        <w:t xml:space="preserve"> </w:t>
      </w:r>
      <w:r w:rsidR="003D455A" w:rsidRPr="00DE7E67">
        <w:rPr>
          <w:lang w:val="bg-BG"/>
        </w:rPr>
        <w:fldChar w:fldCharType="begin"/>
      </w:r>
      <w:r w:rsidR="003D455A" w:rsidRPr="00DE7E67">
        <w:rPr>
          <w:lang w:val="bg-BG"/>
        </w:rPr>
        <w:instrText xml:space="preserve"> SEQ Figure \* ARABIC </w:instrText>
      </w:r>
      <w:r w:rsidR="003D455A" w:rsidRPr="00DE7E67">
        <w:rPr>
          <w:lang w:val="bg-BG"/>
        </w:rPr>
        <w:fldChar w:fldCharType="separate"/>
      </w:r>
      <w:r w:rsidR="00A66CB1">
        <w:rPr>
          <w:noProof/>
          <w:lang w:val="bg-BG"/>
        </w:rPr>
        <w:t>16</w:t>
      </w:r>
      <w:r w:rsidR="003D455A" w:rsidRPr="00DE7E67">
        <w:rPr>
          <w:lang w:val="bg-BG"/>
        </w:rPr>
        <w:fldChar w:fldCharType="end"/>
      </w:r>
      <w:r w:rsidR="003D455A" w:rsidRPr="00DE7E67">
        <w:rPr>
          <w:lang w:val="bg-BG"/>
        </w:rPr>
        <w:t xml:space="preserve">. </w:t>
      </w:r>
      <w:bookmarkEnd w:id="126"/>
      <w:bookmarkEnd w:id="127"/>
      <w:bookmarkEnd w:id="128"/>
      <w:r w:rsidR="0076400D">
        <w:rPr>
          <w:lang w:val="bg-BG"/>
        </w:rPr>
        <w:t>П</w:t>
      </w:r>
      <w:r w:rsidR="009724EE" w:rsidRPr="00DE7E67">
        <w:rPr>
          <w:lang w:val="bg-BG"/>
        </w:rPr>
        <w:t>рогноз</w:t>
      </w:r>
      <w:r w:rsidR="0076400D">
        <w:rPr>
          <w:lang w:val="bg-BG"/>
        </w:rPr>
        <w:t>а за населението на България</w:t>
      </w:r>
      <w:r w:rsidR="00262F18">
        <w:rPr>
          <w:lang w:val="bg-BG"/>
        </w:rPr>
        <w:br/>
      </w:r>
      <w:r w:rsidR="0076400D">
        <w:rPr>
          <w:lang w:val="bg-BG"/>
        </w:rPr>
        <w:t>(общ брой на населението, постоянна раждаемост, ниво на миграция)</w:t>
      </w:r>
      <w:bookmarkEnd w:id="129"/>
      <w:r w:rsidR="009724EE" w:rsidRPr="00DE7E67">
        <w:rPr>
          <w:lang w:val="bg-BG"/>
        </w:rPr>
        <w:t xml:space="preserve"> </w:t>
      </w:r>
    </w:p>
    <w:p w14:paraId="1480BB52" w14:textId="77777777" w:rsidR="00EE0F1B" w:rsidRPr="00DE7E67" w:rsidRDefault="00EE0F1B" w:rsidP="004D6B9E">
      <w:pPr>
        <w:spacing w:line="240" w:lineRule="auto"/>
        <w:jc w:val="center"/>
        <w:rPr>
          <w:lang w:val="bg-BG"/>
        </w:rPr>
      </w:pPr>
      <w:r w:rsidRPr="00DE7E67">
        <w:rPr>
          <w:noProof/>
        </w:rPr>
        <w:drawing>
          <wp:inline distT="0" distB="0" distL="0" distR="0" wp14:anchorId="2A1A0148" wp14:editId="7C61E66A">
            <wp:extent cx="4208683" cy="2164466"/>
            <wp:effectExtent l="19050" t="19050" r="2095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1153" t="10443" r="2074" b="2811"/>
                    <a:stretch/>
                  </pic:blipFill>
                  <pic:spPr bwMode="auto">
                    <a:xfrm>
                      <a:off x="0" y="0"/>
                      <a:ext cx="4355581" cy="2240013"/>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25B0C402" w14:textId="60B7FBA0" w:rsidR="000F08CF" w:rsidRPr="00DE7E67" w:rsidRDefault="000F08CF" w:rsidP="00262F18">
      <w:pPr>
        <w:pStyle w:val="BodyText"/>
        <w:numPr>
          <w:ilvl w:val="0"/>
          <w:numId w:val="0"/>
        </w:numPr>
        <w:spacing w:before="60" w:after="0" w:line="240" w:lineRule="auto"/>
        <w:jc w:val="center"/>
        <w:rPr>
          <w:rFonts w:asciiTheme="minorHAnsi" w:hAnsiTheme="minorHAnsi" w:cstheme="minorHAnsi"/>
          <w:i/>
          <w:sz w:val="20"/>
          <w:szCs w:val="20"/>
          <w:lang w:val="bg-BG"/>
        </w:rPr>
      </w:pPr>
      <w:r w:rsidRPr="00852A57">
        <w:rPr>
          <w:rFonts w:asciiTheme="minorHAnsi" w:hAnsiTheme="minorHAnsi" w:cstheme="minorHAnsi"/>
          <w:i/>
          <w:sz w:val="20"/>
          <w:szCs w:val="20"/>
          <w:lang w:val="bg-BG"/>
        </w:rPr>
        <w:t>Бележка</w:t>
      </w:r>
      <w:r w:rsidRPr="00DE7E67">
        <w:rPr>
          <w:rFonts w:asciiTheme="minorHAnsi" w:hAnsiTheme="minorHAnsi" w:cstheme="minorHAnsi"/>
          <w:i/>
          <w:sz w:val="20"/>
          <w:szCs w:val="20"/>
          <w:lang w:val="bg-BG"/>
        </w:rPr>
        <w:t xml:space="preserve">: </w:t>
      </w:r>
      <w:r w:rsidR="00BD2B40">
        <w:rPr>
          <w:rFonts w:asciiTheme="minorHAnsi" w:hAnsiTheme="minorHAnsi" w:cstheme="minorHAnsi"/>
          <w:i/>
          <w:sz w:val="20"/>
          <w:szCs w:val="20"/>
          <w:lang w:val="bg-BG"/>
        </w:rPr>
        <w:t xml:space="preserve">Индекс </w:t>
      </w:r>
      <w:r w:rsidRPr="00DE7E67">
        <w:rPr>
          <w:rFonts w:asciiTheme="minorHAnsi" w:hAnsiTheme="minorHAnsi" w:cstheme="minorHAnsi"/>
          <w:i/>
          <w:sz w:val="20"/>
          <w:szCs w:val="20"/>
          <w:lang w:val="bg-BG"/>
        </w:rPr>
        <w:t>2011</w:t>
      </w:r>
      <w:r w:rsidRPr="00852A57">
        <w:rPr>
          <w:rFonts w:asciiTheme="minorHAnsi" w:hAnsiTheme="minorHAnsi" w:cstheme="minorHAnsi"/>
          <w:i/>
          <w:sz w:val="20"/>
          <w:szCs w:val="20"/>
          <w:lang w:val="bg-BG"/>
        </w:rPr>
        <w:t xml:space="preserve"> г.</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начална година</w:t>
      </w:r>
      <w:r w:rsidRPr="00DE7E67">
        <w:rPr>
          <w:rFonts w:asciiTheme="minorHAnsi" w:hAnsiTheme="minorHAnsi" w:cstheme="minorHAnsi"/>
          <w:i/>
          <w:sz w:val="20"/>
          <w:szCs w:val="20"/>
          <w:lang w:val="bg-BG"/>
        </w:rPr>
        <w:t>) = 100.</w:t>
      </w:r>
    </w:p>
    <w:p w14:paraId="09EB29D5" w14:textId="11111D6D" w:rsidR="009724EE" w:rsidRPr="00DE7E67" w:rsidRDefault="009724EE" w:rsidP="000F08CF">
      <w:pPr>
        <w:spacing w:before="60" w:after="200"/>
        <w:jc w:val="center"/>
        <w:rPr>
          <w:rFonts w:asciiTheme="minorHAnsi" w:hAnsiTheme="minorHAnsi" w:cstheme="minorHAnsi"/>
          <w:i/>
          <w:sz w:val="20"/>
          <w:szCs w:val="20"/>
          <w:lang w:val="bg-BG"/>
        </w:rPr>
      </w:pPr>
      <w:r w:rsidRPr="00DE7E67">
        <w:rPr>
          <w:rFonts w:asciiTheme="minorHAnsi" w:hAnsiTheme="minorHAnsi" w:cstheme="minorHAnsi"/>
          <w:i/>
          <w:iCs/>
          <w:sz w:val="20"/>
          <w:szCs w:val="20"/>
          <w:lang w:val="bg-BG"/>
        </w:rPr>
        <w:t>Източник:</w:t>
      </w:r>
      <w:r w:rsidRPr="00DE7E67">
        <w:rPr>
          <w:rFonts w:asciiTheme="minorHAnsi" w:hAnsiTheme="minorHAnsi" w:cstheme="minorHAnsi"/>
          <w:sz w:val="20"/>
          <w:szCs w:val="20"/>
          <w:lang w:val="bg-BG"/>
        </w:rPr>
        <w:t xml:space="preserve"> </w:t>
      </w:r>
      <w:r w:rsidRPr="00852A57">
        <w:rPr>
          <w:rFonts w:asciiTheme="minorHAnsi" w:hAnsiTheme="minorHAnsi" w:cstheme="minorHAnsi"/>
          <w:i/>
          <w:sz w:val="20"/>
          <w:szCs w:val="20"/>
          <w:lang w:val="bg-BG"/>
        </w:rPr>
        <w:t>Статистически данни на ООН</w:t>
      </w:r>
      <w:r w:rsidRPr="00DE7E67">
        <w:rPr>
          <w:rFonts w:asciiTheme="minorHAnsi" w:hAnsiTheme="minorHAnsi" w:cstheme="minorHAnsi"/>
          <w:i/>
          <w:sz w:val="20"/>
          <w:szCs w:val="20"/>
          <w:lang w:val="bg-BG"/>
        </w:rPr>
        <w:t>.</w:t>
      </w:r>
    </w:p>
    <w:p w14:paraId="7B12348C" w14:textId="26652EB3" w:rsidR="00AC1575" w:rsidRPr="00DE7E67" w:rsidRDefault="00AC1575" w:rsidP="00A50BD0">
      <w:pPr>
        <w:pStyle w:val="BodyText"/>
        <w:ind w:left="0" w:firstLine="0"/>
        <w:rPr>
          <w:lang w:val="bg-BG"/>
        </w:rPr>
      </w:pPr>
      <w:r w:rsidRPr="00852A57">
        <w:rPr>
          <w:rFonts w:cstheme="minorHAnsi"/>
          <w:lang w:val="bg-BG"/>
        </w:rPr>
        <w:t>Както е показано на</w:t>
      </w:r>
      <w:r w:rsidR="00B52379" w:rsidRPr="00DE7E67">
        <w:rPr>
          <w:rFonts w:cstheme="minorHAnsi"/>
          <w:b/>
          <w:bCs/>
          <w:i/>
          <w:iCs/>
          <w:lang w:val="bg-BG"/>
        </w:rPr>
        <w:t xml:space="preserve"> </w:t>
      </w:r>
      <w:r w:rsidR="00DF065C">
        <w:rPr>
          <w:rFonts w:cstheme="minorHAnsi"/>
          <w:b/>
          <w:bCs/>
          <w:i/>
          <w:iCs/>
          <w:lang w:val="bg-BG"/>
        </w:rPr>
        <w:t>ф</w:t>
      </w:r>
      <w:r w:rsidR="008C510E" w:rsidRPr="00DE7E67">
        <w:rPr>
          <w:rFonts w:cstheme="minorHAnsi"/>
          <w:b/>
          <w:bCs/>
          <w:i/>
          <w:iCs/>
          <w:lang w:val="bg-BG"/>
        </w:rPr>
        <w:t>игура</w:t>
      </w:r>
      <w:r w:rsidR="00B52379" w:rsidRPr="00DE7E67">
        <w:rPr>
          <w:rFonts w:cstheme="minorHAnsi"/>
          <w:b/>
          <w:bCs/>
          <w:i/>
          <w:iCs/>
          <w:lang w:val="bg-BG"/>
        </w:rPr>
        <w:t xml:space="preserve"> </w:t>
      </w:r>
      <w:r w:rsidR="00C14FD1" w:rsidRPr="00DE7E67">
        <w:rPr>
          <w:rFonts w:cstheme="minorHAnsi"/>
          <w:b/>
          <w:bCs/>
          <w:i/>
          <w:iCs/>
          <w:lang w:val="bg-BG"/>
        </w:rPr>
        <w:t>1</w:t>
      </w:r>
      <w:r w:rsidR="0076400D">
        <w:rPr>
          <w:rFonts w:cstheme="minorHAnsi"/>
          <w:b/>
          <w:bCs/>
          <w:i/>
          <w:iCs/>
          <w:lang w:val="bg-BG"/>
        </w:rPr>
        <w:t>6</w:t>
      </w:r>
      <w:r w:rsidR="00EE0F1B" w:rsidRPr="00DE7E67">
        <w:rPr>
          <w:rFonts w:cstheme="minorHAnsi"/>
          <w:lang w:val="bg-BG"/>
        </w:rPr>
        <w:t xml:space="preserve">, </w:t>
      </w:r>
      <w:r w:rsidRPr="00852A57">
        <w:rPr>
          <w:rFonts w:cstheme="minorHAnsi"/>
          <w:lang w:val="bg-BG"/>
        </w:rPr>
        <w:t>между</w:t>
      </w:r>
      <w:r w:rsidRPr="00DE7E67">
        <w:rPr>
          <w:rFonts w:cstheme="minorHAnsi"/>
          <w:lang w:val="bg-BG"/>
        </w:rPr>
        <w:t xml:space="preserve"> 2011 </w:t>
      </w:r>
      <w:r w:rsidRPr="00852A57">
        <w:rPr>
          <w:rFonts w:cstheme="minorHAnsi"/>
          <w:lang w:val="bg-BG"/>
        </w:rPr>
        <w:t>и</w:t>
      </w:r>
      <w:r w:rsidRPr="00DE7E67">
        <w:rPr>
          <w:rFonts w:cstheme="minorHAnsi"/>
          <w:lang w:val="bg-BG"/>
        </w:rPr>
        <w:t xml:space="preserve"> 2050</w:t>
      </w:r>
      <w:r w:rsidRPr="00852A57">
        <w:rPr>
          <w:rFonts w:cstheme="minorHAnsi"/>
          <w:lang w:val="bg-BG"/>
        </w:rPr>
        <w:t xml:space="preserve"> г</w:t>
      </w:r>
      <w:r w:rsidRPr="00DE7E67">
        <w:rPr>
          <w:rFonts w:cstheme="minorHAnsi"/>
          <w:lang w:val="bg-BG"/>
        </w:rPr>
        <w:t xml:space="preserve">. </w:t>
      </w:r>
      <w:r w:rsidRPr="00852A57">
        <w:rPr>
          <w:rFonts w:cstheme="minorHAnsi"/>
          <w:lang w:val="bg-BG"/>
        </w:rPr>
        <w:t xml:space="preserve">населението на страната се очаква да намалее с </w:t>
      </w:r>
      <w:r w:rsidRPr="00DE7E67">
        <w:rPr>
          <w:rFonts w:cstheme="minorHAnsi"/>
          <w:lang w:val="bg-BG"/>
        </w:rPr>
        <w:t>36</w:t>
      </w:r>
      <w:r w:rsidR="00BD2B40">
        <w:rPr>
          <w:rFonts w:cstheme="minorHAnsi"/>
          <w:lang w:val="bg-BG"/>
        </w:rPr>
        <w:t xml:space="preserve"> процента</w:t>
      </w:r>
      <w:r w:rsidRPr="00DE7E67">
        <w:rPr>
          <w:rFonts w:cstheme="minorHAnsi"/>
          <w:lang w:val="bg-BG"/>
        </w:rPr>
        <w:t xml:space="preserve"> (</w:t>
      </w:r>
      <w:r w:rsidRPr="00852A57">
        <w:rPr>
          <w:rFonts w:cstheme="minorHAnsi"/>
          <w:lang w:val="bg-BG"/>
        </w:rPr>
        <w:t>от</w:t>
      </w:r>
      <w:r w:rsidRPr="00DE7E67">
        <w:rPr>
          <w:rFonts w:cstheme="minorHAnsi"/>
          <w:lang w:val="bg-BG"/>
        </w:rPr>
        <w:t xml:space="preserve"> 7</w:t>
      </w:r>
      <w:r w:rsidR="00962BDB">
        <w:rPr>
          <w:rFonts w:cstheme="minorHAnsi"/>
          <w:lang w:val="bg-BG"/>
        </w:rPr>
        <w:t>,</w:t>
      </w:r>
      <w:r w:rsidRPr="00DE7E67">
        <w:rPr>
          <w:rFonts w:cstheme="minorHAnsi"/>
          <w:lang w:val="bg-BG"/>
        </w:rPr>
        <w:t xml:space="preserve">39 </w:t>
      </w:r>
      <w:r w:rsidRPr="00852A57">
        <w:rPr>
          <w:rFonts w:cstheme="minorHAnsi"/>
          <w:lang w:val="bg-BG"/>
        </w:rPr>
        <w:t>милиона на</w:t>
      </w:r>
      <w:r w:rsidRPr="00DE7E67">
        <w:rPr>
          <w:rFonts w:cstheme="minorHAnsi"/>
          <w:lang w:val="bg-BG"/>
        </w:rPr>
        <w:t xml:space="preserve"> 4</w:t>
      </w:r>
      <w:r w:rsidR="00962BDB">
        <w:rPr>
          <w:rFonts w:cstheme="minorHAnsi"/>
          <w:lang w:val="bg-BG"/>
        </w:rPr>
        <w:t>,</w:t>
      </w:r>
      <w:r w:rsidRPr="00DE7E67">
        <w:rPr>
          <w:rFonts w:cstheme="minorHAnsi"/>
          <w:lang w:val="bg-BG"/>
        </w:rPr>
        <w:t xml:space="preserve">73 </w:t>
      </w:r>
      <w:r w:rsidRPr="00852A57">
        <w:rPr>
          <w:rFonts w:cstheme="minorHAnsi"/>
          <w:lang w:val="bg-BG"/>
        </w:rPr>
        <w:t>милиона</w:t>
      </w:r>
      <w:r w:rsidRPr="00DE7E67">
        <w:rPr>
          <w:rFonts w:cstheme="minorHAnsi"/>
          <w:lang w:val="bg-BG"/>
        </w:rPr>
        <w:t>)</w:t>
      </w:r>
      <w:r w:rsidRPr="00852A57">
        <w:rPr>
          <w:rFonts w:cstheme="minorHAnsi"/>
          <w:lang w:val="bg-BG"/>
        </w:rPr>
        <w:t>.</w:t>
      </w:r>
      <w:r w:rsidRPr="00DE7E67">
        <w:rPr>
          <w:rFonts w:cstheme="minorHAnsi"/>
          <w:lang w:val="bg-BG"/>
        </w:rPr>
        <w:t xml:space="preserve"> </w:t>
      </w:r>
      <w:r w:rsidRPr="00852A57">
        <w:rPr>
          <w:color w:val="222222"/>
          <w:lang w:val="bg-BG"/>
        </w:rPr>
        <w:t xml:space="preserve">Намаляването на населението засяга два параметъра в модела на ИОР: намаляване на търсенето на стоки и услуги (което води до намаляване на предлагането) и свиване в предлагането на работна сила. Намаляването на вътрешното търсене може да бъде компенсирано от износа с повишаване на конкурентоспособността. Намаленото предлагане на пазара на труда би довело до по-високи заплати поради недостиг на работна сила, а оттам и до по-високи производствени разходи и неблагоприятно въздействие върху конкурентоспособността в зависимост от еластичността на производството и търговията. По този начин секторите, отличаващи се с висока трудоемкост, вероятно ще намалеят, </w:t>
      </w:r>
      <w:r w:rsidR="00D7035C" w:rsidRPr="00852A57">
        <w:rPr>
          <w:color w:val="222222"/>
          <w:lang w:val="bg-BG"/>
        </w:rPr>
        <w:t xml:space="preserve">а по-малко трудоемките сектори в България </w:t>
      </w:r>
      <w:r w:rsidRPr="00852A57">
        <w:rPr>
          <w:color w:val="222222"/>
          <w:lang w:val="bg-BG"/>
        </w:rPr>
        <w:t>е вероятно да се увеличат</w:t>
      </w:r>
      <w:r w:rsidR="00D7035C" w:rsidRPr="00852A57">
        <w:rPr>
          <w:color w:val="222222"/>
          <w:lang w:val="bg-BG"/>
        </w:rPr>
        <w:t xml:space="preserve"> през следващите десетилетия</w:t>
      </w:r>
      <w:r w:rsidRPr="00852A57">
        <w:rPr>
          <w:color w:val="222222"/>
          <w:lang w:val="bg-BG"/>
        </w:rPr>
        <w:t>.</w:t>
      </w:r>
      <w:r w:rsidR="00D7035C" w:rsidRPr="00DE7E67">
        <w:rPr>
          <w:lang w:val="bg-BG"/>
        </w:rPr>
        <w:t xml:space="preserve"> </w:t>
      </w:r>
      <w:r w:rsidR="00D7035C" w:rsidRPr="00852A57">
        <w:rPr>
          <w:color w:val="222222"/>
          <w:lang w:val="bg-BG"/>
        </w:rPr>
        <w:t xml:space="preserve">Сред секторите </w:t>
      </w:r>
      <w:r w:rsidR="005C6267" w:rsidRPr="00852A57">
        <w:rPr>
          <w:color w:val="222222"/>
          <w:lang w:val="bg-BG"/>
        </w:rPr>
        <w:t>на икономиката на</w:t>
      </w:r>
      <w:r w:rsidR="00D7035C" w:rsidRPr="00852A57">
        <w:rPr>
          <w:color w:val="222222"/>
          <w:lang w:val="bg-BG"/>
        </w:rPr>
        <w:t xml:space="preserve"> България селскостопанският сектор се отличава с висока трудоемкост</w:t>
      </w:r>
      <w:r w:rsidR="005C6267" w:rsidRPr="00852A57">
        <w:rPr>
          <w:color w:val="222222"/>
          <w:lang w:val="bg-BG"/>
        </w:rPr>
        <w:t xml:space="preserve"> -</w:t>
      </w:r>
      <w:r w:rsidR="00D7035C" w:rsidRPr="00852A57">
        <w:rPr>
          <w:color w:val="222222"/>
          <w:lang w:val="bg-BG"/>
        </w:rPr>
        <w:t xml:space="preserve"> разходите за труд формират 46</w:t>
      </w:r>
      <w:r w:rsidR="0076400D">
        <w:rPr>
          <w:color w:val="222222"/>
          <w:lang w:val="bg-BG"/>
        </w:rPr>
        <w:t xml:space="preserve"> до </w:t>
      </w:r>
      <w:r w:rsidR="00D7035C" w:rsidRPr="00852A57">
        <w:rPr>
          <w:color w:val="222222"/>
          <w:lang w:val="bg-BG"/>
        </w:rPr>
        <w:t>71</w:t>
      </w:r>
      <w:r w:rsidR="0076400D">
        <w:rPr>
          <w:color w:val="222222"/>
          <w:lang w:val="bg-BG"/>
        </w:rPr>
        <w:t xml:space="preserve"> процента</w:t>
      </w:r>
      <w:r w:rsidR="00D7035C" w:rsidRPr="00852A57">
        <w:rPr>
          <w:color w:val="222222"/>
          <w:lang w:val="bg-BG"/>
        </w:rPr>
        <w:t xml:space="preserve"> от общите разходи за производствени фактори. Производствени</w:t>
      </w:r>
      <w:r w:rsidR="005C6267" w:rsidRPr="00852A57">
        <w:rPr>
          <w:color w:val="222222"/>
          <w:lang w:val="bg-BG"/>
        </w:rPr>
        <w:t>ят</w:t>
      </w:r>
      <w:r w:rsidR="00D7035C" w:rsidRPr="00852A57">
        <w:rPr>
          <w:color w:val="222222"/>
          <w:lang w:val="bg-BG"/>
        </w:rPr>
        <w:t xml:space="preserve"> </w:t>
      </w:r>
      <w:r w:rsidR="005C6267" w:rsidRPr="00852A57">
        <w:rPr>
          <w:color w:val="222222"/>
          <w:lang w:val="bg-BG"/>
        </w:rPr>
        <w:t>сектор</w:t>
      </w:r>
      <w:r w:rsidR="00D7035C" w:rsidRPr="00852A57">
        <w:rPr>
          <w:color w:val="222222"/>
          <w:lang w:val="bg-BG"/>
        </w:rPr>
        <w:t>, от друга страна, се отличава с висока капиталова интензивност, като капиталовите разходи формират 50</w:t>
      </w:r>
      <w:r w:rsidR="0076400D">
        <w:rPr>
          <w:color w:val="222222"/>
          <w:lang w:val="bg-BG"/>
        </w:rPr>
        <w:t xml:space="preserve"> до 7</w:t>
      </w:r>
      <w:r w:rsidR="00D7035C" w:rsidRPr="00852A57">
        <w:rPr>
          <w:color w:val="222222"/>
          <w:lang w:val="bg-BG"/>
        </w:rPr>
        <w:t>5</w:t>
      </w:r>
      <w:r w:rsidR="0076400D">
        <w:rPr>
          <w:color w:val="222222"/>
          <w:lang w:val="bg-BG"/>
        </w:rPr>
        <w:t xml:space="preserve"> процента</w:t>
      </w:r>
      <w:r w:rsidR="00D7035C" w:rsidRPr="00852A57">
        <w:rPr>
          <w:color w:val="222222"/>
          <w:lang w:val="bg-BG"/>
        </w:rPr>
        <w:t xml:space="preserve"> от общите разходи за производствени фактори. Сектор</w:t>
      </w:r>
      <w:r w:rsidR="005C6267" w:rsidRPr="00852A57">
        <w:rPr>
          <w:color w:val="222222"/>
          <w:lang w:val="bg-BG"/>
        </w:rPr>
        <w:t>ът</w:t>
      </w:r>
      <w:r w:rsidR="00D7035C" w:rsidRPr="00852A57">
        <w:rPr>
          <w:color w:val="222222"/>
          <w:lang w:val="bg-BG"/>
        </w:rPr>
        <w:t xml:space="preserve"> на услугите </w:t>
      </w:r>
      <w:r w:rsidR="005C6267" w:rsidRPr="00852A57">
        <w:rPr>
          <w:color w:val="222222"/>
          <w:lang w:val="bg-BG"/>
        </w:rPr>
        <w:t>е</w:t>
      </w:r>
      <w:r w:rsidR="00D7035C" w:rsidRPr="00852A57">
        <w:rPr>
          <w:color w:val="222222"/>
          <w:lang w:val="bg-BG"/>
        </w:rPr>
        <w:t xml:space="preserve"> малко по-хетероген</w:t>
      </w:r>
      <w:r w:rsidR="005C6267" w:rsidRPr="00852A57">
        <w:rPr>
          <w:color w:val="222222"/>
          <w:lang w:val="bg-BG"/>
        </w:rPr>
        <w:t>ен</w:t>
      </w:r>
      <w:r w:rsidR="00D7035C" w:rsidRPr="00852A57">
        <w:rPr>
          <w:color w:val="222222"/>
          <w:lang w:val="bg-BG"/>
        </w:rPr>
        <w:t>, като делът на разходите</w:t>
      </w:r>
      <w:r w:rsidR="005C6267" w:rsidRPr="00852A57">
        <w:rPr>
          <w:color w:val="222222"/>
          <w:lang w:val="bg-BG"/>
        </w:rPr>
        <w:t xml:space="preserve"> за труд варира между 40</w:t>
      </w:r>
      <w:r w:rsidR="0076400D">
        <w:rPr>
          <w:color w:val="222222"/>
          <w:lang w:val="bg-BG"/>
        </w:rPr>
        <w:t xml:space="preserve"> процента</w:t>
      </w:r>
      <w:r w:rsidR="005C6267" w:rsidRPr="00852A57">
        <w:rPr>
          <w:color w:val="222222"/>
          <w:lang w:val="bg-BG"/>
        </w:rPr>
        <w:t xml:space="preserve"> и 70</w:t>
      </w:r>
      <w:r w:rsidR="0076400D">
        <w:rPr>
          <w:color w:val="222222"/>
          <w:lang w:val="bg-BG"/>
        </w:rPr>
        <w:t xml:space="preserve"> процента</w:t>
      </w:r>
      <w:r w:rsidR="005C6267" w:rsidRPr="00852A57">
        <w:rPr>
          <w:color w:val="222222"/>
          <w:lang w:val="bg-BG"/>
        </w:rPr>
        <w:t>, но</w:t>
      </w:r>
      <w:r w:rsidR="00D7035C" w:rsidRPr="00852A57">
        <w:rPr>
          <w:color w:val="222222"/>
          <w:lang w:val="bg-BG"/>
        </w:rPr>
        <w:t xml:space="preserve"> въпреки това </w:t>
      </w:r>
      <w:r w:rsidR="005C6267" w:rsidRPr="00852A57">
        <w:rPr>
          <w:color w:val="222222"/>
          <w:lang w:val="bg-BG"/>
        </w:rPr>
        <w:t xml:space="preserve">този сектор се отличава с </w:t>
      </w:r>
      <w:r w:rsidR="00D7035C" w:rsidRPr="00852A57">
        <w:rPr>
          <w:color w:val="222222"/>
          <w:lang w:val="bg-BG"/>
        </w:rPr>
        <w:t>по-</w:t>
      </w:r>
      <w:r w:rsidR="005C6267" w:rsidRPr="00852A57">
        <w:rPr>
          <w:color w:val="222222"/>
          <w:lang w:val="bg-BG"/>
        </w:rPr>
        <w:t xml:space="preserve">голяма </w:t>
      </w:r>
      <w:r w:rsidR="00D7035C" w:rsidRPr="00852A57">
        <w:rPr>
          <w:color w:val="222222"/>
          <w:lang w:val="bg-BG"/>
        </w:rPr>
        <w:t>трудоемк</w:t>
      </w:r>
      <w:r w:rsidR="005C6267" w:rsidRPr="00852A57">
        <w:rPr>
          <w:color w:val="222222"/>
          <w:lang w:val="bg-BG"/>
        </w:rPr>
        <w:t>ост в сравнение с</w:t>
      </w:r>
      <w:r w:rsidR="00D7035C" w:rsidRPr="00852A57">
        <w:rPr>
          <w:color w:val="222222"/>
          <w:lang w:val="bg-BG"/>
        </w:rPr>
        <w:t xml:space="preserve"> производствените сектори.</w:t>
      </w:r>
    </w:p>
    <w:p w14:paraId="511F8C0A" w14:textId="530B1BEB" w:rsidR="00476403" w:rsidRDefault="00C1042A" w:rsidP="00380AF9">
      <w:pPr>
        <w:pStyle w:val="Caption"/>
        <w:rPr>
          <w:rFonts w:cstheme="minorHAnsi"/>
          <w:b w:val="0"/>
          <w:noProof/>
          <w:lang w:val="bg-BG"/>
        </w:rPr>
      </w:pPr>
      <w:bookmarkStart w:id="130" w:name="_Toc486875541"/>
      <w:bookmarkStart w:id="131" w:name="_Toc505612589"/>
      <w:bookmarkStart w:id="132" w:name="_Toc510102966"/>
      <w:bookmarkStart w:id="133" w:name="_Toc522037864"/>
      <w:r w:rsidRPr="00852A57">
        <w:rPr>
          <w:lang w:val="bg-BG"/>
        </w:rPr>
        <w:lastRenderedPageBreak/>
        <w:t>Фигура</w:t>
      </w:r>
      <w:r w:rsidR="00C14FD1" w:rsidRPr="00DE7E67">
        <w:rPr>
          <w:lang w:val="bg-BG"/>
        </w:rPr>
        <w:t xml:space="preserve"> </w:t>
      </w:r>
      <w:r w:rsidR="00C14FD1" w:rsidRPr="00DE7E67">
        <w:rPr>
          <w:lang w:val="bg-BG"/>
        </w:rPr>
        <w:fldChar w:fldCharType="begin"/>
      </w:r>
      <w:r w:rsidR="00C14FD1" w:rsidRPr="00DE7E67">
        <w:rPr>
          <w:lang w:val="bg-BG"/>
        </w:rPr>
        <w:instrText xml:space="preserve"> SEQ Figure \* ARABIC </w:instrText>
      </w:r>
      <w:r w:rsidR="00C14FD1" w:rsidRPr="00DE7E67">
        <w:rPr>
          <w:lang w:val="bg-BG"/>
        </w:rPr>
        <w:fldChar w:fldCharType="separate"/>
      </w:r>
      <w:r w:rsidR="00A66CB1">
        <w:rPr>
          <w:noProof/>
          <w:lang w:val="bg-BG"/>
        </w:rPr>
        <w:t>17</w:t>
      </w:r>
      <w:r w:rsidR="00C14FD1" w:rsidRPr="00DE7E67">
        <w:rPr>
          <w:lang w:val="bg-BG"/>
        </w:rPr>
        <w:fldChar w:fldCharType="end"/>
      </w:r>
      <w:r w:rsidR="00C14FD1" w:rsidRPr="00DE7E67">
        <w:rPr>
          <w:lang w:val="bg-BG"/>
        </w:rPr>
        <w:t>.</w:t>
      </w:r>
      <w:r w:rsidR="00EE0F1B" w:rsidRPr="00DE7E67">
        <w:rPr>
          <w:lang w:val="bg-BG"/>
        </w:rPr>
        <w:t xml:space="preserve"> </w:t>
      </w:r>
      <w:bookmarkEnd w:id="130"/>
      <w:bookmarkEnd w:id="131"/>
      <w:bookmarkEnd w:id="132"/>
      <w:r w:rsidR="0076400D">
        <w:rPr>
          <w:lang w:val="bg-BG"/>
        </w:rPr>
        <w:t>С</w:t>
      </w:r>
      <w:r w:rsidR="009724EE" w:rsidRPr="00852A57">
        <w:rPr>
          <w:lang w:val="bg-BG"/>
        </w:rPr>
        <w:t>труктура на БВП през</w:t>
      </w:r>
      <w:r w:rsidR="009724EE" w:rsidRPr="00DE7E67">
        <w:rPr>
          <w:lang w:val="bg-BG"/>
        </w:rPr>
        <w:t xml:space="preserve"> 2011 </w:t>
      </w:r>
      <w:r w:rsidR="009724EE" w:rsidRPr="00852A57">
        <w:rPr>
          <w:lang w:val="bg-BG"/>
        </w:rPr>
        <w:t xml:space="preserve">г. </w:t>
      </w:r>
      <w:r w:rsidR="009724EE" w:rsidRPr="00DE7E67">
        <w:rPr>
          <w:lang w:val="bg-BG"/>
        </w:rPr>
        <w:t>(</w:t>
      </w:r>
      <w:r w:rsidR="009724EE" w:rsidRPr="00852A57">
        <w:rPr>
          <w:lang w:val="bg-BG"/>
        </w:rPr>
        <w:t>вътрешен кръг</w:t>
      </w:r>
      <w:r w:rsidR="009724EE" w:rsidRPr="00DE7E67">
        <w:rPr>
          <w:lang w:val="bg-BG"/>
        </w:rPr>
        <w:t xml:space="preserve">) </w:t>
      </w:r>
      <w:r w:rsidR="0076400D">
        <w:rPr>
          <w:lang w:val="bg-BG"/>
        </w:rPr>
        <w:t xml:space="preserve">и </w:t>
      </w:r>
      <w:r w:rsidR="009724EE" w:rsidRPr="00DE7E67">
        <w:rPr>
          <w:lang w:val="bg-BG"/>
        </w:rPr>
        <w:t xml:space="preserve"> 2050</w:t>
      </w:r>
      <w:r w:rsidR="009724EE" w:rsidRPr="00852A57">
        <w:rPr>
          <w:lang w:val="bg-BG"/>
        </w:rPr>
        <w:t xml:space="preserve"> г.</w:t>
      </w:r>
      <w:r w:rsidR="009724EE" w:rsidRPr="00DE7E67">
        <w:rPr>
          <w:lang w:val="bg-BG"/>
        </w:rPr>
        <w:t xml:space="preserve"> (</w:t>
      </w:r>
      <w:r w:rsidR="009724EE" w:rsidRPr="00852A57">
        <w:rPr>
          <w:lang w:val="bg-BG"/>
        </w:rPr>
        <w:t>външен кръг</w:t>
      </w:r>
      <w:r w:rsidR="009724EE" w:rsidRPr="00DE7E67">
        <w:rPr>
          <w:lang w:val="bg-BG"/>
        </w:rPr>
        <w:t>)</w:t>
      </w:r>
      <w:r w:rsidR="0076400D">
        <w:rPr>
          <w:lang w:val="bg-BG"/>
        </w:rPr>
        <w:t xml:space="preserve">, </w:t>
      </w:r>
      <w:r w:rsidR="00380AF9" w:rsidRPr="00852A57">
        <w:rPr>
          <w:lang w:val="bg-BG"/>
        </w:rPr>
        <w:t>при сценарий без отчитане на промените в климата</w:t>
      </w:r>
      <w:bookmarkEnd w:id="133"/>
      <w:r w:rsidR="00380AF9">
        <w:rPr>
          <w:rFonts w:cstheme="minorHAnsi"/>
          <w:b w:val="0"/>
          <w:noProof/>
          <w:lang w:val="bg-BG"/>
        </w:rPr>
        <w:t xml:space="preserve"> </w:t>
      </w:r>
    </w:p>
    <w:p w14:paraId="6FA2DAA2" w14:textId="21C9ADDC" w:rsidR="00A6793C" w:rsidRPr="00DE7E67" w:rsidRDefault="00A6793C" w:rsidP="00262F18">
      <w:pPr>
        <w:pStyle w:val="Caption"/>
        <w:spacing w:before="0" w:after="0"/>
        <w:rPr>
          <w:lang w:val="bg-BG"/>
        </w:rPr>
      </w:pPr>
      <w:r>
        <w:rPr>
          <w:rFonts w:cstheme="minorHAnsi"/>
          <w:b w:val="0"/>
          <w:noProof/>
          <w:lang w:eastAsia="en-US"/>
        </w:rPr>
        <w:drawing>
          <wp:inline distT="0" distB="0" distL="0" distR="0" wp14:anchorId="0BA7DD55" wp14:editId="41E2BB4E">
            <wp:extent cx="4053306" cy="3010392"/>
            <wp:effectExtent l="19050" t="19050" r="23495" b="19050"/>
            <wp:docPr id="1264" name="Picture 1264" descr="C:\Users\WB507560\AppData\Local\Microsoft\Windows\INetCache\Content.Word\Macro - Figure 18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507560\AppData\Local\Microsoft\Windows\INetCache\Content.Word\Macro - Figure 18 - B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8973" cy="3022028"/>
                    </a:xfrm>
                    <a:prstGeom prst="rect">
                      <a:avLst/>
                    </a:prstGeom>
                    <a:noFill/>
                    <a:ln w="6350">
                      <a:solidFill>
                        <a:srgbClr val="5B9BD5"/>
                      </a:solidFill>
                    </a:ln>
                  </pic:spPr>
                </pic:pic>
              </a:graphicData>
            </a:graphic>
          </wp:inline>
        </w:drawing>
      </w:r>
    </w:p>
    <w:p w14:paraId="74B695C2" w14:textId="7C5B2469" w:rsidR="00EE0F1B" w:rsidRPr="00852A57" w:rsidRDefault="00C1042A" w:rsidP="00B52379">
      <w:pPr>
        <w:spacing w:before="60" w:after="20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00EE0F1B" w:rsidRPr="00DE7E67">
        <w:rPr>
          <w:rFonts w:asciiTheme="minorHAnsi" w:hAnsiTheme="minorHAnsi" w:cstheme="minorHAnsi"/>
          <w:i/>
          <w:iCs/>
          <w:sz w:val="20"/>
          <w:szCs w:val="20"/>
          <w:lang w:val="bg-BG"/>
        </w:rPr>
        <w:t>:</w:t>
      </w:r>
      <w:r w:rsidR="00EE0F1B" w:rsidRPr="00DE7E67">
        <w:rPr>
          <w:rFonts w:asciiTheme="minorHAnsi" w:hAnsiTheme="minorHAnsi" w:cstheme="minorHAnsi"/>
          <w:i/>
          <w:sz w:val="20"/>
          <w:szCs w:val="20"/>
          <w:lang w:val="bg-BG"/>
        </w:rPr>
        <w:t xml:space="preserve"> </w:t>
      </w:r>
      <w:r w:rsidR="00672228" w:rsidRPr="00852A57">
        <w:rPr>
          <w:rFonts w:asciiTheme="minorHAnsi" w:hAnsiTheme="minorHAnsi" w:cstheme="minorHAnsi"/>
          <w:i/>
          <w:sz w:val="20"/>
          <w:szCs w:val="20"/>
          <w:lang w:val="bg-BG"/>
        </w:rPr>
        <w:t>Резултати от българския модел на ИОР.</w:t>
      </w:r>
    </w:p>
    <w:p w14:paraId="4EF83DF9" w14:textId="7C9B97FC" w:rsidR="00273B3B" w:rsidRPr="00DE7E67" w:rsidRDefault="00273B3B" w:rsidP="00A50BD0">
      <w:pPr>
        <w:pStyle w:val="BodyText"/>
        <w:ind w:left="0" w:firstLine="0"/>
        <w:rPr>
          <w:rFonts w:cstheme="minorHAnsi"/>
          <w:lang w:val="bg-BG"/>
        </w:rPr>
      </w:pPr>
      <w:r w:rsidRPr="00852A57">
        <w:rPr>
          <w:color w:val="222222"/>
          <w:lang w:val="bg-BG"/>
        </w:rPr>
        <w:t>Въз основа на прогнозните резултати от симулациите по модела до 2050 г., инвестиционните и правителствените разходи ще нарастват с умерени темпове, докато потреблението и вносът е вероятно да растат по-бързо от останалите макроикономически показатели (</w:t>
      </w:r>
      <w:r w:rsidR="00A6793C">
        <w:rPr>
          <w:b/>
          <w:i/>
          <w:color w:val="222222"/>
          <w:lang w:val="bg-BG"/>
        </w:rPr>
        <w:t>ф</w:t>
      </w:r>
      <w:r w:rsidRPr="00852A57">
        <w:rPr>
          <w:b/>
          <w:i/>
          <w:color w:val="222222"/>
          <w:lang w:val="bg-BG"/>
        </w:rPr>
        <w:t>игура 1</w:t>
      </w:r>
      <w:r w:rsidR="0076400D">
        <w:rPr>
          <w:b/>
          <w:i/>
          <w:color w:val="222222"/>
          <w:lang w:val="bg-BG"/>
        </w:rPr>
        <w:t>7</w:t>
      </w:r>
      <w:r w:rsidRPr="00852A57">
        <w:rPr>
          <w:color w:val="222222"/>
          <w:lang w:val="bg-BG"/>
        </w:rPr>
        <w:t xml:space="preserve">). </w:t>
      </w:r>
      <w:r w:rsidR="0076400D">
        <w:rPr>
          <w:color w:val="222222"/>
          <w:lang w:val="bg-BG"/>
        </w:rPr>
        <w:t xml:space="preserve">В крайна сметка, растежът зависи от потреблението. </w:t>
      </w:r>
      <w:r w:rsidRPr="00852A57">
        <w:rPr>
          <w:color w:val="222222"/>
          <w:lang w:val="bg-BG"/>
        </w:rPr>
        <w:t>Като цяло, търговският дефицит вероятно ще се запази до 2050 година. Докато делът на селското стопанство в търговията е вероятно да остане непроменен, нетният износ на производствени продукти (предимно машини и оборудване) вероятно ще се увеличи.</w:t>
      </w:r>
    </w:p>
    <w:p w14:paraId="76F98FF6" w14:textId="14506A6E" w:rsidR="00273B3B" w:rsidRPr="00DE7E67" w:rsidRDefault="00273B3B" w:rsidP="00A50BD0">
      <w:pPr>
        <w:pStyle w:val="BodyText"/>
        <w:ind w:left="0" w:firstLine="0"/>
        <w:rPr>
          <w:rFonts w:cstheme="minorHAnsi"/>
          <w:lang w:val="bg-BG"/>
        </w:rPr>
      </w:pPr>
      <w:r w:rsidRPr="00852A57">
        <w:rPr>
          <w:color w:val="222222"/>
          <w:lang w:val="bg-BG"/>
        </w:rPr>
        <w:t xml:space="preserve">Очаква се създаването на стойност в отделните сектори да варира между подрегионите дори и без отчитане на въздействията от изменението на климата. </w:t>
      </w:r>
      <w:r w:rsidR="0076400D">
        <w:rPr>
          <w:color w:val="222222"/>
          <w:lang w:val="bg-BG"/>
        </w:rPr>
        <w:t xml:space="preserve">Най-големите промени се наблюдават </w:t>
      </w:r>
      <w:r w:rsidR="000334C2">
        <w:rPr>
          <w:color w:val="222222"/>
          <w:lang w:val="bg-BG"/>
        </w:rPr>
        <w:t xml:space="preserve">в сектор земеделие. </w:t>
      </w:r>
      <w:r w:rsidRPr="00852A57">
        <w:rPr>
          <w:color w:val="222222"/>
          <w:lang w:val="bg-BG"/>
        </w:rPr>
        <w:t xml:space="preserve">Както е показано на </w:t>
      </w:r>
      <w:r w:rsidR="00A6793C">
        <w:rPr>
          <w:b/>
          <w:i/>
          <w:color w:val="222222"/>
          <w:lang w:val="bg-BG"/>
        </w:rPr>
        <w:t>ф</w:t>
      </w:r>
      <w:r w:rsidRPr="00852A57">
        <w:rPr>
          <w:b/>
          <w:i/>
          <w:color w:val="222222"/>
          <w:lang w:val="bg-BG"/>
        </w:rPr>
        <w:t>игура 1</w:t>
      </w:r>
      <w:r w:rsidR="0076400D">
        <w:rPr>
          <w:b/>
          <w:i/>
          <w:color w:val="222222"/>
          <w:lang w:val="bg-BG"/>
        </w:rPr>
        <w:t>8</w:t>
      </w:r>
      <w:r w:rsidRPr="00852A57">
        <w:rPr>
          <w:color w:val="222222"/>
          <w:lang w:val="bg-BG"/>
        </w:rPr>
        <w:t xml:space="preserve">, от </w:t>
      </w:r>
      <w:r w:rsidR="000334C2">
        <w:rPr>
          <w:color w:val="222222"/>
          <w:lang w:val="bg-BG"/>
        </w:rPr>
        <w:t xml:space="preserve">трите </w:t>
      </w:r>
      <w:r w:rsidRPr="00852A57">
        <w:rPr>
          <w:color w:val="222222"/>
          <w:lang w:val="bg-BG"/>
        </w:rPr>
        <w:t>агроикономически район</w:t>
      </w:r>
      <w:r w:rsidR="000334C2">
        <w:rPr>
          <w:color w:val="222222"/>
          <w:lang w:val="bg-BG"/>
        </w:rPr>
        <w:t>а</w:t>
      </w:r>
      <w:r w:rsidRPr="00852A57">
        <w:rPr>
          <w:color w:val="222222"/>
          <w:lang w:val="bg-BG"/>
        </w:rPr>
        <w:t xml:space="preserve"> </w:t>
      </w:r>
      <w:r w:rsidR="00C61365" w:rsidRPr="00852A57">
        <w:rPr>
          <w:color w:val="222222"/>
          <w:lang w:val="bg-BG"/>
        </w:rPr>
        <w:t>с умерен климат</w:t>
      </w:r>
      <w:r w:rsidR="00A6793C">
        <w:rPr>
          <w:color w:val="222222"/>
          <w:lang w:val="bg-BG"/>
        </w:rPr>
        <w:t>,</w:t>
      </w:r>
      <w:r w:rsidR="00C61365" w:rsidRPr="00852A57">
        <w:rPr>
          <w:color w:val="222222"/>
          <w:lang w:val="bg-BG"/>
        </w:rPr>
        <w:t xml:space="preserve"> </w:t>
      </w:r>
      <w:r w:rsidR="000334C2">
        <w:rPr>
          <w:color w:val="222222"/>
          <w:lang w:val="bg-BG"/>
        </w:rPr>
        <w:t>земеделската продукция в АЕР 9 (Западен р</w:t>
      </w:r>
      <w:r w:rsidR="00476403">
        <w:rPr>
          <w:color w:val="222222"/>
          <w:lang w:val="bg-BG"/>
        </w:rPr>
        <w:t>айон</w:t>
      </w:r>
      <w:r w:rsidR="000334C2">
        <w:rPr>
          <w:color w:val="222222"/>
          <w:lang w:val="bg-BG"/>
        </w:rPr>
        <w:t xml:space="preserve">), най-влажния район, се очаква да нараства по-бързо, отколкото в </w:t>
      </w:r>
      <w:r w:rsidRPr="00852A57">
        <w:rPr>
          <w:color w:val="222222"/>
          <w:lang w:val="bg-BG"/>
        </w:rPr>
        <w:t>АЕР 10 (Източен район)</w:t>
      </w:r>
      <w:r w:rsidR="000334C2">
        <w:rPr>
          <w:color w:val="222222"/>
          <w:lang w:val="bg-BG"/>
        </w:rPr>
        <w:t>.</w:t>
      </w:r>
      <w:r w:rsidRPr="00852A57">
        <w:rPr>
          <w:color w:val="222222"/>
          <w:lang w:val="bg-BG"/>
        </w:rPr>
        <w:t xml:space="preserve"> </w:t>
      </w:r>
      <w:r w:rsidR="00C61365" w:rsidRPr="00852A57">
        <w:rPr>
          <w:color w:val="222222"/>
          <w:lang w:val="bg-BG"/>
        </w:rPr>
        <w:t>Създаване на н</w:t>
      </w:r>
      <w:r w:rsidRPr="00852A57">
        <w:rPr>
          <w:color w:val="222222"/>
          <w:lang w:val="bg-BG"/>
        </w:rPr>
        <w:t>ай-висока стойност се очаква от суровото мляко в АЕР 9 (Западен регион) и от горите/горските продукти в АЕР 10 (Източен р</w:t>
      </w:r>
      <w:r w:rsidR="00476403">
        <w:rPr>
          <w:color w:val="222222"/>
          <w:lang w:val="bg-BG"/>
        </w:rPr>
        <w:t>айон</w:t>
      </w:r>
      <w:r w:rsidRPr="00852A57">
        <w:rPr>
          <w:color w:val="222222"/>
          <w:lang w:val="bg-BG"/>
        </w:rPr>
        <w:t xml:space="preserve">). (вж. </w:t>
      </w:r>
      <w:r w:rsidR="00A6793C">
        <w:rPr>
          <w:b/>
          <w:i/>
          <w:color w:val="222222"/>
          <w:lang w:val="bg-BG"/>
        </w:rPr>
        <w:t>т</w:t>
      </w:r>
      <w:r w:rsidR="00C61365" w:rsidRPr="00852A57">
        <w:rPr>
          <w:b/>
          <w:i/>
          <w:color w:val="222222"/>
          <w:lang w:val="bg-BG"/>
        </w:rPr>
        <w:t>аблица</w:t>
      </w:r>
      <w:r w:rsidRPr="00852A57">
        <w:rPr>
          <w:b/>
          <w:i/>
          <w:color w:val="222222"/>
          <w:lang w:val="bg-BG"/>
        </w:rPr>
        <w:t xml:space="preserve"> </w:t>
      </w:r>
      <w:r w:rsidR="000334C2">
        <w:rPr>
          <w:b/>
          <w:i/>
          <w:color w:val="222222"/>
          <w:lang w:val="bg-BG"/>
        </w:rPr>
        <w:t>1.1</w:t>
      </w:r>
      <w:r w:rsidR="00C61365" w:rsidRPr="00852A57">
        <w:rPr>
          <w:b/>
          <w:i/>
          <w:color w:val="222222"/>
          <w:lang w:val="bg-BG"/>
        </w:rPr>
        <w:t xml:space="preserve"> </w:t>
      </w:r>
      <w:r w:rsidR="00C61365" w:rsidRPr="00852A57">
        <w:rPr>
          <w:color w:val="222222"/>
          <w:lang w:val="bg-BG"/>
        </w:rPr>
        <w:t>в</w:t>
      </w:r>
      <w:r w:rsidR="00C61365" w:rsidRPr="00852A57">
        <w:rPr>
          <w:b/>
          <w:i/>
          <w:color w:val="222222"/>
          <w:lang w:val="bg-BG"/>
        </w:rPr>
        <w:t xml:space="preserve"> </w:t>
      </w:r>
      <w:r w:rsidR="00A6793C">
        <w:rPr>
          <w:b/>
          <w:i/>
          <w:color w:val="222222"/>
          <w:lang w:val="bg-BG"/>
        </w:rPr>
        <w:t>п</w:t>
      </w:r>
      <w:r w:rsidR="00C61365" w:rsidRPr="00852A57">
        <w:rPr>
          <w:b/>
          <w:i/>
          <w:color w:val="222222"/>
          <w:lang w:val="bg-BG"/>
        </w:rPr>
        <w:t xml:space="preserve">риложение 1 </w:t>
      </w:r>
      <w:r w:rsidRPr="00852A57">
        <w:rPr>
          <w:color w:val="222222"/>
          <w:lang w:val="bg-BG"/>
        </w:rPr>
        <w:t>за определението на земеделските култури съгласно класификацията на GTAP).</w:t>
      </w:r>
    </w:p>
    <w:p w14:paraId="67E473EA" w14:textId="133CE082" w:rsidR="00C61365" w:rsidRPr="00DE7E67" w:rsidRDefault="00C61365" w:rsidP="00A50BD0">
      <w:pPr>
        <w:pStyle w:val="BodyText"/>
        <w:ind w:left="0" w:firstLine="0"/>
        <w:rPr>
          <w:rFonts w:eastAsia="Calibri" w:cstheme="minorHAnsi"/>
          <w:lang w:val="bg-BG"/>
        </w:rPr>
      </w:pPr>
      <w:r w:rsidRPr="00852A57">
        <w:rPr>
          <w:color w:val="222222"/>
          <w:lang w:val="bg-BG"/>
        </w:rPr>
        <w:t xml:space="preserve">Важно е да се подчертае, че базовият икономически сценарий не включва съществуващи или планирани секторни стратегии и реформи, като само преобразува потенциала за растеж въз основа на прогнозите за търсенето и предлагането в отделните сектори и АЕР. Търсенето на продукти идва от домакинствата, държавата, промишлеността и търговските партньори, докато предлагането на стоки зависи от местното производство и вноса. Пазарните механизми водят до увеличаване на цените когато търсенето превишава предлагането и обратно. </w:t>
      </w:r>
    </w:p>
    <w:p w14:paraId="049DA12E" w14:textId="5727EC65" w:rsidR="00EE0F1B" w:rsidRPr="00DE7E67" w:rsidRDefault="00C1042A" w:rsidP="00346D4A">
      <w:pPr>
        <w:pStyle w:val="Caption"/>
        <w:rPr>
          <w:lang w:val="bg-BG"/>
        </w:rPr>
      </w:pPr>
      <w:bookmarkStart w:id="134" w:name="_Toc486875542"/>
      <w:bookmarkStart w:id="135" w:name="_Toc505612590"/>
      <w:bookmarkStart w:id="136" w:name="_Toc510102967"/>
      <w:bookmarkStart w:id="137" w:name="_Toc522037865"/>
      <w:r w:rsidRPr="00852A57">
        <w:rPr>
          <w:lang w:val="bg-BG"/>
        </w:rPr>
        <w:lastRenderedPageBreak/>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18</w:t>
      </w:r>
      <w:r w:rsidR="008F50D2" w:rsidRPr="00DE7E67">
        <w:rPr>
          <w:lang w:val="bg-BG"/>
        </w:rPr>
        <w:fldChar w:fldCharType="end"/>
      </w:r>
      <w:r w:rsidR="008F50D2" w:rsidRPr="00DE7E67">
        <w:rPr>
          <w:lang w:val="bg-BG"/>
        </w:rPr>
        <w:t xml:space="preserve">. </w:t>
      </w:r>
      <w:r w:rsidR="00F64326" w:rsidRPr="00852A57">
        <w:rPr>
          <w:lang w:val="bg-BG"/>
        </w:rPr>
        <w:t>Приходи на домакинствата от селскостопанска дейност</w:t>
      </w:r>
      <w:r w:rsidR="00F64326" w:rsidRPr="00DE7E67">
        <w:rPr>
          <w:lang w:val="bg-BG"/>
        </w:rPr>
        <w:t xml:space="preserve"> </w:t>
      </w:r>
      <w:r w:rsidR="00EE0F1B" w:rsidRPr="00DE7E67">
        <w:rPr>
          <w:lang w:val="bg-BG"/>
        </w:rPr>
        <w:t>(2020</w:t>
      </w:r>
      <w:r w:rsidR="00D33815" w:rsidRPr="00DE7E67">
        <w:rPr>
          <w:lang w:val="bg-BG"/>
        </w:rPr>
        <w:t>–2050</w:t>
      </w:r>
      <w:r w:rsidR="00F64326" w:rsidRPr="00852A57">
        <w:rPr>
          <w:lang w:val="bg-BG"/>
        </w:rPr>
        <w:t xml:space="preserve"> г.</w:t>
      </w:r>
      <w:r w:rsidR="00EE0F1B" w:rsidRPr="00DE7E67">
        <w:rPr>
          <w:lang w:val="bg-BG"/>
        </w:rPr>
        <w:t>)</w:t>
      </w:r>
      <w:bookmarkEnd w:id="134"/>
      <w:bookmarkEnd w:id="135"/>
      <w:r w:rsidR="00F64326" w:rsidRPr="00852A57">
        <w:rPr>
          <w:lang w:val="bg-BG"/>
        </w:rPr>
        <w:t xml:space="preserve">, при сценарий без </w:t>
      </w:r>
      <w:r w:rsidR="00202900" w:rsidRPr="00852A57">
        <w:rPr>
          <w:lang w:val="bg-BG"/>
        </w:rPr>
        <w:t xml:space="preserve">отчитане на </w:t>
      </w:r>
      <w:r w:rsidR="00F64326" w:rsidRPr="00852A57">
        <w:rPr>
          <w:lang w:val="bg-BG"/>
        </w:rPr>
        <w:t>промени</w:t>
      </w:r>
      <w:r w:rsidR="00202900" w:rsidRPr="00852A57">
        <w:rPr>
          <w:lang w:val="bg-BG"/>
        </w:rPr>
        <w:t>те</w:t>
      </w:r>
      <w:r w:rsidR="00F64326" w:rsidRPr="00852A57">
        <w:rPr>
          <w:lang w:val="bg-BG"/>
        </w:rPr>
        <w:t xml:space="preserve"> в климата</w:t>
      </w:r>
      <w:bookmarkEnd w:id="136"/>
      <w:r w:rsidR="00380AF9">
        <w:rPr>
          <w:lang w:val="bg-BG"/>
        </w:rPr>
        <w:t>, в сравнение с 2011 г.</w:t>
      </w:r>
      <w:bookmarkEnd w:id="137"/>
    </w:p>
    <w:p w14:paraId="2E3D0694" w14:textId="3EC6E065" w:rsidR="00EE0F1B" w:rsidRPr="00DE7E67" w:rsidRDefault="00FD20EB" w:rsidP="00B52379">
      <w:pPr>
        <w:spacing w:line="276" w:lineRule="auto"/>
        <w:jc w:val="center"/>
        <w:rPr>
          <w:rFonts w:eastAsia="Calibri" w:cs="Times New Roman"/>
          <w:szCs w:val="24"/>
          <w:lang w:val="bg-BG"/>
        </w:rPr>
      </w:pPr>
      <w:r w:rsidRPr="00DE7E67">
        <w:rPr>
          <w:noProof/>
        </w:rPr>
        <w:drawing>
          <wp:inline distT="0" distB="0" distL="0" distR="0" wp14:anchorId="6E9B5FAD" wp14:editId="13FC6D94">
            <wp:extent cx="5768340" cy="2688590"/>
            <wp:effectExtent l="0" t="0" r="3810" b="16510"/>
            <wp:docPr id="31" name="Chart 3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88832F8-AA2F-4264-A0F1-CF3E2ECA10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79408E4" w14:textId="01FB28E7" w:rsidR="00A6793C" w:rsidRPr="00262F18" w:rsidRDefault="00A6793C" w:rsidP="00DE7E67">
      <w:pPr>
        <w:spacing w:before="60"/>
        <w:jc w:val="center"/>
        <w:rPr>
          <w:rFonts w:asciiTheme="minorHAnsi" w:hAnsiTheme="minorHAnsi" w:cstheme="minorHAnsi"/>
          <w:i/>
          <w:iCs/>
          <w:sz w:val="20"/>
          <w:szCs w:val="20"/>
          <w:lang w:val="bg-BG"/>
        </w:rPr>
      </w:pPr>
      <w:r>
        <w:rPr>
          <w:rFonts w:asciiTheme="minorHAnsi" w:hAnsiTheme="minorHAnsi" w:cstheme="minorHAnsi"/>
          <w:i/>
          <w:iCs/>
          <w:sz w:val="20"/>
          <w:szCs w:val="20"/>
          <w:lang w:val="bg-BG"/>
        </w:rPr>
        <w:t xml:space="preserve">Легенда: </w:t>
      </w:r>
      <w:r w:rsidRPr="00A6793C">
        <w:rPr>
          <w:rFonts w:asciiTheme="minorHAnsi" w:hAnsiTheme="minorHAnsi" w:cstheme="minorHAnsi"/>
          <w:i/>
          <w:iCs/>
          <w:sz w:val="20"/>
          <w:szCs w:val="20"/>
          <w:lang w:val="bg-BG"/>
        </w:rPr>
        <w:t xml:space="preserve"> </w:t>
      </w:r>
      <w:r w:rsidRPr="00A6793C">
        <w:rPr>
          <w:rFonts w:asciiTheme="minorHAnsi" w:hAnsiTheme="minorHAnsi" w:cstheme="minorHAnsi"/>
          <w:bCs/>
          <w:i/>
          <w:iCs/>
          <w:sz w:val="20"/>
          <w:szCs w:val="20"/>
          <w:lang w:val="bg-BG"/>
        </w:rPr>
        <w:t>pdr – Ориз,  нелющен</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wht – Пшеница;</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gro – Други зърнени култури;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v_f – Плодове и зеленчуци;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osd – Маслодайни семена и маслени плодове;</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c_b – Захарна тръстика и захарно цвекло;</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pfb – Растителни фибри: памук, лен, коноп; ocr – Други култури;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ctl – Добитък;</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oap – Други животински продукти;</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 xml:space="preserve"> rmk – Сурово мляко;</w:t>
      </w:r>
      <w:r>
        <w:rPr>
          <w:rFonts w:asciiTheme="minorHAnsi" w:hAnsiTheme="minorHAnsi" w:cstheme="minorHAnsi"/>
          <w:bCs/>
          <w:i/>
          <w:iCs/>
          <w:sz w:val="20"/>
          <w:szCs w:val="20"/>
          <w:lang w:val="bg-BG"/>
        </w:rPr>
        <w:t xml:space="preserve"> </w:t>
      </w:r>
      <w:r w:rsidRPr="00A6793C">
        <w:rPr>
          <w:rFonts w:asciiTheme="minorHAnsi" w:hAnsiTheme="minorHAnsi" w:cstheme="minorHAnsi"/>
          <w:bCs/>
          <w:i/>
          <w:iCs/>
          <w:sz w:val="20"/>
          <w:szCs w:val="20"/>
          <w:lang w:val="bg-BG"/>
        </w:rPr>
        <w:t xml:space="preserve"> wol – Вълна;</w:t>
      </w:r>
      <w:r>
        <w:rPr>
          <w:rFonts w:asciiTheme="minorHAnsi" w:hAnsiTheme="minorHAnsi" w:cstheme="minorHAnsi"/>
          <w:bCs/>
          <w:i/>
          <w:iCs/>
          <w:sz w:val="20"/>
          <w:szCs w:val="20"/>
          <w:lang w:val="bg-BG"/>
        </w:rPr>
        <w:t xml:space="preserve"> </w:t>
      </w:r>
      <w:r w:rsidR="00262F18">
        <w:rPr>
          <w:rFonts w:asciiTheme="minorHAnsi" w:hAnsiTheme="minorHAnsi" w:cstheme="minorHAnsi"/>
          <w:bCs/>
          <w:i/>
          <w:iCs/>
          <w:sz w:val="20"/>
          <w:szCs w:val="20"/>
          <w:lang w:val="bg-BG"/>
        </w:rPr>
        <w:t xml:space="preserve"> frs – Горско стопанство</w:t>
      </w:r>
      <w:r w:rsidR="00262F18" w:rsidRPr="00E45A65">
        <w:rPr>
          <w:rFonts w:asciiTheme="minorHAnsi" w:hAnsiTheme="minorHAnsi" w:cstheme="minorHAnsi"/>
          <w:bCs/>
          <w:i/>
          <w:iCs/>
          <w:sz w:val="20"/>
          <w:szCs w:val="20"/>
          <w:lang w:val="bg-BG"/>
        </w:rPr>
        <w:t xml:space="preserve">; </w:t>
      </w:r>
      <w:r w:rsidR="00262F18">
        <w:rPr>
          <w:rFonts w:asciiTheme="minorHAnsi" w:hAnsiTheme="minorHAnsi" w:cstheme="minorHAnsi"/>
          <w:bCs/>
          <w:i/>
          <w:iCs/>
          <w:sz w:val="20"/>
          <w:szCs w:val="20"/>
        </w:rPr>
        <w:t>AEZ</w:t>
      </w:r>
      <w:r w:rsidR="00262F18" w:rsidRPr="00E45A65">
        <w:rPr>
          <w:rFonts w:asciiTheme="minorHAnsi" w:hAnsiTheme="minorHAnsi" w:cstheme="minorHAnsi"/>
          <w:bCs/>
          <w:i/>
          <w:iCs/>
          <w:sz w:val="20"/>
          <w:szCs w:val="20"/>
          <w:lang w:val="bg-BG"/>
        </w:rPr>
        <w:t xml:space="preserve"> – </w:t>
      </w:r>
      <w:r w:rsidR="00262F18">
        <w:rPr>
          <w:rFonts w:asciiTheme="minorHAnsi" w:hAnsiTheme="minorHAnsi" w:cstheme="minorHAnsi"/>
          <w:bCs/>
          <w:i/>
          <w:iCs/>
          <w:sz w:val="20"/>
          <w:szCs w:val="20"/>
          <w:lang w:val="bg-BG"/>
        </w:rPr>
        <w:t>Агроекологичен район.</w:t>
      </w:r>
    </w:p>
    <w:p w14:paraId="76321D53" w14:textId="3451220C" w:rsidR="00EE0F1B" w:rsidRPr="00DE7E67" w:rsidRDefault="00C1042A" w:rsidP="00B52379">
      <w:pPr>
        <w:spacing w:before="60" w:after="20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00EE0F1B" w:rsidRPr="00DE7E67">
        <w:rPr>
          <w:rFonts w:asciiTheme="minorHAnsi" w:hAnsiTheme="minorHAnsi" w:cstheme="minorHAnsi"/>
          <w:i/>
          <w:iCs/>
          <w:sz w:val="20"/>
          <w:szCs w:val="20"/>
          <w:lang w:val="bg-BG"/>
        </w:rPr>
        <w:t>:</w:t>
      </w:r>
      <w:r w:rsidR="00EE0F1B" w:rsidRPr="00DE7E67">
        <w:rPr>
          <w:rFonts w:asciiTheme="minorHAnsi" w:hAnsiTheme="minorHAnsi" w:cstheme="minorHAnsi"/>
          <w:i/>
          <w:sz w:val="20"/>
          <w:szCs w:val="20"/>
          <w:lang w:val="bg-BG"/>
        </w:rPr>
        <w:t xml:space="preserve"> </w:t>
      </w:r>
      <w:r w:rsidR="00F64326" w:rsidRPr="00852A57">
        <w:rPr>
          <w:rFonts w:asciiTheme="minorHAnsi" w:hAnsiTheme="minorHAnsi" w:cstheme="minorHAnsi"/>
          <w:i/>
          <w:sz w:val="20"/>
          <w:szCs w:val="20"/>
          <w:lang w:val="bg-BG"/>
        </w:rPr>
        <w:t>Резултати от симулациите по българския модел на ИОР</w:t>
      </w:r>
      <w:r w:rsidR="00EE0F1B" w:rsidRPr="00DE7E67">
        <w:rPr>
          <w:rFonts w:asciiTheme="minorHAnsi" w:hAnsiTheme="minorHAnsi" w:cstheme="minorHAnsi"/>
          <w:i/>
          <w:sz w:val="20"/>
          <w:szCs w:val="20"/>
          <w:lang w:val="bg-BG"/>
        </w:rPr>
        <w:t>.</w:t>
      </w:r>
    </w:p>
    <w:p w14:paraId="0C2B7140" w14:textId="67435C17" w:rsidR="00BD205E" w:rsidRPr="00DE7E67" w:rsidRDefault="00BD205E" w:rsidP="00A50BD0">
      <w:pPr>
        <w:pStyle w:val="BodyText"/>
        <w:ind w:left="0" w:firstLine="0"/>
        <w:rPr>
          <w:rFonts w:cstheme="minorHAnsi"/>
          <w:lang w:val="bg-BG"/>
        </w:rPr>
      </w:pPr>
      <w:r w:rsidRPr="00852A57">
        <w:rPr>
          <w:lang w:val="bg-BG"/>
        </w:rPr>
        <w:t xml:space="preserve">Основните разходни пера в бюджетите на домакинствата през 2015 г. са били квартирните и транспортни разходи и разходите за електричество и храна. </w:t>
      </w:r>
      <w:r w:rsidRPr="00DE7E67">
        <w:rPr>
          <w:color w:val="000000"/>
          <w:lang w:val="bg-BG"/>
        </w:rPr>
        <w:t xml:space="preserve">Структурата на потребителската кошница на </w:t>
      </w:r>
      <w:r w:rsidRPr="00DE7E67">
        <w:rPr>
          <w:rFonts w:eastAsiaTheme="minorHAnsi"/>
          <w:lang w:val="bg-BG" w:eastAsia="en-US"/>
        </w:rPr>
        <w:t xml:space="preserve">домакинствата се очаква да </w:t>
      </w:r>
      <w:r w:rsidRPr="00852A57">
        <w:rPr>
          <w:rFonts w:eastAsiaTheme="minorHAnsi"/>
          <w:lang w:val="bg-BG" w:eastAsia="en-US"/>
        </w:rPr>
        <w:t>се запази</w:t>
      </w:r>
      <w:r w:rsidRPr="00DE7E67">
        <w:rPr>
          <w:rFonts w:eastAsiaTheme="minorHAnsi"/>
          <w:lang w:val="bg-BG" w:eastAsia="en-US"/>
        </w:rPr>
        <w:t>, с изключение на намал</w:t>
      </w:r>
      <w:r w:rsidRPr="00852A57">
        <w:rPr>
          <w:rFonts w:eastAsiaTheme="minorHAnsi"/>
          <w:lang w:val="bg-BG" w:eastAsia="en-US"/>
        </w:rPr>
        <w:t>яването на</w:t>
      </w:r>
      <w:r w:rsidRPr="00DE7E67">
        <w:rPr>
          <w:rFonts w:eastAsiaTheme="minorHAnsi"/>
          <w:lang w:val="bg-BG" w:eastAsia="en-US"/>
        </w:rPr>
        <w:t xml:space="preserve"> разходи</w:t>
      </w:r>
      <w:r w:rsidR="006C7114" w:rsidRPr="00852A57">
        <w:rPr>
          <w:rFonts w:eastAsiaTheme="minorHAnsi"/>
          <w:lang w:val="bg-BG" w:eastAsia="en-US"/>
        </w:rPr>
        <w:t>те за</w:t>
      </w:r>
      <w:r w:rsidR="006C7114" w:rsidRPr="00DE7E67">
        <w:rPr>
          <w:rFonts w:eastAsiaTheme="minorHAnsi"/>
          <w:lang w:val="bg-BG" w:eastAsia="en-US"/>
        </w:rPr>
        <w:t xml:space="preserve"> хран</w:t>
      </w:r>
      <w:r w:rsidR="006C7114" w:rsidRPr="00852A57">
        <w:rPr>
          <w:rFonts w:eastAsiaTheme="minorHAnsi"/>
          <w:lang w:val="bg-BG" w:eastAsia="en-US"/>
        </w:rPr>
        <w:t>а</w:t>
      </w:r>
      <w:r w:rsidRPr="00852A57">
        <w:rPr>
          <w:rFonts w:eastAsiaTheme="minorHAnsi"/>
          <w:lang w:val="bg-BG" w:eastAsia="en-US"/>
        </w:rPr>
        <w:t>, дължащо се на</w:t>
      </w:r>
      <w:r w:rsidRPr="00DE7E67">
        <w:rPr>
          <w:rFonts w:eastAsiaTheme="minorHAnsi"/>
          <w:lang w:val="bg-BG" w:eastAsia="en-US"/>
        </w:rPr>
        <w:t xml:space="preserve"> понижението в цените на храните</w:t>
      </w:r>
      <w:r w:rsidRPr="00852A57">
        <w:rPr>
          <w:rFonts w:eastAsiaTheme="minorHAnsi"/>
          <w:lang w:val="bg-BG" w:eastAsia="en-US"/>
        </w:rPr>
        <w:t xml:space="preserve">лните стоки в базовия сценарий, който не отчита изменението на климата </w:t>
      </w:r>
      <w:r w:rsidR="006C7114" w:rsidRPr="00852A57">
        <w:rPr>
          <w:rFonts w:eastAsiaTheme="minorHAnsi"/>
          <w:lang w:val="bg-BG" w:eastAsia="en-US"/>
        </w:rPr>
        <w:t xml:space="preserve">и </w:t>
      </w:r>
      <w:r w:rsidRPr="00852A57">
        <w:rPr>
          <w:rFonts w:eastAsiaTheme="minorHAnsi"/>
          <w:lang w:val="bg-BG" w:eastAsia="en-US"/>
        </w:rPr>
        <w:t>неговото въздействие</w:t>
      </w:r>
      <w:r w:rsidRPr="00DE7E67">
        <w:rPr>
          <w:rFonts w:eastAsiaTheme="minorHAnsi"/>
          <w:lang w:val="bg-BG" w:eastAsia="en-US"/>
        </w:rPr>
        <w:t>.</w:t>
      </w:r>
      <w:r w:rsidRPr="00DE7E67">
        <w:rPr>
          <w:rFonts w:cstheme="minorHAnsi"/>
          <w:lang w:val="bg-BG"/>
        </w:rPr>
        <w:t xml:space="preserve"> </w:t>
      </w:r>
    </w:p>
    <w:p w14:paraId="2FE56322" w14:textId="582A0385" w:rsidR="001E3127" w:rsidRPr="00DE7E67" w:rsidRDefault="00523CB6" w:rsidP="00603E67">
      <w:pPr>
        <w:pStyle w:val="Heading2"/>
        <w:keepNext/>
        <w:keepLines/>
        <w:widowControl/>
        <w:autoSpaceDE w:val="0"/>
        <w:autoSpaceDN w:val="0"/>
        <w:adjustRightInd w:val="0"/>
        <w:spacing w:before="200" w:after="60" w:line="240" w:lineRule="auto"/>
        <w:ind w:left="720" w:hanging="720"/>
        <w:rPr>
          <w:rFonts w:eastAsia="Times New Roman"/>
          <w:bCs w:val="0"/>
          <w:color w:val="365F91"/>
          <w:szCs w:val="26"/>
        </w:rPr>
      </w:pPr>
      <w:bookmarkStart w:id="138" w:name="_Toc505600282"/>
      <w:bookmarkStart w:id="139" w:name="_Toc510004095"/>
      <w:bookmarkStart w:id="140" w:name="_Toc511743316"/>
      <w:bookmarkStart w:id="141" w:name="_Toc522037839"/>
      <w:r w:rsidRPr="00DE7E67">
        <w:rPr>
          <w:rFonts w:eastAsia="Times New Roman"/>
          <w:bCs w:val="0"/>
          <w:color w:val="365F91"/>
          <w:szCs w:val="26"/>
        </w:rPr>
        <w:t>3.2.</w:t>
      </w:r>
      <w:r w:rsidR="00603E67" w:rsidRPr="00DE7E67">
        <w:rPr>
          <w:rFonts w:eastAsia="Times New Roman"/>
          <w:bCs w:val="0"/>
          <w:color w:val="365F91"/>
          <w:szCs w:val="26"/>
        </w:rPr>
        <w:t xml:space="preserve"> </w:t>
      </w:r>
      <w:r w:rsidR="00603E67" w:rsidRPr="00DE7E67">
        <w:rPr>
          <w:rFonts w:eastAsia="Times New Roman"/>
          <w:bCs w:val="0"/>
          <w:color w:val="365F91"/>
          <w:szCs w:val="26"/>
        </w:rPr>
        <w:tab/>
      </w:r>
      <w:r w:rsidR="00202900" w:rsidRPr="00852A57">
        <w:rPr>
          <w:rFonts w:eastAsia="Times New Roman"/>
          <w:bCs w:val="0"/>
          <w:color w:val="365F91"/>
          <w:szCs w:val="26"/>
        </w:rPr>
        <w:t>Базов сценарий</w:t>
      </w:r>
      <w:r w:rsidR="00061E23" w:rsidRPr="00DE7E67">
        <w:rPr>
          <w:rFonts w:eastAsia="Times New Roman"/>
          <w:bCs w:val="0"/>
          <w:color w:val="365F91"/>
          <w:szCs w:val="26"/>
        </w:rPr>
        <w:t xml:space="preserve">: </w:t>
      </w:r>
      <w:r w:rsidR="00202900" w:rsidRPr="00852A57">
        <w:rPr>
          <w:rFonts w:eastAsia="Times New Roman"/>
          <w:bCs w:val="0"/>
          <w:color w:val="365F91"/>
          <w:szCs w:val="26"/>
        </w:rPr>
        <w:t xml:space="preserve"> при отчитане на въздействията от изменението на климата</w:t>
      </w:r>
      <w:bookmarkEnd w:id="138"/>
      <w:bookmarkEnd w:id="139"/>
      <w:bookmarkEnd w:id="140"/>
      <w:bookmarkEnd w:id="141"/>
      <w:r w:rsidR="001E3127" w:rsidRPr="00DE7E67">
        <w:rPr>
          <w:rFonts w:eastAsia="Times New Roman"/>
          <w:bCs w:val="0"/>
          <w:color w:val="365F91"/>
          <w:szCs w:val="26"/>
        </w:rPr>
        <w:t xml:space="preserve"> </w:t>
      </w:r>
    </w:p>
    <w:p w14:paraId="289F0669" w14:textId="4DAE04F2" w:rsidR="000A2B7B" w:rsidRPr="00DE7E67" w:rsidRDefault="006C7114" w:rsidP="00A50BD0">
      <w:pPr>
        <w:pStyle w:val="BodyText"/>
        <w:ind w:left="0" w:firstLine="0"/>
        <w:rPr>
          <w:lang w:val="bg-BG"/>
        </w:rPr>
      </w:pPr>
      <w:r w:rsidRPr="00852A57">
        <w:rPr>
          <w:color w:val="222222"/>
          <w:lang w:val="bg-BG"/>
        </w:rPr>
        <w:t>Изменението на климата може да влияе пряко (или косвено) върху цената и наличието на икономически ресурси и продукти. На свой ред тези промени влияят както пряко, така и косвено върху нивото и структурата на</w:t>
      </w:r>
      <w:r w:rsidR="00D96C6F">
        <w:rPr>
          <w:color w:val="222222"/>
          <w:lang w:val="bg-BG"/>
        </w:rPr>
        <w:t xml:space="preserve"> общата икономическа активност.</w:t>
      </w:r>
    </w:p>
    <w:p w14:paraId="78BC0ED6" w14:textId="3F9EEEBD" w:rsidR="00AA63BD" w:rsidRPr="00DE7E67" w:rsidRDefault="000A2B7B" w:rsidP="00A50BD0">
      <w:pPr>
        <w:pStyle w:val="BodyText"/>
        <w:ind w:left="0" w:firstLine="0"/>
        <w:rPr>
          <w:lang w:val="bg-BG"/>
        </w:rPr>
      </w:pPr>
      <w:r w:rsidRPr="00852A57">
        <w:rPr>
          <w:color w:val="222222"/>
          <w:lang w:val="bg-BG"/>
        </w:rPr>
        <w:t>БВП на България се очаква</w:t>
      </w:r>
      <w:r w:rsidR="00962BDB">
        <w:rPr>
          <w:color w:val="222222"/>
          <w:lang w:val="bg-BG"/>
        </w:rPr>
        <w:t xml:space="preserve"> да нараства ежегодно с около 1,</w:t>
      </w:r>
      <w:r w:rsidRPr="00852A57">
        <w:rPr>
          <w:color w:val="222222"/>
          <w:lang w:val="bg-BG"/>
        </w:rPr>
        <w:t>7</w:t>
      </w:r>
      <w:r w:rsidR="00774CD3">
        <w:rPr>
          <w:color w:val="222222"/>
          <w:lang w:val="bg-BG"/>
        </w:rPr>
        <w:t xml:space="preserve"> процента</w:t>
      </w:r>
      <w:r w:rsidRPr="00852A57">
        <w:rPr>
          <w:color w:val="222222"/>
          <w:lang w:val="bg-BG"/>
        </w:rPr>
        <w:t xml:space="preserve"> до 2050 година. Този темп на растеж ще бъде напълно заличен, ако до 2050 г. България бъде изцяло подложена на въздействието от повишаване на температурата с 2</w:t>
      </w:r>
      <w:r w:rsidR="00774CD3">
        <w:rPr>
          <w:color w:val="222222"/>
          <w:lang w:val="bg-BG"/>
        </w:rPr>
        <w:t>°С</w:t>
      </w:r>
      <w:r w:rsidRPr="00852A57">
        <w:rPr>
          <w:color w:val="222222"/>
          <w:lang w:val="bg-BG"/>
        </w:rPr>
        <w:t xml:space="preserve">. Негативното влияние на изменението на климата надхвърля икономическия растеж с повече от </w:t>
      </w:r>
      <w:r w:rsidR="00774CD3">
        <w:rPr>
          <w:color w:val="222222"/>
          <w:lang w:val="bg-BG"/>
        </w:rPr>
        <w:t>1</w:t>
      </w:r>
      <w:r w:rsidRPr="00852A57">
        <w:rPr>
          <w:color w:val="222222"/>
          <w:lang w:val="bg-BG"/>
        </w:rPr>
        <w:t xml:space="preserve"> процент, ако се вземат предвид всички песимистични сценарии за температурно повишение съответно с 2</w:t>
      </w:r>
      <w:r w:rsidR="00774CD3">
        <w:rPr>
          <w:color w:val="222222"/>
          <w:lang w:val="bg-BG"/>
        </w:rPr>
        <w:t>°С</w:t>
      </w:r>
      <w:r w:rsidRPr="00852A57">
        <w:rPr>
          <w:color w:val="222222"/>
          <w:lang w:val="bg-BG"/>
        </w:rPr>
        <w:t xml:space="preserve"> и 4</w:t>
      </w:r>
      <w:r w:rsidR="00774CD3">
        <w:rPr>
          <w:color w:val="222222"/>
          <w:lang w:val="bg-BG"/>
        </w:rPr>
        <w:t>°С</w:t>
      </w:r>
      <w:r w:rsidRPr="00852A57">
        <w:rPr>
          <w:color w:val="222222"/>
          <w:lang w:val="bg-BG"/>
        </w:rPr>
        <w:t>. Като цяло спокойно може да се каже, че изменението на климата поставя екзистенциална заплаха пред перспективата за бъдещ икономически растеж в България</w:t>
      </w:r>
      <w:r w:rsidRPr="00DE7E67">
        <w:rPr>
          <w:color w:val="222222"/>
          <w:lang w:val="bg-BG"/>
        </w:rPr>
        <w:t xml:space="preserve"> </w:t>
      </w:r>
      <w:r w:rsidRPr="00852A57">
        <w:rPr>
          <w:color w:val="222222"/>
          <w:lang w:val="bg-BG"/>
        </w:rPr>
        <w:t xml:space="preserve">(особено </w:t>
      </w:r>
      <w:r w:rsidR="00774CD3">
        <w:rPr>
          <w:color w:val="222222"/>
          <w:lang w:val="bg-BG"/>
        </w:rPr>
        <w:t xml:space="preserve">защото в модела не са отчетени </w:t>
      </w:r>
      <w:r w:rsidRPr="00852A57">
        <w:rPr>
          <w:color w:val="222222"/>
          <w:lang w:val="bg-BG"/>
        </w:rPr>
        <w:t>всички възможни въздействия</w:t>
      </w:r>
      <w:r w:rsidR="00774CD3">
        <w:rPr>
          <w:color w:val="222222"/>
          <w:lang w:val="bg-BG"/>
        </w:rPr>
        <w:t>, поради пропуски и несигурност в знанията</w:t>
      </w:r>
      <w:r w:rsidRPr="00852A57">
        <w:rPr>
          <w:color w:val="222222"/>
          <w:lang w:val="bg-BG"/>
        </w:rPr>
        <w:t>).</w:t>
      </w:r>
      <w:r w:rsidRPr="00DE7E67">
        <w:rPr>
          <w:b/>
          <w:i/>
          <w:lang w:val="bg-BG"/>
        </w:rPr>
        <w:t xml:space="preserve"> </w:t>
      </w:r>
      <w:r w:rsidR="00054D9B">
        <w:rPr>
          <w:b/>
          <w:i/>
          <w:lang w:val="bg-BG"/>
        </w:rPr>
        <w:t>Ф</w:t>
      </w:r>
      <w:r w:rsidR="00774CD3">
        <w:rPr>
          <w:b/>
          <w:i/>
          <w:lang w:val="bg-BG"/>
        </w:rPr>
        <w:t>игура 19</w:t>
      </w:r>
      <w:r w:rsidRPr="00852A57">
        <w:rPr>
          <w:lang w:val="bg-BG"/>
        </w:rPr>
        <w:t xml:space="preserve"> илюстрира тези прогнози.</w:t>
      </w:r>
    </w:p>
    <w:p w14:paraId="0E766D48" w14:textId="60AEF21A" w:rsidR="009E0604" w:rsidRPr="00E45A65" w:rsidRDefault="00C1042A" w:rsidP="00346D4A">
      <w:pPr>
        <w:pStyle w:val="Caption"/>
        <w:rPr>
          <w:lang w:val="bg-BG"/>
        </w:rPr>
      </w:pPr>
      <w:bookmarkStart w:id="142" w:name="_Toc510102968"/>
      <w:bookmarkStart w:id="143" w:name="_Toc522037866"/>
      <w:r w:rsidRPr="00852A57">
        <w:rPr>
          <w:lang w:val="bg-BG"/>
        </w:rPr>
        <w:lastRenderedPageBreak/>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19</w:t>
      </w:r>
      <w:r w:rsidR="008F50D2" w:rsidRPr="00DE7E67">
        <w:rPr>
          <w:lang w:val="bg-BG"/>
        </w:rPr>
        <w:fldChar w:fldCharType="end"/>
      </w:r>
      <w:r w:rsidR="008F50D2" w:rsidRPr="00DE7E67">
        <w:rPr>
          <w:lang w:val="bg-BG"/>
        </w:rPr>
        <w:t>.</w:t>
      </w:r>
      <w:r w:rsidR="00926891" w:rsidRPr="00852A57">
        <w:rPr>
          <w:lang w:val="bg-BG"/>
        </w:rPr>
        <w:t xml:space="preserve"> </w:t>
      </w:r>
      <w:r w:rsidR="00E907E9" w:rsidRPr="00852A57">
        <w:rPr>
          <w:lang w:val="bg-BG"/>
        </w:rPr>
        <w:t>Въздействие на изменението на климата върху реалния</w:t>
      </w:r>
      <w:r w:rsidR="00774CD3">
        <w:rPr>
          <w:lang w:val="bg-BG"/>
        </w:rPr>
        <w:t xml:space="preserve"> ръст на</w:t>
      </w:r>
      <w:r w:rsidR="00E907E9" w:rsidRPr="00852A57">
        <w:rPr>
          <w:lang w:val="bg-BG"/>
        </w:rPr>
        <w:t xml:space="preserve"> БВП</w:t>
      </w:r>
      <w:r w:rsidR="009E0604" w:rsidRPr="00DE7E67">
        <w:rPr>
          <w:lang w:val="bg-BG"/>
        </w:rPr>
        <w:t xml:space="preserve"> </w:t>
      </w:r>
      <w:r w:rsidR="00774CD3">
        <w:rPr>
          <w:lang w:val="bg-BG"/>
        </w:rPr>
        <w:t xml:space="preserve">до 2050 г. </w:t>
      </w:r>
      <w:r w:rsidR="009E0604" w:rsidRPr="00DE7E67">
        <w:rPr>
          <w:lang w:val="bg-BG"/>
        </w:rPr>
        <w:t>(</w:t>
      </w:r>
      <w:r w:rsidR="00E907E9" w:rsidRPr="00852A57">
        <w:rPr>
          <w:lang w:val="bg-BG"/>
        </w:rPr>
        <w:t xml:space="preserve">процентно </w:t>
      </w:r>
      <w:r w:rsidR="00054D9B" w:rsidRPr="00852A57">
        <w:rPr>
          <w:lang w:val="bg-BG"/>
        </w:rPr>
        <w:t>изменение</w:t>
      </w:r>
      <w:bookmarkEnd w:id="142"/>
      <w:r w:rsidR="00774CD3">
        <w:rPr>
          <w:lang w:val="bg-BG"/>
        </w:rPr>
        <w:t xml:space="preserve"> в сравнение с базовия сценарий без отчитане на изменението на климата</w:t>
      </w:r>
      <w:r w:rsidR="00634935" w:rsidRPr="00E45A65">
        <w:rPr>
          <w:lang w:val="bg-BG"/>
        </w:rPr>
        <w:t>)</w:t>
      </w:r>
      <w:bookmarkEnd w:id="143"/>
    </w:p>
    <w:p w14:paraId="02795A8D" w14:textId="45C2161F" w:rsidR="00054D9B" w:rsidRDefault="00054D9B" w:rsidP="006C7123">
      <w:pPr>
        <w:jc w:val="center"/>
        <w:rPr>
          <w:rFonts w:cs="Times New Roman"/>
          <w:szCs w:val="24"/>
          <w:lang w:val="bg-BG"/>
        </w:rPr>
      </w:pPr>
      <w:r>
        <w:rPr>
          <w:noProof/>
        </w:rPr>
        <w:drawing>
          <wp:inline distT="0" distB="0" distL="0" distR="0" wp14:anchorId="62D508E4" wp14:editId="38F7D42E">
            <wp:extent cx="5652135" cy="2280063"/>
            <wp:effectExtent l="0" t="0" r="5715" b="6350"/>
            <wp:docPr id="15" name="Chart 1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7CCF4AC-F527-4D1D-961E-823FDCBAA1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130D0C6" w14:textId="77777777" w:rsidR="00476403" w:rsidRPr="00DE7E67" w:rsidRDefault="00476403" w:rsidP="00476403">
      <w:pPr>
        <w:spacing w:before="60" w:after="200"/>
        <w:jc w:val="center"/>
        <w:rPr>
          <w:rFonts w:asciiTheme="minorHAnsi" w:hAnsiTheme="minorHAnsi" w:cstheme="minorHAnsi"/>
          <w:i/>
          <w:sz w:val="20"/>
          <w:szCs w:val="20"/>
          <w:lang w:val="bg-BG"/>
        </w:rPr>
      </w:pPr>
      <w:r w:rsidRPr="00852A57">
        <w:rPr>
          <w:rFonts w:asciiTheme="minorHAnsi" w:hAnsiTheme="minorHAnsi" w:cstheme="minorHAnsi"/>
          <w:i/>
          <w:iCs/>
          <w:sz w:val="20"/>
          <w:szCs w:val="20"/>
          <w:lang w:val="bg-BG"/>
        </w:rPr>
        <w:t>Източник</w:t>
      </w:r>
      <w:r w:rsidRPr="00DE7E67">
        <w:rPr>
          <w:rFonts w:asciiTheme="minorHAnsi" w:hAnsiTheme="minorHAnsi" w:cstheme="minorHAnsi"/>
          <w:i/>
          <w:iCs/>
          <w:sz w:val="20"/>
          <w:szCs w:val="20"/>
          <w:lang w:val="bg-BG"/>
        </w:rPr>
        <w:t>:</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Резултати от симулациите по българския модел на ИОР</w:t>
      </w:r>
      <w:r w:rsidRPr="00DE7E67">
        <w:rPr>
          <w:rFonts w:asciiTheme="minorHAnsi" w:hAnsiTheme="minorHAnsi" w:cstheme="minorHAnsi"/>
          <w:i/>
          <w:sz w:val="20"/>
          <w:szCs w:val="20"/>
          <w:lang w:val="bg-BG"/>
        </w:rPr>
        <w:t>.</w:t>
      </w:r>
    </w:p>
    <w:p w14:paraId="4B54E9D4" w14:textId="79B98467" w:rsidR="00774CD3" w:rsidRPr="00E45A65" w:rsidRDefault="009625E0" w:rsidP="009625E0">
      <w:pPr>
        <w:pStyle w:val="BodyText"/>
        <w:ind w:left="0" w:firstLine="0"/>
        <w:rPr>
          <w:lang w:val="bg-BG"/>
        </w:rPr>
      </w:pPr>
      <w:bookmarkStart w:id="144" w:name="_Hlk511900583"/>
      <w:r w:rsidRPr="00E45A65">
        <w:rPr>
          <w:lang w:val="bg-BG"/>
        </w:rPr>
        <w:t xml:space="preserve">Тези резултати попадат в обхвата на констатациите от наличните проучвания </w:t>
      </w:r>
      <w:r w:rsidRPr="00F4072D">
        <w:rPr>
          <w:lang w:val="bg-BG"/>
        </w:rPr>
        <w:t>на</w:t>
      </w:r>
      <w:r w:rsidRPr="00E45A65">
        <w:rPr>
          <w:lang w:val="bg-BG"/>
        </w:rPr>
        <w:t xml:space="preserve"> икономическите въздействия </w:t>
      </w:r>
      <w:r w:rsidRPr="00F4072D">
        <w:rPr>
          <w:lang w:val="bg-BG"/>
        </w:rPr>
        <w:t>при</w:t>
      </w:r>
      <w:r w:rsidRPr="00E45A65">
        <w:rPr>
          <w:lang w:val="bg-BG"/>
        </w:rPr>
        <w:t xml:space="preserve"> </w:t>
      </w:r>
      <w:r w:rsidR="00F4072D" w:rsidRPr="00F4072D">
        <w:rPr>
          <w:lang w:val="bg-BG"/>
        </w:rPr>
        <w:t xml:space="preserve">температурна </w:t>
      </w:r>
      <w:r w:rsidRPr="00E45A65">
        <w:rPr>
          <w:lang w:val="bg-BG"/>
        </w:rPr>
        <w:t xml:space="preserve">промяна </w:t>
      </w:r>
      <w:r w:rsidRPr="00F4072D">
        <w:rPr>
          <w:lang w:val="bg-BG"/>
        </w:rPr>
        <w:t>от</w:t>
      </w:r>
      <w:r w:rsidRPr="00E45A65">
        <w:rPr>
          <w:lang w:val="bg-BG"/>
        </w:rPr>
        <w:t xml:space="preserve"> 2°</w:t>
      </w:r>
      <w:r w:rsidRPr="00F4072D">
        <w:t>C</w:t>
      </w:r>
      <w:r w:rsidRPr="00E45A65">
        <w:rPr>
          <w:lang w:val="bg-BG"/>
        </w:rPr>
        <w:t xml:space="preserve"> </w:t>
      </w:r>
      <w:r w:rsidRPr="00F4072D">
        <w:rPr>
          <w:lang w:val="bg-BG"/>
        </w:rPr>
        <w:t>за</w:t>
      </w:r>
      <w:r w:rsidRPr="00E45A65">
        <w:rPr>
          <w:lang w:val="bg-BG"/>
        </w:rPr>
        <w:t xml:space="preserve"> Южна Европа (вж. </w:t>
      </w:r>
      <w:r w:rsidRPr="00F4072D">
        <w:rPr>
          <w:b/>
          <w:i/>
          <w:lang w:val="bg-BG"/>
        </w:rPr>
        <w:t>к</w:t>
      </w:r>
      <w:r w:rsidRPr="00E45A65">
        <w:rPr>
          <w:b/>
          <w:i/>
          <w:lang w:val="bg-BG"/>
        </w:rPr>
        <w:t>аре 2</w:t>
      </w:r>
      <w:r w:rsidRPr="00E45A65">
        <w:rPr>
          <w:lang w:val="bg-BG"/>
        </w:rPr>
        <w:t xml:space="preserve"> за преглед на обобщените констатации): проектът </w:t>
      </w:r>
      <w:r w:rsidRPr="00F4072D">
        <w:t>PESETA</w:t>
      </w:r>
      <w:r w:rsidRPr="00E45A65">
        <w:rPr>
          <w:lang w:val="bg-BG"/>
        </w:rPr>
        <w:t xml:space="preserve"> (2014 г.) </w:t>
      </w:r>
      <w:r w:rsidRPr="00F4072D">
        <w:rPr>
          <w:lang w:val="bg-BG"/>
        </w:rPr>
        <w:t>изчислява</w:t>
      </w:r>
      <w:r w:rsidRPr="00E45A65">
        <w:rPr>
          <w:lang w:val="bg-BG"/>
        </w:rPr>
        <w:t xml:space="preserve"> общ</w:t>
      </w:r>
      <w:r w:rsidRPr="00F4072D">
        <w:rPr>
          <w:lang w:val="bg-BG"/>
        </w:rPr>
        <w:t>ото</w:t>
      </w:r>
      <w:r w:rsidRPr="00E45A65">
        <w:rPr>
          <w:lang w:val="bg-BG"/>
        </w:rPr>
        <w:t xml:space="preserve"> макроикономическ</w:t>
      </w:r>
      <w:r w:rsidRPr="00F4072D">
        <w:rPr>
          <w:lang w:val="bg-BG"/>
        </w:rPr>
        <w:t>о</w:t>
      </w:r>
      <w:r w:rsidRPr="00E45A65">
        <w:rPr>
          <w:lang w:val="bg-BG"/>
        </w:rPr>
        <w:t xml:space="preserve"> въздействие </w:t>
      </w:r>
      <w:r w:rsidRPr="00F4072D">
        <w:rPr>
          <w:lang w:val="bg-BG"/>
        </w:rPr>
        <w:t>от</w:t>
      </w:r>
      <w:r w:rsidRPr="00E45A65">
        <w:rPr>
          <w:lang w:val="bg-BG"/>
        </w:rPr>
        <w:t xml:space="preserve"> изменението на климата</w:t>
      </w:r>
      <w:r w:rsidRPr="00F4072D">
        <w:rPr>
          <w:lang w:val="bg-BG"/>
        </w:rPr>
        <w:t xml:space="preserve"> на</w:t>
      </w:r>
      <w:r w:rsidRPr="00E45A65">
        <w:rPr>
          <w:lang w:val="bg-BG"/>
        </w:rPr>
        <w:t xml:space="preserve"> около 2,8</w:t>
      </w:r>
      <w:r w:rsidRPr="00F4072D">
        <w:rPr>
          <w:lang w:val="bg-BG"/>
        </w:rPr>
        <w:t xml:space="preserve"> процента</w:t>
      </w:r>
      <w:r w:rsidR="00F4072D" w:rsidRPr="00E45A65">
        <w:rPr>
          <w:lang w:val="bg-BG"/>
        </w:rPr>
        <w:t xml:space="preserve"> от БВП през 2080 г</w:t>
      </w:r>
      <w:r w:rsidRPr="00E45A65">
        <w:rPr>
          <w:lang w:val="bg-BG"/>
        </w:rPr>
        <w:t>.</w:t>
      </w:r>
      <w:r w:rsidRPr="00F4072D">
        <w:rPr>
          <w:lang w:val="bg-BG"/>
        </w:rPr>
        <w:t xml:space="preserve">, </w:t>
      </w:r>
      <w:r w:rsidRPr="00E45A65">
        <w:rPr>
          <w:lang w:val="bg-BG"/>
        </w:rPr>
        <w:t xml:space="preserve">проектът </w:t>
      </w:r>
      <w:proofErr w:type="spellStart"/>
      <w:r w:rsidRPr="00F4072D">
        <w:t>TopDad</w:t>
      </w:r>
      <w:proofErr w:type="spellEnd"/>
      <w:r w:rsidRPr="00E45A65">
        <w:rPr>
          <w:lang w:val="bg-BG"/>
        </w:rPr>
        <w:t xml:space="preserve"> прогнозира забавяне на икономи</w:t>
      </w:r>
      <w:r w:rsidR="00962BDB">
        <w:rPr>
          <w:lang w:val="bg-BG"/>
        </w:rPr>
        <w:t>ческия растеж в Южна Европа с 0,</w:t>
      </w:r>
      <w:r w:rsidRPr="00E45A65">
        <w:rPr>
          <w:lang w:val="bg-BG"/>
        </w:rPr>
        <w:t>15</w:t>
      </w:r>
      <w:r w:rsidRPr="00F4072D">
        <w:rPr>
          <w:lang w:val="bg-BG"/>
        </w:rPr>
        <w:t xml:space="preserve"> процента, а</w:t>
      </w:r>
      <w:r w:rsidRPr="00E45A65">
        <w:rPr>
          <w:lang w:val="bg-BG"/>
        </w:rPr>
        <w:t xml:space="preserve"> и проектът </w:t>
      </w:r>
      <w:r w:rsidRPr="00F4072D">
        <w:t>Climate</w:t>
      </w:r>
      <w:r w:rsidRPr="00E45A65">
        <w:rPr>
          <w:lang w:val="bg-BG"/>
        </w:rPr>
        <w:t xml:space="preserve"> </w:t>
      </w:r>
      <w:r w:rsidRPr="00F4072D">
        <w:t>Cost</w:t>
      </w:r>
      <w:r w:rsidRPr="00E45A65">
        <w:rPr>
          <w:lang w:val="bg-BG"/>
        </w:rPr>
        <w:t xml:space="preserve"> изчислява загуба от 0,5-1</w:t>
      </w:r>
      <w:r w:rsidRPr="00F4072D">
        <w:rPr>
          <w:lang w:val="bg-BG"/>
        </w:rPr>
        <w:t xml:space="preserve"> процента</w:t>
      </w:r>
      <w:r w:rsidRPr="00E45A65">
        <w:rPr>
          <w:lang w:val="bg-BG"/>
        </w:rPr>
        <w:t xml:space="preserve"> от БВП до 2100 г</w:t>
      </w:r>
      <w:r w:rsidR="00774CD3" w:rsidRPr="00E45A65">
        <w:rPr>
          <w:lang w:val="bg-BG"/>
        </w:rPr>
        <w:t>.</w:t>
      </w:r>
      <w:r w:rsidR="00774CD3" w:rsidRPr="00F4072D">
        <w:rPr>
          <w:rStyle w:val="FootnoteReference"/>
        </w:rPr>
        <w:footnoteReference w:id="8"/>
      </w:r>
      <w:r w:rsidR="00774CD3" w:rsidRPr="00E45A65">
        <w:rPr>
          <w:lang w:val="bg-BG"/>
        </w:rPr>
        <w:t xml:space="preserve">  </w:t>
      </w:r>
      <w:r w:rsidRPr="00E45A65">
        <w:rPr>
          <w:lang w:val="bg-BG"/>
        </w:rPr>
        <w:t>Тези проучвания са отпреди няколко години и за съжаление все още няма актуализаци</w:t>
      </w:r>
      <w:r w:rsidRPr="00F4072D">
        <w:rPr>
          <w:lang w:val="bg-BG"/>
        </w:rPr>
        <w:t>я</w:t>
      </w:r>
      <w:r w:rsidRPr="00E45A65">
        <w:rPr>
          <w:lang w:val="bg-BG"/>
        </w:rPr>
        <w:t xml:space="preserve"> </w:t>
      </w:r>
      <w:r w:rsidRPr="00F4072D">
        <w:rPr>
          <w:lang w:val="bg-BG"/>
        </w:rPr>
        <w:t xml:space="preserve">по </w:t>
      </w:r>
      <w:r w:rsidRPr="00E45A65">
        <w:rPr>
          <w:lang w:val="bg-BG"/>
        </w:rPr>
        <w:t>отно</w:t>
      </w:r>
      <w:r w:rsidRPr="00F4072D">
        <w:rPr>
          <w:lang w:val="bg-BG"/>
        </w:rPr>
        <w:t>шение на</w:t>
      </w:r>
      <w:r w:rsidRPr="00E45A65">
        <w:rPr>
          <w:lang w:val="bg-BG"/>
        </w:rPr>
        <w:t xml:space="preserve"> потенциалното макроикономическо въздействие на температурна промяна от 4°</w:t>
      </w:r>
      <w:r w:rsidRPr="00F4072D">
        <w:t>C</w:t>
      </w:r>
      <w:r w:rsidRPr="00E45A65">
        <w:rPr>
          <w:lang w:val="bg-BG"/>
        </w:rPr>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74CD3" w:rsidRPr="00A66CB1" w14:paraId="02B1A6BF" w14:textId="77777777" w:rsidTr="002F0126">
        <w:trPr>
          <w:jc w:val="center"/>
        </w:trPr>
        <w:tc>
          <w:tcPr>
            <w:tcW w:w="8545" w:type="dxa"/>
            <w:shd w:val="clear" w:color="auto" w:fill="B8CCE4"/>
            <w:tcMar>
              <w:left w:w="115" w:type="dxa"/>
              <w:right w:w="115" w:type="dxa"/>
            </w:tcMar>
          </w:tcPr>
          <w:p w14:paraId="139B3625" w14:textId="46BC66B9" w:rsidR="00774CD3" w:rsidRPr="00E45A65" w:rsidRDefault="009625E0" w:rsidP="002F0126">
            <w:pPr>
              <w:pStyle w:val="TablesFigures"/>
              <w:rPr>
                <w:iCs/>
                <w:lang w:val="bg-BG"/>
              </w:rPr>
            </w:pPr>
            <w:bookmarkStart w:id="145" w:name="_Ref514076626"/>
            <w:bookmarkStart w:id="146" w:name="_Toc514272985"/>
            <w:bookmarkStart w:id="147" w:name="_Toc514273009"/>
            <w:bookmarkStart w:id="148" w:name="_Toc522037903"/>
            <w:r w:rsidRPr="00C33215">
              <w:rPr>
                <w:iCs/>
                <w:lang w:val="bg-BG"/>
              </w:rPr>
              <w:t>Каре</w:t>
            </w:r>
            <w:r w:rsidR="00774CD3" w:rsidRPr="00E45A65">
              <w:rPr>
                <w:iCs/>
                <w:lang w:val="bg-BG"/>
              </w:rPr>
              <w:t xml:space="preserve"> </w:t>
            </w:r>
            <w:r w:rsidR="00774CD3" w:rsidRPr="00C33215">
              <w:rPr>
                <w:iCs/>
                <w:lang w:val="en-US"/>
              </w:rPr>
              <w:fldChar w:fldCharType="begin"/>
            </w:r>
            <w:r w:rsidR="00774CD3" w:rsidRPr="00E45A65">
              <w:rPr>
                <w:iCs/>
                <w:lang w:val="bg-BG"/>
              </w:rPr>
              <w:instrText xml:space="preserve"> </w:instrText>
            </w:r>
            <w:r w:rsidR="00774CD3" w:rsidRPr="00C33215">
              <w:rPr>
                <w:iCs/>
                <w:lang w:val="en-US"/>
              </w:rPr>
              <w:instrText>SEQ</w:instrText>
            </w:r>
            <w:r w:rsidR="00774CD3" w:rsidRPr="00E45A65">
              <w:rPr>
                <w:iCs/>
                <w:lang w:val="bg-BG"/>
              </w:rPr>
              <w:instrText xml:space="preserve"> </w:instrText>
            </w:r>
            <w:r w:rsidR="00774CD3" w:rsidRPr="00C33215">
              <w:rPr>
                <w:iCs/>
                <w:lang w:val="en-US"/>
              </w:rPr>
              <w:instrText>Box</w:instrText>
            </w:r>
            <w:r w:rsidR="00774CD3" w:rsidRPr="00E45A65">
              <w:rPr>
                <w:iCs/>
                <w:lang w:val="bg-BG"/>
              </w:rPr>
              <w:instrText xml:space="preserve"> \* </w:instrText>
            </w:r>
            <w:r w:rsidR="00774CD3" w:rsidRPr="00C33215">
              <w:rPr>
                <w:iCs/>
                <w:lang w:val="en-US"/>
              </w:rPr>
              <w:instrText>ARABIC</w:instrText>
            </w:r>
            <w:r w:rsidR="00774CD3" w:rsidRPr="00E45A65">
              <w:rPr>
                <w:iCs/>
                <w:lang w:val="bg-BG"/>
              </w:rPr>
              <w:instrText xml:space="preserve"> </w:instrText>
            </w:r>
            <w:r w:rsidR="00774CD3" w:rsidRPr="00C33215">
              <w:rPr>
                <w:iCs/>
                <w:lang w:val="en-US"/>
              </w:rPr>
              <w:fldChar w:fldCharType="separate"/>
            </w:r>
            <w:r w:rsidR="00A66CB1">
              <w:rPr>
                <w:iCs/>
                <w:noProof/>
                <w:lang w:val="bg-BG"/>
              </w:rPr>
              <w:t>2</w:t>
            </w:r>
            <w:r w:rsidR="00774CD3" w:rsidRPr="00C33215">
              <w:rPr>
                <w:lang w:val="en-US"/>
              </w:rPr>
              <w:fldChar w:fldCharType="end"/>
            </w:r>
            <w:bookmarkEnd w:id="145"/>
            <w:r w:rsidR="00774CD3" w:rsidRPr="00E45A65">
              <w:rPr>
                <w:iCs/>
                <w:lang w:val="bg-BG"/>
              </w:rPr>
              <w:t xml:space="preserve">. </w:t>
            </w:r>
            <w:r w:rsidRPr="00C33215">
              <w:rPr>
                <w:iCs/>
                <w:lang w:val="bg-BG"/>
              </w:rPr>
              <w:t xml:space="preserve">Макроикономическо въздействие на температурна промяна от </w:t>
            </w:r>
            <w:r w:rsidR="00774CD3" w:rsidRPr="00E45A65">
              <w:rPr>
                <w:iCs/>
                <w:lang w:val="bg-BG"/>
              </w:rPr>
              <w:t>2°</w:t>
            </w:r>
            <w:r w:rsidR="00774CD3" w:rsidRPr="00C33215">
              <w:rPr>
                <w:iCs/>
                <w:lang w:val="en-US"/>
              </w:rPr>
              <w:t>C</w:t>
            </w:r>
            <w:r w:rsidR="00774CD3" w:rsidRPr="00E45A65">
              <w:rPr>
                <w:iCs/>
                <w:lang w:val="bg-BG"/>
              </w:rPr>
              <w:t xml:space="preserve"> </w:t>
            </w:r>
            <w:r w:rsidRPr="00C33215">
              <w:rPr>
                <w:iCs/>
                <w:lang w:val="bg-BG"/>
              </w:rPr>
              <w:t>за Европа</w:t>
            </w:r>
            <w:r w:rsidR="00774CD3" w:rsidRPr="00E45A65">
              <w:rPr>
                <w:iCs/>
                <w:lang w:val="bg-BG"/>
              </w:rPr>
              <w:t xml:space="preserve">: </w:t>
            </w:r>
            <w:r w:rsidRPr="00C33215">
              <w:rPr>
                <w:iCs/>
                <w:lang w:val="bg-BG"/>
              </w:rPr>
              <w:t>констатации от предишни проучвания</w:t>
            </w:r>
            <w:bookmarkEnd w:id="146"/>
            <w:bookmarkEnd w:id="147"/>
            <w:bookmarkEnd w:id="148"/>
          </w:p>
          <w:p w14:paraId="079A79EE" w14:textId="543EF6BF" w:rsidR="00682350" w:rsidRPr="00C33215" w:rsidRDefault="00682350" w:rsidP="002F0126">
            <w:pPr>
              <w:spacing w:before="40" w:after="40" w:line="252" w:lineRule="auto"/>
              <w:rPr>
                <w:rFonts w:asciiTheme="minorHAnsi" w:hAnsiTheme="minorHAnsi" w:cs="Times New Roman"/>
                <w:sz w:val="22"/>
                <w:lang w:val="bg-BG"/>
              </w:rPr>
            </w:pPr>
            <w:r w:rsidRPr="00C33215">
              <w:rPr>
                <w:rFonts w:asciiTheme="minorHAnsi" w:hAnsiTheme="minorHAnsi" w:cs="Times New Roman"/>
                <w:sz w:val="22"/>
                <w:lang w:val="bg-BG"/>
              </w:rPr>
              <w:t xml:space="preserve">Проектът </w:t>
            </w:r>
            <w:r w:rsidRPr="00C33215">
              <w:rPr>
                <w:rFonts w:asciiTheme="minorHAnsi" w:hAnsiTheme="minorHAnsi" w:cs="Times New Roman"/>
                <w:sz w:val="22"/>
              </w:rPr>
              <w:t>Climate</w:t>
            </w:r>
            <w:r w:rsidRPr="00E45A65">
              <w:rPr>
                <w:rFonts w:asciiTheme="minorHAnsi" w:hAnsiTheme="minorHAnsi" w:cs="Times New Roman"/>
                <w:sz w:val="22"/>
                <w:lang w:val="bg-BG"/>
              </w:rPr>
              <w:t xml:space="preserve"> </w:t>
            </w:r>
            <w:r w:rsidRPr="00C33215">
              <w:rPr>
                <w:rFonts w:asciiTheme="minorHAnsi" w:hAnsiTheme="minorHAnsi" w:cs="Times New Roman"/>
                <w:sz w:val="22"/>
              </w:rPr>
              <w:t>Cost</w:t>
            </w:r>
            <w:r w:rsidRPr="00E45A65">
              <w:rPr>
                <w:rFonts w:asciiTheme="minorHAnsi" w:hAnsiTheme="minorHAnsi" w:cs="Times New Roman"/>
                <w:sz w:val="22"/>
                <w:lang w:val="bg-BG"/>
              </w:rPr>
              <w:t xml:space="preserve"> </w:t>
            </w:r>
            <w:r w:rsidRPr="00C33215">
              <w:rPr>
                <w:rFonts w:asciiTheme="minorHAnsi" w:hAnsiTheme="minorHAnsi" w:cs="Times New Roman"/>
                <w:sz w:val="22"/>
                <w:lang w:val="bg-BG"/>
              </w:rPr>
              <w:t>прогнозира значителни разходи, свързани с изменението на климата, при липса на политики за адаптация. По-конкретно, при сценарий с повишение от 2°C проектът посочва следните резултати за ЕС: (i) допълнителни 80</w:t>
            </w:r>
            <w:r w:rsidR="00BA7183" w:rsidRPr="00BA7183">
              <w:rPr>
                <w:rFonts w:asciiTheme="minorHAnsi" w:hAnsiTheme="minorHAnsi" w:cs="Times New Roman"/>
                <w:sz w:val="22"/>
                <w:lang w:val="bg-BG"/>
              </w:rPr>
              <w:t>.</w:t>
            </w:r>
            <w:r w:rsidRPr="00C33215">
              <w:rPr>
                <w:rFonts w:asciiTheme="minorHAnsi" w:hAnsiTheme="minorHAnsi" w:cs="Times New Roman"/>
                <w:sz w:val="22"/>
                <w:lang w:val="bg-BG"/>
              </w:rPr>
              <w:t xml:space="preserve">000 човека, които ще бъдат пряко засегнати от наводненията по крайбрежието всяка година до 2080 г. с очаквани годишни разходи за щети от 17 милиарда евро; (ii) над 35 процента от влажните зони на ЕС могат да бъдат загубени до 2080 г., ако не бъдат предприети мерки за защитата им; (iii) изменението на климата ще има положително и отрицателно въздействие върху нивата на енергийно потребление, като </w:t>
            </w:r>
            <w:r w:rsidR="00C33215" w:rsidRPr="00C33215">
              <w:rPr>
                <w:rFonts w:asciiTheme="minorHAnsi" w:hAnsiTheme="minorHAnsi" w:cs="Times New Roman"/>
                <w:sz w:val="22"/>
                <w:lang w:val="bg-BG"/>
              </w:rPr>
              <w:t>намали потреблението з</w:t>
            </w:r>
            <w:r w:rsidRPr="00C33215">
              <w:rPr>
                <w:rFonts w:asciiTheme="minorHAnsi" w:hAnsiTheme="minorHAnsi" w:cs="Times New Roman"/>
                <w:sz w:val="22"/>
                <w:lang w:val="bg-BG"/>
              </w:rPr>
              <w:t>а отопление през зимата, но увеличи потреблението за охлаждане през лятото. Общият анализ на предлагането предполага, че годишните енергийни разходи на Европа могат да достигнат 95 милиарда долара до 2100 г .; (iv) смъртните случаи, свързани с екстремн</w:t>
            </w:r>
            <w:r w:rsidR="00C33215" w:rsidRPr="00C33215">
              <w:rPr>
                <w:rFonts w:asciiTheme="minorHAnsi" w:hAnsiTheme="minorHAnsi" w:cs="Times New Roman"/>
                <w:sz w:val="22"/>
                <w:lang w:val="bg-BG"/>
              </w:rPr>
              <w:t>и жеги</w:t>
            </w:r>
            <w:r w:rsidRPr="00C33215">
              <w:rPr>
                <w:rFonts w:asciiTheme="minorHAnsi" w:hAnsiTheme="minorHAnsi" w:cs="Times New Roman"/>
                <w:sz w:val="22"/>
                <w:lang w:val="bg-BG"/>
              </w:rPr>
              <w:t xml:space="preserve">, се изчисляват на около 74 хиляди смъртни случая годишно до 2050 г.; (v) въздействието на изменението на климата върху салмонелозата (водещата причина за болести, пренасяни от хранителни продукти в Европа) може да </w:t>
            </w:r>
            <w:r w:rsidRPr="00C33215">
              <w:rPr>
                <w:rFonts w:asciiTheme="minorHAnsi" w:hAnsiTheme="minorHAnsi" w:cs="Times New Roman"/>
                <w:sz w:val="22"/>
                <w:lang w:val="bg-BG"/>
              </w:rPr>
              <w:lastRenderedPageBreak/>
              <w:t>достигне около 68 до 89 милиона долара годишно през 2050 г. и (vi) до средата на века може да се очакват сто и тридесет смъртни случая годишно от повишаването на морското равнище и на бурите, като две трети от тях ще са в Западна Европа.</w:t>
            </w:r>
          </w:p>
          <w:p w14:paraId="28793875" w14:textId="5DDAB947" w:rsidR="0088034C" w:rsidRPr="00C33215" w:rsidRDefault="0088034C" w:rsidP="002F0126">
            <w:pPr>
              <w:spacing w:before="40" w:after="40" w:line="252" w:lineRule="auto"/>
              <w:rPr>
                <w:rFonts w:asciiTheme="minorHAnsi" w:hAnsiTheme="minorHAnsi" w:cs="Times New Roman"/>
                <w:sz w:val="22"/>
                <w:lang w:val="bg-BG"/>
              </w:rPr>
            </w:pPr>
            <w:r w:rsidRPr="00C33215">
              <w:rPr>
                <w:rFonts w:asciiTheme="minorHAnsi" w:hAnsiTheme="minorHAnsi" w:cs="Times New Roman"/>
                <w:sz w:val="22"/>
                <w:lang w:val="bg-BG"/>
              </w:rPr>
              <w:t>Проектът PESETA II предоставя оценки за въздействията на изменението на климата до 2080 г. за Европа. Основните резултати от проучването за Централна Южна Европа (сценарий при 2°C) са следните: (i) докато добивите от селското стопанство в ЕС ще паднат с 2 процента, в Централна Южна Европа (включително и България) се очаква добивите  да се увеличат с 2 процента; (ii) потреблението на енергия в Централна Южна Европа се очаква да спадне с 9 процента в сравнение със съответния контролен период (1961</w:t>
            </w:r>
            <w:r w:rsidR="00BB2F78">
              <w:rPr>
                <w:rFonts w:asciiTheme="minorHAnsi" w:hAnsiTheme="minorHAnsi" w:cs="Times New Roman"/>
                <w:sz w:val="22"/>
                <w:lang w:val="bg-BG"/>
              </w:rPr>
              <w:t>–</w:t>
            </w:r>
            <w:r w:rsidRPr="00C33215">
              <w:rPr>
                <w:rFonts w:asciiTheme="minorHAnsi" w:hAnsiTheme="minorHAnsi" w:cs="Times New Roman"/>
                <w:sz w:val="22"/>
                <w:lang w:val="bg-BG"/>
              </w:rPr>
              <w:t>1990 г.); (iii) щетите от речни наводнения биха могли да достигнат до 5,2 милиарда евро годишно (за сравнение, сегашното ниво на щетите за целия ЕС: 4,4 милиарда евро годишни щети, докладвани за периода 1998</w:t>
            </w:r>
            <w:r w:rsidR="00BB2F78">
              <w:rPr>
                <w:rFonts w:asciiTheme="minorHAnsi" w:hAnsiTheme="minorHAnsi" w:cs="Times New Roman"/>
                <w:sz w:val="22"/>
                <w:lang w:val="bg-BG"/>
              </w:rPr>
              <w:t>–</w:t>
            </w:r>
            <w:r w:rsidRPr="00C33215">
              <w:rPr>
                <w:rFonts w:asciiTheme="minorHAnsi" w:hAnsiTheme="minorHAnsi" w:cs="Times New Roman"/>
                <w:sz w:val="22"/>
                <w:lang w:val="bg-BG"/>
              </w:rPr>
              <w:t>2009 г.); (iv) прогнозира се площта на обработваемата земя, засегната от суши, да се увеличи значително до около 242</w:t>
            </w:r>
            <w:r w:rsidR="00BA7183" w:rsidRPr="00BA7183">
              <w:rPr>
                <w:rFonts w:asciiTheme="minorHAnsi" w:hAnsiTheme="minorHAnsi" w:cs="Times New Roman"/>
                <w:sz w:val="22"/>
                <w:lang w:val="bg-BG"/>
              </w:rPr>
              <w:t>.</w:t>
            </w:r>
            <w:r w:rsidRPr="00C33215">
              <w:rPr>
                <w:rFonts w:asciiTheme="minorHAnsi" w:hAnsiTheme="minorHAnsi" w:cs="Times New Roman"/>
                <w:sz w:val="22"/>
                <w:lang w:val="bg-BG"/>
              </w:rPr>
              <w:t>000 км</w:t>
            </w:r>
            <w:r w:rsidRPr="00C33215">
              <w:rPr>
                <w:rFonts w:asciiTheme="minorHAnsi" w:hAnsiTheme="minorHAnsi" w:cs="Times New Roman"/>
                <w:sz w:val="22"/>
                <w:vertAlign w:val="superscript"/>
                <w:lang w:val="bg-BG"/>
              </w:rPr>
              <w:t>2</w:t>
            </w:r>
            <w:r w:rsidRPr="00C33215">
              <w:rPr>
                <w:rFonts w:asciiTheme="minorHAnsi" w:hAnsiTheme="minorHAnsi" w:cs="Times New Roman"/>
                <w:sz w:val="22"/>
                <w:lang w:val="bg-BG"/>
              </w:rPr>
              <w:t xml:space="preserve"> годишно и 642 милиона души годишно; (v) прогнозират се допълнителните щети на пътната инфраструктура, причинени от наводнения за периода 2070</w:t>
            </w:r>
            <w:r w:rsidR="00BB2F78">
              <w:rPr>
                <w:rFonts w:asciiTheme="minorHAnsi" w:hAnsiTheme="minorHAnsi" w:cs="Times New Roman"/>
                <w:sz w:val="22"/>
                <w:lang w:val="bg-BG"/>
              </w:rPr>
              <w:t>–</w:t>
            </w:r>
            <w:r w:rsidRPr="00C33215">
              <w:rPr>
                <w:rFonts w:asciiTheme="minorHAnsi" w:hAnsiTheme="minorHAnsi" w:cs="Times New Roman"/>
                <w:sz w:val="22"/>
                <w:lang w:val="bg-BG"/>
              </w:rPr>
              <w:t>2100 г.  да бъдат около 40 милиона евро годишно; (vi) въздействието на щетите от наводнения по морското крайбрежие може да достигне 100 милиона евро годишно; (vi) изменението на климата означава очаквани разлики в разходите на туристите (и следователно очакваната загуба на приходи за туристическата индустрия) от около 5 милиона евро годишно; (viii) въздействието</w:t>
            </w:r>
            <w:r w:rsidR="000163E0" w:rsidRPr="00C33215">
              <w:rPr>
                <w:rFonts w:asciiTheme="minorHAnsi" w:hAnsiTheme="minorHAnsi" w:cs="Times New Roman"/>
                <w:sz w:val="22"/>
                <w:lang w:val="bg-BG"/>
              </w:rPr>
              <w:t xml:space="preserve"> върху индекса на</w:t>
            </w:r>
            <w:r w:rsidRPr="00C33215">
              <w:rPr>
                <w:rFonts w:asciiTheme="minorHAnsi" w:hAnsiTheme="minorHAnsi" w:cs="Times New Roman"/>
                <w:sz w:val="22"/>
                <w:lang w:val="bg-BG"/>
              </w:rPr>
              <w:t xml:space="preserve"> устойчивост на местообитанията ще се увеличи с 6 процента (в сравнение с 1961</w:t>
            </w:r>
            <w:r w:rsidR="00BB2F78">
              <w:rPr>
                <w:rFonts w:asciiTheme="minorHAnsi" w:hAnsiTheme="minorHAnsi" w:cs="Times New Roman"/>
                <w:sz w:val="22"/>
                <w:lang w:val="bg-BG"/>
              </w:rPr>
              <w:t>–</w:t>
            </w:r>
            <w:r w:rsidRPr="00C33215">
              <w:rPr>
                <w:rFonts w:asciiTheme="minorHAnsi" w:hAnsiTheme="minorHAnsi" w:cs="Times New Roman"/>
                <w:sz w:val="22"/>
                <w:lang w:val="bg-BG"/>
              </w:rPr>
              <w:t>1990 г.); (ix)</w:t>
            </w:r>
            <w:r w:rsidR="000163E0" w:rsidRPr="00C33215">
              <w:rPr>
                <w:rFonts w:asciiTheme="minorHAnsi" w:hAnsiTheme="minorHAnsi" w:cs="Times New Roman"/>
                <w:sz w:val="22"/>
                <w:lang w:val="bg-BG"/>
              </w:rPr>
              <w:t>приблизително</w:t>
            </w:r>
            <w:r w:rsidRPr="00C33215">
              <w:rPr>
                <w:rFonts w:asciiTheme="minorHAnsi" w:hAnsiTheme="minorHAnsi" w:cs="Times New Roman"/>
                <w:sz w:val="22"/>
                <w:lang w:val="bg-BG"/>
              </w:rPr>
              <w:t xml:space="preserve"> 129 смъртни случая годишно</w:t>
            </w:r>
            <w:r w:rsidR="000163E0" w:rsidRPr="00C33215">
              <w:rPr>
                <w:rFonts w:asciiTheme="minorHAnsi" w:hAnsiTheme="minorHAnsi" w:cs="Times New Roman"/>
                <w:sz w:val="22"/>
                <w:lang w:val="bg-BG"/>
              </w:rPr>
              <w:t xml:space="preserve"> от екстремно високи температури</w:t>
            </w:r>
            <w:r w:rsidRPr="00C33215">
              <w:rPr>
                <w:rFonts w:asciiTheme="minorHAnsi" w:hAnsiTheme="minorHAnsi" w:cs="Times New Roman"/>
                <w:sz w:val="22"/>
                <w:lang w:val="bg-BG"/>
              </w:rPr>
              <w:t>.</w:t>
            </w:r>
          </w:p>
          <w:p w14:paraId="3C539C48" w14:textId="10B0F77A" w:rsidR="007C3D38" w:rsidRPr="00C33215" w:rsidRDefault="007C3D38" w:rsidP="002F0126">
            <w:pPr>
              <w:spacing w:before="40" w:after="40" w:line="252" w:lineRule="auto"/>
              <w:rPr>
                <w:rFonts w:asciiTheme="minorHAnsi" w:hAnsiTheme="minorHAnsi" w:cs="Times New Roman"/>
                <w:sz w:val="22"/>
                <w:lang w:val="bg-BG"/>
              </w:rPr>
            </w:pPr>
            <w:r w:rsidRPr="00C33215">
              <w:rPr>
                <w:rFonts w:asciiTheme="minorHAnsi" w:hAnsiTheme="minorHAnsi" w:cs="Times New Roman"/>
                <w:sz w:val="22"/>
                <w:lang w:val="bg-BG"/>
              </w:rPr>
              <w:t xml:space="preserve">Изследването на TopDad разработи икономическа оценка на изменението на климата </w:t>
            </w:r>
            <w:r w:rsidR="009B5EB1" w:rsidRPr="00C33215">
              <w:rPr>
                <w:rFonts w:asciiTheme="minorHAnsi" w:hAnsiTheme="minorHAnsi" w:cs="Times New Roman"/>
                <w:sz w:val="22"/>
                <w:lang w:val="bg-BG"/>
              </w:rPr>
              <w:t>при сценарии "високи емисии -</w:t>
            </w:r>
            <w:r w:rsidRPr="00C33215">
              <w:rPr>
                <w:rFonts w:asciiTheme="minorHAnsi" w:hAnsiTheme="minorHAnsi" w:cs="Times New Roman"/>
                <w:sz w:val="22"/>
                <w:lang w:val="bg-BG"/>
              </w:rPr>
              <w:t xml:space="preserve"> висок растеж" и "ниски емисии </w:t>
            </w:r>
            <w:r w:rsidR="009B5EB1" w:rsidRPr="00C33215">
              <w:rPr>
                <w:rFonts w:asciiTheme="minorHAnsi" w:hAnsiTheme="minorHAnsi" w:cs="Times New Roman"/>
                <w:sz w:val="22"/>
                <w:lang w:val="bg-BG"/>
              </w:rPr>
              <w:t>-</w:t>
            </w:r>
            <w:r w:rsidRPr="00C33215">
              <w:rPr>
                <w:rFonts w:asciiTheme="minorHAnsi" w:hAnsiTheme="minorHAnsi" w:cs="Times New Roman"/>
                <w:sz w:val="22"/>
                <w:lang w:val="bg-BG"/>
              </w:rPr>
              <w:t xml:space="preserve"> нисък растеж". Проучването не предоставя подробна оценка по региони</w:t>
            </w:r>
            <w:r w:rsidR="00C33215" w:rsidRPr="00C33215">
              <w:rPr>
                <w:rFonts w:asciiTheme="minorHAnsi" w:hAnsiTheme="minorHAnsi" w:cs="Times New Roman"/>
                <w:sz w:val="22"/>
                <w:lang w:val="bg-BG"/>
              </w:rPr>
              <w:t>, а</w:t>
            </w:r>
            <w:r w:rsidRPr="00C33215">
              <w:rPr>
                <w:rFonts w:asciiTheme="minorHAnsi" w:hAnsiTheme="minorHAnsi" w:cs="Times New Roman"/>
                <w:sz w:val="22"/>
                <w:lang w:val="bg-BG"/>
              </w:rPr>
              <w:t xml:space="preserve"> прави </w:t>
            </w:r>
            <w:r w:rsidR="009B5EB1" w:rsidRPr="00C33215">
              <w:rPr>
                <w:rFonts w:asciiTheme="minorHAnsi" w:hAnsiTheme="minorHAnsi" w:cs="Times New Roman"/>
                <w:sz w:val="22"/>
                <w:lang w:val="bg-BG"/>
              </w:rPr>
              <w:t xml:space="preserve">общото </w:t>
            </w:r>
            <w:r w:rsidRPr="00C33215">
              <w:rPr>
                <w:rFonts w:asciiTheme="minorHAnsi" w:hAnsiTheme="minorHAnsi" w:cs="Times New Roman"/>
                <w:sz w:val="22"/>
                <w:lang w:val="bg-BG"/>
              </w:rPr>
              <w:t xml:space="preserve">заключение, че поради </w:t>
            </w:r>
            <w:r w:rsidR="009B5EB1" w:rsidRPr="00C33215">
              <w:rPr>
                <w:rFonts w:asciiTheme="minorHAnsi" w:hAnsiTheme="minorHAnsi" w:cs="Times New Roman"/>
                <w:sz w:val="22"/>
                <w:lang w:val="bg-BG"/>
              </w:rPr>
              <w:t>изменението</w:t>
            </w:r>
            <w:r w:rsidRPr="00C33215">
              <w:rPr>
                <w:rFonts w:asciiTheme="minorHAnsi" w:hAnsiTheme="minorHAnsi" w:cs="Times New Roman"/>
                <w:sz w:val="22"/>
                <w:lang w:val="bg-BG"/>
              </w:rPr>
              <w:t xml:space="preserve"> на климата, доходът на глава от насе</w:t>
            </w:r>
            <w:r w:rsidR="009B5EB1" w:rsidRPr="00C33215">
              <w:rPr>
                <w:rFonts w:asciiTheme="minorHAnsi" w:hAnsiTheme="minorHAnsi" w:cs="Times New Roman"/>
                <w:sz w:val="22"/>
                <w:lang w:val="bg-BG"/>
              </w:rPr>
              <w:t xml:space="preserve">лението до 2050 г. ще бъде с </w:t>
            </w:r>
            <w:r w:rsidRPr="00C33215">
              <w:rPr>
                <w:rFonts w:asciiTheme="minorHAnsi" w:hAnsiTheme="minorHAnsi" w:cs="Times New Roman"/>
                <w:sz w:val="22"/>
                <w:lang w:val="bg-BG"/>
              </w:rPr>
              <w:t xml:space="preserve">една трета по-нисък от очакваното </w:t>
            </w:r>
            <w:r w:rsidR="009B5EB1" w:rsidRPr="00C33215">
              <w:rPr>
                <w:rFonts w:asciiTheme="minorHAnsi" w:hAnsiTheme="minorHAnsi" w:cs="Times New Roman"/>
                <w:sz w:val="22"/>
                <w:lang w:val="bg-BG"/>
              </w:rPr>
              <w:t xml:space="preserve">ниво </w:t>
            </w:r>
            <w:r w:rsidRPr="00C33215">
              <w:rPr>
                <w:rFonts w:asciiTheme="minorHAnsi" w:hAnsiTheme="minorHAnsi" w:cs="Times New Roman"/>
                <w:sz w:val="22"/>
                <w:lang w:val="bg-BG"/>
              </w:rPr>
              <w:t xml:space="preserve">в края на </w:t>
            </w:r>
            <w:r w:rsidR="009B5EB1" w:rsidRPr="00C33215">
              <w:rPr>
                <w:rFonts w:asciiTheme="minorHAnsi" w:hAnsiTheme="minorHAnsi" w:cs="Times New Roman"/>
                <w:sz w:val="22"/>
                <w:lang w:val="bg-BG"/>
              </w:rPr>
              <w:t>нашия</w:t>
            </w:r>
            <w:r w:rsidRPr="00C33215">
              <w:rPr>
                <w:rFonts w:asciiTheme="minorHAnsi" w:hAnsiTheme="minorHAnsi" w:cs="Times New Roman"/>
                <w:sz w:val="22"/>
                <w:lang w:val="bg-BG"/>
              </w:rPr>
              <w:t xml:space="preserve"> век при сценария "ниски емисии</w:t>
            </w:r>
            <w:r w:rsidR="009B5EB1" w:rsidRPr="00C33215">
              <w:rPr>
                <w:rFonts w:asciiTheme="minorHAnsi" w:hAnsiTheme="minorHAnsi" w:cs="Times New Roman"/>
                <w:sz w:val="22"/>
                <w:lang w:val="bg-BG"/>
              </w:rPr>
              <w:t>-</w:t>
            </w:r>
            <w:r w:rsidRPr="00C33215">
              <w:rPr>
                <w:rFonts w:asciiTheme="minorHAnsi" w:hAnsiTheme="minorHAnsi" w:cs="Times New Roman"/>
                <w:sz w:val="22"/>
                <w:lang w:val="bg-BG"/>
              </w:rPr>
              <w:t>нисък растеж". Икономическото въздействие п</w:t>
            </w:r>
            <w:r w:rsidR="009B5EB1" w:rsidRPr="00C33215">
              <w:rPr>
                <w:rFonts w:asciiTheme="minorHAnsi" w:hAnsiTheme="minorHAnsi" w:cs="Times New Roman"/>
                <w:sz w:val="22"/>
                <w:lang w:val="bg-BG"/>
              </w:rPr>
              <w:t>ри сценария</w:t>
            </w:r>
            <w:r w:rsidRPr="00C33215">
              <w:rPr>
                <w:rFonts w:asciiTheme="minorHAnsi" w:hAnsiTheme="minorHAnsi" w:cs="Times New Roman"/>
                <w:sz w:val="22"/>
                <w:lang w:val="bg-BG"/>
              </w:rPr>
              <w:t xml:space="preserve"> "високи емисии - висок растеж" също ще нараства постепенно: от 0,15</w:t>
            </w:r>
            <w:r w:rsidR="009B5EB1" w:rsidRPr="00C33215">
              <w:rPr>
                <w:rFonts w:asciiTheme="minorHAnsi" w:hAnsiTheme="minorHAnsi" w:cs="Times New Roman"/>
                <w:sz w:val="22"/>
                <w:lang w:val="bg-BG"/>
              </w:rPr>
              <w:t xml:space="preserve"> процента</w:t>
            </w:r>
            <w:r w:rsidRPr="00C33215">
              <w:rPr>
                <w:rFonts w:asciiTheme="minorHAnsi" w:hAnsiTheme="minorHAnsi" w:cs="Times New Roman"/>
                <w:sz w:val="22"/>
                <w:lang w:val="bg-BG"/>
              </w:rPr>
              <w:t xml:space="preserve"> намаление на темпа на растеж в Европа между 2010 г. и 2050 г. до намаляване с 0,2</w:t>
            </w:r>
            <w:r w:rsidR="009B5EB1" w:rsidRPr="00C33215">
              <w:rPr>
                <w:rFonts w:asciiTheme="minorHAnsi" w:hAnsiTheme="minorHAnsi" w:cs="Times New Roman"/>
                <w:sz w:val="22"/>
                <w:lang w:val="bg-BG"/>
              </w:rPr>
              <w:t xml:space="preserve"> процента</w:t>
            </w:r>
            <w:r w:rsidRPr="00C33215">
              <w:rPr>
                <w:rFonts w:asciiTheme="minorHAnsi" w:hAnsiTheme="minorHAnsi" w:cs="Times New Roman"/>
                <w:sz w:val="22"/>
                <w:lang w:val="bg-BG"/>
              </w:rPr>
              <w:t xml:space="preserve"> годишно през втората половина на века. Това означава, че ще има по-малко ресурси за адапт</w:t>
            </w:r>
            <w:r w:rsidR="009B5EB1" w:rsidRPr="00C33215">
              <w:rPr>
                <w:rFonts w:asciiTheme="minorHAnsi" w:hAnsiTheme="minorHAnsi" w:cs="Times New Roman"/>
                <w:sz w:val="22"/>
                <w:lang w:val="bg-BG"/>
              </w:rPr>
              <w:t>ация, а</w:t>
            </w:r>
            <w:r w:rsidRPr="00C33215">
              <w:rPr>
                <w:rFonts w:asciiTheme="minorHAnsi" w:hAnsiTheme="minorHAnsi" w:cs="Times New Roman"/>
                <w:sz w:val="22"/>
                <w:lang w:val="bg-BG"/>
              </w:rPr>
              <w:t xml:space="preserve"> в същото време въздействията от изменението на климата и необходимостта от адаптация ще бъдат значително по-</w:t>
            </w:r>
            <w:r w:rsidR="009B5EB1" w:rsidRPr="00C33215">
              <w:rPr>
                <w:rFonts w:asciiTheme="minorHAnsi" w:hAnsiTheme="minorHAnsi" w:cs="Times New Roman"/>
                <w:sz w:val="22"/>
                <w:lang w:val="bg-BG"/>
              </w:rPr>
              <w:t>големи</w:t>
            </w:r>
            <w:r w:rsidRPr="00C33215">
              <w:rPr>
                <w:rFonts w:asciiTheme="minorHAnsi" w:hAnsiTheme="minorHAnsi" w:cs="Times New Roman"/>
                <w:sz w:val="22"/>
                <w:lang w:val="bg-BG"/>
              </w:rPr>
              <w:t xml:space="preserve">. Изследването също така подчертава </w:t>
            </w:r>
            <w:r w:rsidR="009B5EB1" w:rsidRPr="00C33215">
              <w:rPr>
                <w:rFonts w:asciiTheme="minorHAnsi" w:hAnsiTheme="minorHAnsi" w:cs="Times New Roman"/>
                <w:sz w:val="22"/>
                <w:lang w:val="bg-BG"/>
              </w:rPr>
              <w:t>потреблението</w:t>
            </w:r>
            <w:r w:rsidRPr="00C33215">
              <w:rPr>
                <w:rFonts w:asciiTheme="minorHAnsi" w:hAnsiTheme="minorHAnsi" w:cs="Times New Roman"/>
                <w:sz w:val="22"/>
                <w:lang w:val="bg-BG"/>
              </w:rPr>
              <w:t xml:space="preserve"> на енергия, туризма и екстремните </w:t>
            </w:r>
            <w:r w:rsidR="009B5EB1" w:rsidRPr="00C33215">
              <w:rPr>
                <w:rFonts w:asciiTheme="minorHAnsi" w:hAnsiTheme="minorHAnsi" w:cs="Times New Roman"/>
                <w:sz w:val="22"/>
                <w:lang w:val="bg-BG"/>
              </w:rPr>
              <w:t xml:space="preserve">климатични </w:t>
            </w:r>
            <w:r w:rsidRPr="00C33215">
              <w:rPr>
                <w:rFonts w:asciiTheme="minorHAnsi" w:hAnsiTheme="minorHAnsi" w:cs="Times New Roman"/>
                <w:sz w:val="22"/>
                <w:lang w:val="bg-BG"/>
              </w:rPr>
              <w:t>събития като основни двигатели на неблагоприятните последици от изменението на климата и заключава, че предизвикателствата пред адаптацията не могат да бъдат смекчени само от висок икономически растеж.</w:t>
            </w:r>
          </w:p>
          <w:p w14:paraId="4E49DD0A" w14:textId="7FEF654F" w:rsidR="00774CD3" w:rsidRPr="009B5EB1" w:rsidRDefault="00B753D6" w:rsidP="00B753D6">
            <w:pPr>
              <w:spacing w:before="40" w:after="0" w:line="252" w:lineRule="auto"/>
              <w:rPr>
                <w:rFonts w:asciiTheme="minorHAnsi" w:hAnsiTheme="minorHAnsi"/>
                <w:color w:val="7030A0"/>
                <w:sz w:val="22"/>
                <w:lang w:val="bg-BG"/>
              </w:rPr>
            </w:pPr>
            <w:r w:rsidRPr="00E45A65">
              <w:rPr>
                <w:rFonts w:asciiTheme="minorHAnsi" w:hAnsiTheme="minorHAnsi" w:cs="Times New Roman"/>
                <w:sz w:val="22"/>
                <w:lang w:val="bg-BG"/>
              </w:rPr>
              <w:t xml:space="preserve"> </w:t>
            </w:r>
            <w:r w:rsidR="009B5EB1" w:rsidRPr="00C33215">
              <w:rPr>
                <w:rFonts w:asciiTheme="minorHAnsi" w:hAnsiTheme="minorHAnsi" w:cs="Times New Roman"/>
                <w:sz w:val="22"/>
                <w:lang w:val="bg-BG"/>
              </w:rPr>
              <w:t xml:space="preserve">Този преглед </w:t>
            </w:r>
            <w:r w:rsidRPr="00C33215">
              <w:rPr>
                <w:rFonts w:asciiTheme="minorHAnsi" w:hAnsiTheme="minorHAnsi" w:cs="Times New Roman"/>
                <w:sz w:val="22"/>
                <w:lang w:val="bg-BG"/>
              </w:rPr>
              <w:t xml:space="preserve">на проучванията </w:t>
            </w:r>
            <w:r w:rsidR="009B5EB1" w:rsidRPr="00C33215">
              <w:rPr>
                <w:rFonts w:asciiTheme="minorHAnsi" w:hAnsiTheme="minorHAnsi" w:cs="Times New Roman"/>
                <w:sz w:val="22"/>
                <w:lang w:val="bg-BG"/>
              </w:rPr>
              <w:t>изтъква няколко пропуск</w:t>
            </w:r>
            <w:r w:rsidRPr="00C33215">
              <w:rPr>
                <w:rFonts w:asciiTheme="minorHAnsi" w:hAnsiTheme="minorHAnsi" w:cs="Times New Roman"/>
                <w:sz w:val="22"/>
                <w:lang w:val="bg-BG"/>
              </w:rPr>
              <w:t>а при</w:t>
            </w:r>
            <w:r w:rsidR="009B5EB1" w:rsidRPr="00C33215">
              <w:rPr>
                <w:rFonts w:asciiTheme="minorHAnsi" w:hAnsiTheme="minorHAnsi" w:cs="Times New Roman"/>
                <w:sz w:val="22"/>
                <w:lang w:val="bg-BG"/>
              </w:rPr>
              <w:t xml:space="preserve"> интегрираната оценка на икономическите въздействия, свързани с изменението на климата, по-специално: (i) селското стопанство, </w:t>
            </w:r>
            <w:r w:rsidRPr="00C33215">
              <w:rPr>
                <w:rFonts w:asciiTheme="minorHAnsi" w:hAnsiTheme="minorHAnsi" w:cs="Times New Roman"/>
                <w:sz w:val="22"/>
                <w:lang w:val="bg-BG"/>
              </w:rPr>
              <w:t>за което</w:t>
            </w:r>
            <w:r w:rsidR="009B5EB1" w:rsidRPr="00C33215">
              <w:rPr>
                <w:rFonts w:asciiTheme="minorHAnsi" w:hAnsiTheme="minorHAnsi" w:cs="Times New Roman"/>
                <w:sz w:val="22"/>
                <w:lang w:val="bg-BG"/>
              </w:rPr>
              <w:t xml:space="preserve"> нито едно </w:t>
            </w:r>
            <w:r w:rsidRPr="00C33215">
              <w:rPr>
                <w:rFonts w:asciiTheme="minorHAnsi" w:hAnsiTheme="minorHAnsi" w:cs="Times New Roman"/>
                <w:sz w:val="22"/>
                <w:lang w:val="bg-BG"/>
              </w:rPr>
              <w:t>от гореспоменатите проучвания не моделира използването на земята</w:t>
            </w:r>
            <w:r w:rsidR="009B5EB1" w:rsidRPr="00C33215">
              <w:rPr>
                <w:rFonts w:asciiTheme="minorHAnsi" w:hAnsiTheme="minorHAnsi" w:cs="Times New Roman"/>
                <w:sz w:val="22"/>
                <w:lang w:val="bg-BG"/>
              </w:rPr>
              <w:t xml:space="preserve"> и водите при промяна и </w:t>
            </w:r>
            <w:r w:rsidRPr="00C33215">
              <w:rPr>
                <w:rFonts w:asciiTheme="minorHAnsi" w:hAnsiTheme="minorHAnsi" w:cs="Times New Roman"/>
                <w:sz w:val="22"/>
                <w:lang w:val="bg-BG"/>
              </w:rPr>
              <w:t>(</w:t>
            </w:r>
            <w:r w:rsidR="009B5EB1" w:rsidRPr="00C33215">
              <w:rPr>
                <w:rFonts w:asciiTheme="minorHAnsi" w:hAnsiTheme="minorHAnsi" w:cs="Times New Roman"/>
                <w:sz w:val="22"/>
                <w:lang w:val="bg-BG"/>
              </w:rPr>
              <w:t xml:space="preserve">ii) </w:t>
            </w:r>
            <w:r w:rsidRPr="00C33215">
              <w:rPr>
                <w:rFonts w:asciiTheme="minorHAnsi" w:hAnsiTheme="minorHAnsi" w:cs="Times New Roman"/>
                <w:sz w:val="22"/>
                <w:lang w:val="bg-BG"/>
              </w:rPr>
              <w:t xml:space="preserve">фокус върху сценария с повишаване на температурата с </w:t>
            </w:r>
            <w:r w:rsidR="009B5EB1" w:rsidRPr="00C33215">
              <w:rPr>
                <w:rFonts w:asciiTheme="minorHAnsi" w:hAnsiTheme="minorHAnsi" w:cs="Times New Roman"/>
                <w:sz w:val="22"/>
                <w:lang w:val="bg-BG"/>
              </w:rPr>
              <w:t xml:space="preserve">2°C, </w:t>
            </w:r>
            <w:r w:rsidRPr="00C33215">
              <w:rPr>
                <w:rFonts w:asciiTheme="minorHAnsi" w:hAnsiTheme="minorHAnsi" w:cs="Times New Roman"/>
                <w:sz w:val="22"/>
                <w:lang w:val="bg-BG"/>
              </w:rPr>
              <w:t>при положение, че</w:t>
            </w:r>
            <w:r w:rsidR="009B5EB1" w:rsidRPr="00C33215">
              <w:rPr>
                <w:rFonts w:asciiTheme="minorHAnsi" w:hAnsiTheme="minorHAnsi" w:cs="Times New Roman"/>
                <w:sz w:val="22"/>
                <w:lang w:val="bg-BG"/>
              </w:rPr>
              <w:t xml:space="preserve"> промяната на климата може да е по-интензивна, </w:t>
            </w:r>
            <w:r w:rsidRPr="00C33215">
              <w:rPr>
                <w:rFonts w:asciiTheme="minorHAnsi" w:hAnsiTheme="minorHAnsi" w:cs="Times New Roman"/>
                <w:sz w:val="22"/>
                <w:lang w:val="bg-BG"/>
              </w:rPr>
              <w:t>още през</w:t>
            </w:r>
            <w:r w:rsidR="009B5EB1" w:rsidRPr="00C33215">
              <w:rPr>
                <w:rFonts w:asciiTheme="minorHAnsi" w:hAnsiTheme="minorHAnsi" w:cs="Times New Roman"/>
                <w:sz w:val="22"/>
                <w:lang w:val="bg-BG"/>
              </w:rPr>
              <w:t xml:space="preserve"> 2050 г., тъй като липсват колективни и амбициозни действия. Моделът, разработен за България в </w:t>
            </w:r>
            <w:r w:rsidRPr="00C33215">
              <w:rPr>
                <w:rFonts w:asciiTheme="minorHAnsi" w:hAnsiTheme="minorHAnsi" w:cs="Times New Roman"/>
                <w:sz w:val="22"/>
                <w:lang w:val="bg-BG"/>
              </w:rPr>
              <w:t>настоящето</w:t>
            </w:r>
            <w:r w:rsidR="009B5EB1" w:rsidRPr="00C33215">
              <w:rPr>
                <w:rFonts w:asciiTheme="minorHAnsi" w:hAnsiTheme="minorHAnsi" w:cs="Times New Roman"/>
                <w:sz w:val="22"/>
                <w:lang w:val="bg-BG"/>
              </w:rPr>
              <w:t xml:space="preserve"> изследване, е опит да се преодолеят тези пропуски. Симулационните резултати от модела, разработен за </w:t>
            </w:r>
            <w:r w:rsidRPr="00C33215">
              <w:rPr>
                <w:rFonts w:asciiTheme="minorHAnsi" w:hAnsiTheme="minorHAnsi" w:cs="Times New Roman"/>
                <w:sz w:val="22"/>
                <w:lang w:val="bg-BG"/>
              </w:rPr>
              <w:t xml:space="preserve">настоящето </w:t>
            </w:r>
            <w:r w:rsidR="009B5EB1" w:rsidRPr="00C33215">
              <w:rPr>
                <w:rFonts w:asciiTheme="minorHAnsi" w:hAnsiTheme="minorHAnsi" w:cs="Times New Roman"/>
                <w:sz w:val="22"/>
                <w:lang w:val="bg-BG"/>
              </w:rPr>
              <w:t>изследване, са описани по-долу.</w:t>
            </w:r>
          </w:p>
        </w:tc>
      </w:tr>
    </w:tbl>
    <w:bookmarkEnd w:id="144"/>
    <w:p w14:paraId="230FEA13" w14:textId="54EB625F" w:rsidR="005C3027" w:rsidRPr="00DE7E67" w:rsidRDefault="005C3027" w:rsidP="00777585">
      <w:pPr>
        <w:pStyle w:val="BodyText"/>
        <w:spacing w:before="300" w:after="60"/>
        <w:ind w:left="0" w:firstLine="0"/>
        <w:rPr>
          <w:lang w:val="bg-BG"/>
        </w:rPr>
      </w:pPr>
      <w:r w:rsidRPr="00852A57">
        <w:rPr>
          <w:bCs/>
          <w:iCs/>
          <w:lang w:val="bg-BG"/>
        </w:rPr>
        <w:lastRenderedPageBreak/>
        <w:t>На</w:t>
      </w:r>
      <w:r w:rsidRPr="00852A57">
        <w:rPr>
          <w:b/>
          <w:bCs/>
          <w:i/>
          <w:iCs/>
          <w:lang w:val="bg-BG"/>
        </w:rPr>
        <w:t xml:space="preserve"> </w:t>
      </w:r>
      <w:r w:rsidR="00054D9B">
        <w:rPr>
          <w:b/>
          <w:bCs/>
          <w:i/>
          <w:iCs/>
          <w:lang w:val="bg-BG"/>
        </w:rPr>
        <w:t>ф</w:t>
      </w:r>
      <w:r w:rsidR="008C510E" w:rsidRPr="00DE7E67">
        <w:rPr>
          <w:b/>
          <w:bCs/>
          <w:i/>
          <w:iCs/>
          <w:lang w:val="bg-BG"/>
        </w:rPr>
        <w:t>игура</w:t>
      </w:r>
      <w:r w:rsidR="00AA63BD" w:rsidRPr="00DE7E67">
        <w:rPr>
          <w:b/>
          <w:bCs/>
          <w:i/>
          <w:iCs/>
          <w:lang w:val="bg-BG"/>
        </w:rPr>
        <w:t xml:space="preserve"> </w:t>
      </w:r>
      <w:r w:rsidR="008F50D2" w:rsidRPr="00DE7E67">
        <w:rPr>
          <w:b/>
          <w:bCs/>
          <w:i/>
          <w:iCs/>
          <w:lang w:val="bg-BG"/>
        </w:rPr>
        <w:t>2</w:t>
      </w:r>
      <w:r w:rsidR="00774CD3">
        <w:rPr>
          <w:b/>
          <w:bCs/>
          <w:i/>
          <w:iCs/>
          <w:lang w:val="bg-BG"/>
        </w:rPr>
        <w:t>0</w:t>
      </w:r>
      <w:r w:rsidR="00AA63BD" w:rsidRPr="00DE7E67">
        <w:rPr>
          <w:lang w:val="bg-BG"/>
        </w:rPr>
        <w:t xml:space="preserve"> </w:t>
      </w:r>
      <w:r w:rsidRPr="00852A57">
        <w:rPr>
          <w:lang w:val="bg-BG"/>
        </w:rPr>
        <w:t xml:space="preserve">са </w:t>
      </w:r>
      <w:r w:rsidRPr="00852A57">
        <w:rPr>
          <w:color w:val="222222"/>
          <w:lang w:val="bg-BG"/>
        </w:rPr>
        <w:t>представени секторните въздействия при алтернативните сценарии за изменение на климата в България до 2050 година. Макар</w:t>
      </w:r>
      <w:r w:rsidR="00E000AA">
        <w:rPr>
          <w:color w:val="222222"/>
          <w:lang w:val="bg-BG"/>
        </w:rPr>
        <w:t xml:space="preserve"> че моделът включва 57 сектора,</w:t>
      </w:r>
      <w:r w:rsidR="00DE7204" w:rsidRPr="00852A57">
        <w:rPr>
          <w:color w:val="222222"/>
          <w:lang w:val="bg-BG"/>
        </w:rPr>
        <w:t xml:space="preserve"> те</w:t>
      </w:r>
      <w:r w:rsidRPr="00852A57">
        <w:rPr>
          <w:color w:val="222222"/>
          <w:lang w:val="bg-BG"/>
        </w:rPr>
        <w:t xml:space="preserve"> са </w:t>
      </w:r>
      <w:r w:rsidR="00DE7204" w:rsidRPr="00852A57">
        <w:rPr>
          <w:color w:val="222222"/>
          <w:lang w:val="bg-BG"/>
        </w:rPr>
        <w:t>агрегирани</w:t>
      </w:r>
      <w:r w:rsidRPr="00852A57">
        <w:rPr>
          <w:color w:val="222222"/>
          <w:lang w:val="bg-BG"/>
        </w:rPr>
        <w:t xml:space="preserve"> в </w:t>
      </w:r>
      <w:r w:rsidR="00E000AA">
        <w:rPr>
          <w:color w:val="222222"/>
          <w:lang w:val="bg-BG"/>
        </w:rPr>
        <w:t>13</w:t>
      </w:r>
      <w:r w:rsidRPr="00852A57">
        <w:rPr>
          <w:color w:val="222222"/>
          <w:lang w:val="bg-BG"/>
        </w:rPr>
        <w:t xml:space="preserve"> широки </w:t>
      </w:r>
      <w:r w:rsidR="00DE7204" w:rsidRPr="00852A57">
        <w:rPr>
          <w:color w:val="222222"/>
          <w:lang w:val="bg-BG"/>
        </w:rPr>
        <w:t>секторни групи с цел да се придаде по-обща перспектива на резултатите</w:t>
      </w:r>
      <w:r w:rsidRPr="00852A57">
        <w:rPr>
          <w:color w:val="222222"/>
          <w:lang w:val="bg-BG"/>
        </w:rPr>
        <w:t xml:space="preserve">. </w:t>
      </w:r>
      <w:r w:rsidR="00DE7204" w:rsidRPr="00852A57">
        <w:rPr>
          <w:color w:val="222222"/>
          <w:lang w:val="bg-BG"/>
        </w:rPr>
        <w:t xml:space="preserve">Класификацията на секторите, включени в агрегираните групи са </w:t>
      </w:r>
      <w:r w:rsidR="00E51D20" w:rsidRPr="00852A57">
        <w:rPr>
          <w:color w:val="222222"/>
          <w:lang w:val="bg-BG"/>
        </w:rPr>
        <w:t>представени</w:t>
      </w:r>
      <w:r w:rsidRPr="00852A57">
        <w:rPr>
          <w:color w:val="222222"/>
          <w:lang w:val="bg-BG"/>
        </w:rPr>
        <w:t xml:space="preserve"> в </w:t>
      </w:r>
      <w:r w:rsidR="00054D9B">
        <w:rPr>
          <w:b/>
          <w:i/>
          <w:color w:val="222222"/>
          <w:lang w:val="bg-BG"/>
        </w:rPr>
        <w:t>п</w:t>
      </w:r>
      <w:r w:rsidRPr="00852A57">
        <w:rPr>
          <w:b/>
          <w:i/>
          <w:color w:val="222222"/>
          <w:lang w:val="bg-BG"/>
        </w:rPr>
        <w:t>риложение 1</w:t>
      </w:r>
      <w:r w:rsidR="00DE7204" w:rsidRPr="00DE7E67">
        <w:rPr>
          <w:lang w:val="bg-BG"/>
        </w:rPr>
        <w:t>.</w:t>
      </w:r>
      <w:r w:rsidR="00DE7204" w:rsidRPr="00852A57">
        <w:rPr>
          <w:lang w:val="bg-BG"/>
        </w:rPr>
        <w:t xml:space="preserve"> Основните изводи </w:t>
      </w:r>
      <w:r w:rsidR="005D4F93" w:rsidRPr="00852A57">
        <w:rPr>
          <w:lang w:val="bg-BG"/>
        </w:rPr>
        <w:t xml:space="preserve">от симулациите по модела </w:t>
      </w:r>
      <w:r w:rsidR="00DE7204" w:rsidRPr="00852A57">
        <w:rPr>
          <w:lang w:val="bg-BG"/>
        </w:rPr>
        <w:t>са следните:</w:t>
      </w:r>
    </w:p>
    <w:p w14:paraId="44E1275B" w14:textId="6A40DFD1" w:rsidR="00AA63BD" w:rsidRPr="00DE7E67" w:rsidRDefault="005D4F93" w:rsidP="00777585">
      <w:pPr>
        <w:pStyle w:val="BodyText"/>
        <w:numPr>
          <w:ilvl w:val="0"/>
          <w:numId w:val="12"/>
        </w:numPr>
        <w:spacing w:after="60"/>
        <w:rPr>
          <w:lang w:val="bg-BG"/>
        </w:rPr>
      </w:pPr>
      <w:r w:rsidRPr="00852A57">
        <w:rPr>
          <w:color w:val="222222"/>
          <w:lang w:val="bg-BG"/>
        </w:rPr>
        <w:t>На първо място, изменението на климата води до спад в производството на селскостопанския сектор</w:t>
      </w:r>
      <w:r w:rsidR="00C33215">
        <w:rPr>
          <w:color w:val="222222"/>
          <w:lang w:val="bg-BG"/>
        </w:rPr>
        <w:t>, особено на з</w:t>
      </w:r>
      <w:r w:rsidR="00E000AA">
        <w:rPr>
          <w:color w:val="222222"/>
          <w:lang w:val="bg-BG"/>
        </w:rPr>
        <w:t>ърнени култури</w:t>
      </w:r>
      <w:r w:rsidRPr="00852A57">
        <w:rPr>
          <w:color w:val="222222"/>
          <w:lang w:val="bg-BG"/>
        </w:rPr>
        <w:t>, както е показано на</w:t>
      </w:r>
      <w:r w:rsidRPr="00DE7E67">
        <w:rPr>
          <w:b/>
          <w:i/>
          <w:lang w:val="bg-BG"/>
        </w:rPr>
        <w:t xml:space="preserve"> </w:t>
      </w:r>
      <w:r w:rsidR="00054D9B">
        <w:rPr>
          <w:b/>
          <w:i/>
          <w:lang w:val="bg-BG"/>
        </w:rPr>
        <w:t>ф</w:t>
      </w:r>
      <w:r w:rsidRPr="00DE7E67">
        <w:rPr>
          <w:b/>
          <w:i/>
          <w:lang w:val="bg-BG"/>
        </w:rPr>
        <w:t>игура 2</w:t>
      </w:r>
      <w:r w:rsidR="00E000AA">
        <w:rPr>
          <w:b/>
          <w:i/>
          <w:lang w:val="bg-BG"/>
        </w:rPr>
        <w:t>0</w:t>
      </w:r>
      <w:r w:rsidRPr="00DE7E67">
        <w:rPr>
          <w:lang w:val="bg-BG"/>
        </w:rPr>
        <w:t>.</w:t>
      </w:r>
    </w:p>
    <w:p w14:paraId="28ED355B" w14:textId="7D88A5EB" w:rsidR="005D4F93" w:rsidRPr="00DE7E67" w:rsidRDefault="005D4F93" w:rsidP="00777585">
      <w:pPr>
        <w:pStyle w:val="BodyText"/>
        <w:numPr>
          <w:ilvl w:val="0"/>
          <w:numId w:val="12"/>
        </w:numPr>
        <w:spacing w:after="60"/>
        <w:rPr>
          <w:lang w:val="bg-BG"/>
        </w:rPr>
      </w:pPr>
      <w:r w:rsidRPr="00852A57">
        <w:rPr>
          <w:color w:val="222222"/>
          <w:lang w:val="bg-BG"/>
        </w:rPr>
        <w:t>Второ, при всички разработени сценарии се наблюдава спад в производството на енергийния сектор</w:t>
      </w:r>
      <w:r w:rsidR="00812093" w:rsidRPr="00682A2A">
        <w:rPr>
          <w:color w:val="7030A0"/>
          <w:lang w:val="bg-BG"/>
        </w:rPr>
        <w:t xml:space="preserve">, </w:t>
      </w:r>
      <w:r w:rsidR="00812093" w:rsidRPr="00C33215">
        <w:rPr>
          <w:lang w:val="bg-BG"/>
        </w:rPr>
        <w:t xml:space="preserve">в съответствие с предположението за цялостно намалено търсене на енергия в отговор на </w:t>
      </w:r>
      <w:r w:rsidR="00C33215" w:rsidRPr="00C33215">
        <w:rPr>
          <w:lang w:val="bg-BG"/>
        </w:rPr>
        <w:t xml:space="preserve">повишението на </w:t>
      </w:r>
      <w:r w:rsidR="00812093" w:rsidRPr="00C33215">
        <w:rPr>
          <w:lang w:val="bg-BG"/>
        </w:rPr>
        <w:t>температур</w:t>
      </w:r>
      <w:r w:rsidR="00C33215" w:rsidRPr="00C33215">
        <w:rPr>
          <w:lang w:val="bg-BG"/>
        </w:rPr>
        <w:t>ите</w:t>
      </w:r>
      <w:r w:rsidR="00812093" w:rsidRPr="00C33215">
        <w:rPr>
          <w:lang w:val="bg-BG"/>
        </w:rPr>
        <w:t>. Отрицателните шокове на</w:t>
      </w:r>
      <w:r w:rsidR="002F0126" w:rsidRPr="00E45A65">
        <w:rPr>
          <w:lang w:val="bg-BG"/>
        </w:rPr>
        <w:t xml:space="preserve"> </w:t>
      </w:r>
      <w:r w:rsidR="002F0126" w:rsidRPr="00C33215">
        <w:rPr>
          <w:lang w:val="bg-BG"/>
        </w:rPr>
        <w:t>потреблението на електроенергия</w:t>
      </w:r>
      <w:r w:rsidR="00812093" w:rsidRPr="00C33215">
        <w:rPr>
          <w:lang w:val="bg-BG"/>
        </w:rPr>
        <w:t xml:space="preserve"> и природ</w:t>
      </w:r>
      <w:r w:rsidR="002F0126" w:rsidRPr="00C33215">
        <w:rPr>
          <w:lang w:val="bg-BG"/>
        </w:rPr>
        <w:t>е</w:t>
      </w:r>
      <w:r w:rsidR="00812093" w:rsidRPr="00C33215">
        <w:rPr>
          <w:lang w:val="bg-BG"/>
        </w:rPr>
        <w:t>н газ са много по-малки (от 0,05 до 0,27</w:t>
      </w:r>
      <w:r w:rsidR="002F0126" w:rsidRPr="00C33215">
        <w:rPr>
          <w:lang w:val="bg-BG"/>
        </w:rPr>
        <w:t xml:space="preserve"> процента</w:t>
      </w:r>
      <w:r w:rsidR="00812093" w:rsidRPr="00C33215">
        <w:rPr>
          <w:lang w:val="bg-BG"/>
        </w:rPr>
        <w:t xml:space="preserve">) в сравнение с </w:t>
      </w:r>
      <w:r w:rsidR="002F0126" w:rsidRPr="00C33215">
        <w:rPr>
          <w:lang w:val="bg-BG"/>
        </w:rPr>
        <w:t xml:space="preserve">тези при </w:t>
      </w:r>
      <w:r w:rsidR="00812093" w:rsidRPr="00C33215">
        <w:rPr>
          <w:lang w:val="bg-BG"/>
        </w:rPr>
        <w:t>петролните продукти и въглищата (намаление от 5</w:t>
      </w:r>
      <w:r w:rsidR="002F0126" w:rsidRPr="00C33215">
        <w:rPr>
          <w:lang w:val="bg-BG"/>
        </w:rPr>
        <w:t xml:space="preserve"> до</w:t>
      </w:r>
      <w:r w:rsidR="00812093" w:rsidRPr="00C33215">
        <w:rPr>
          <w:lang w:val="bg-BG"/>
        </w:rPr>
        <w:t xml:space="preserve"> 29,8</w:t>
      </w:r>
      <w:r w:rsidR="002F0126" w:rsidRPr="00C33215">
        <w:rPr>
          <w:lang w:val="bg-BG"/>
        </w:rPr>
        <w:t xml:space="preserve"> процента</w:t>
      </w:r>
      <w:r w:rsidR="00812093" w:rsidRPr="00C33215">
        <w:rPr>
          <w:lang w:val="bg-BG"/>
        </w:rPr>
        <w:t xml:space="preserve">). Това не означава непременно, че производството в тези сектори също ще намалее до такава степен, тъй като </w:t>
      </w:r>
      <w:r w:rsidR="002F0126" w:rsidRPr="00C33215">
        <w:rPr>
          <w:lang w:val="bg-BG"/>
        </w:rPr>
        <w:t>може да се увеличи износът</w:t>
      </w:r>
      <w:r w:rsidR="00812093" w:rsidRPr="00C33215">
        <w:rPr>
          <w:lang w:val="bg-BG"/>
        </w:rPr>
        <w:t xml:space="preserve">, което ще доведе до относително по-ниско намаление на производството. Относителният размер на тези сектори също е от значение, за да се разбере промяната в </w:t>
      </w:r>
      <w:r w:rsidR="002F0126" w:rsidRPr="00C33215">
        <w:rPr>
          <w:lang w:val="bg-BG"/>
        </w:rPr>
        <w:t xml:space="preserve">производството на </w:t>
      </w:r>
      <w:r w:rsidR="00812093" w:rsidRPr="00C33215">
        <w:rPr>
          <w:lang w:val="bg-BG"/>
        </w:rPr>
        <w:t>енерги</w:t>
      </w:r>
      <w:r w:rsidR="002F0126" w:rsidRPr="00C33215">
        <w:rPr>
          <w:lang w:val="bg-BG"/>
        </w:rPr>
        <w:t>я</w:t>
      </w:r>
      <w:r w:rsidR="00812093" w:rsidRPr="00C33215">
        <w:rPr>
          <w:lang w:val="bg-BG"/>
        </w:rPr>
        <w:t>. Електроенергията е най-</w:t>
      </w:r>
      <w:r w:rsidR="00C33215" w:rsidRPr="00C33215">
        <w:rPr>
          <w:lang w:val="bg-BG"/>
        </w:rPr>
        <w:t xml:space="preserve">големият </w:t>
      </w:r>
      <w:r w:rsidR="00812093" w:rsidRPr="00C33215">
        <w:rPr>
          <w:lang w:val="bg-BG"/>
        </w:rPr>
        <w:t>сред енергийните сектори (53</w:t>
      </w:r>
      <w:r w:rsidR="002F0126" w:rsidRPr="00C33215">
        <w:rPr>
          <w:lang w:val="bg-BG"/>
        </w:rPr>
        <w:t xml:space="preserve"> процента</w:t>
      </w:r>
      <w:r w:rsidR="00812093" w:rsidRPr="00C33215">
        <w:rPr>
          <w:lang w:val="bg-BG"/>
        </w:rPr>
        <w:t xml:space="preserve"> от производството), </w:t>
      </w:r>
      <w:r w:rsidR="002F0126" w:rsidRPr="00C33215">
        <w:rPr>
          <w:lang w:val="bg-BG"/>
        </w:rPr>
        <w:t>а</w:t>
      </w:r>
      <w:r w:rsidR="00812093" w:rsidRPr="00C33215">
        <w:rPr>
          <w:lang w:val="bg-BG"/>
        </w:rPr>
        <w:t xml:space="preserve"> въглищата </w:t>
      </w:r>
      <w:r w:rsidR="002F0126" w:rsidRPr="00C33215">
        <w:rPr>
          <w:lang w:val="bg-BG"/>
        </w:rPr>
        <w:t>са</w:t>
      </w:r>
      <w:r w:rsidR="00812093" w:rsidRPr="00C33215">
        <w:rPr>
          <w:lang w:val="bg-BG"/>
        </w:rPr>
        <w:t xml:space="preserve"> трет</w:t>
      </w:r>
      <w:r w:rsidR="00C33215" w:rsidRPr="00C33215">
        <w:rPr>
          <w:lang w:val="bg-BG"/>
        </w:rPr>
        <w:t>ия</w:t>
      </w:r>
      <w:r w:rsidR="00812093" w:rsidRPr="00C33215">
        <w:rPr>
          <w:lang w:val="bg-BG"/>
        </w:rPr>
        <w:t xml:space="preserve"> по големина (5</w:t>
      </w:r>
      <w:r w:rsidR="002F0126" w:rsidRPr="00C33215">
        <w:rPr>
          <w:lang w:val="bg-BG"/>
        </w:rPr>
        <w:t xml:space="preserve"> процента</w:t>
      </w:r>
      <w:r w:rsidR="00812093" w:rsidRPr="00C33215">
        <w:rPr>
          <w:lang w:val="bg-BG"/>
        </w:rPr>
        <w:t>)</w:t>
      </w:r>
      <w:r w:rsidR="002F0126" w:rsidRPr="00C33215">
        <w:rPr>
          <w:lang w:val="bg-BG"/>
        </w:rPr>
        <w:t>,</w:t>
      </w:r>
      <w:r w:rsidR="00812093" w:rsidRPr="00C33215">
        <w:rPr>
          <w:lang w:val="bg-BG"/>
        </w:rPr>
        <w:t xml:space="preserve"> след петрол и въглищни продукти (35</w:t>
      </w:r>
      <w:r w:rsidR="002F0126" w:rsidRPr="00C33215">
        <w:rPr>
          <w:lang w:val="bg-BG"/>
        </w:rPr>
        <w:t xml:space="preserve"> процента</w:t>
      </w:r>
      <w:r w:rsidR="00812093" w:rsidRPr="00C33215">
        <w:rPr>
          <w:lang w:val="bg-BG"/>
        </w:rPr>
        <w:t xml:space="preserve">). </w:t>
      </w:r>
      <w:r w:rsidR="00105177" w:rsidRPr="00C33215">
        <w:rPr>
          <w:lang w:val="bg-BG"/>
        </w:rPr>
        <w:t>Секторът на в</w:t>
      </w:r>
      <w:r w:rsidR="00812093" w:rsidRPr="00C33215">
        <w:rPr>
          <w:lang w:val="bg-BG"/>
        </w:rPr>
        <w:t xml:space="preserve">ъглищата (отделно от продуктите от въглища) всъщност се разширява, тъй като </w:t>
      </w:r>
      <w:r w:rsidR="00105177" w:rsidRPr="00C33215">
        <w:rPr>
          <w:lang w:val="bg-BG"/>
        </w:rPr>
        <w:t xml:space="preserve">върху тях </w:t>
      </w:r>
      <w:r w:rsidR="00812093" w:rsidRPr="00C33215">
        <w:rPr>
          <w:lang w:val="bg-BG"/>
        </w:rPr>
        <w:t>няма негативен шок, както е описано по-горе</w:t>
      </w:r>
      <w:r w:rsidR="00105177" w:rsidRPr="00C33215">
        <w:rPr>
          <w:lang w:val="bg-BG"/>
        </w:rPr>
        <w:t>. Т</w:t>
      </w:r>
      <w:r w:rsidR="00812093" w:rsidRPr="00C33215">
        <w:rPr>
          <w:lang w:val="bg-BG"/>
        </w:rPr>
        <w:t>ова обяснява защо добив</w:t>
      </w:r>
      <w:r w:rsidR="00105177" w:rsidRPr="00C33215">
        <w:rPr>
          <w:lang w:val="bg-BG"/>
        </w:rPr>
        <w:t>ът</w:t>
      </w:r>
      <w:r w:rsidR="00812093" w:rsidRPr="00C33215">
        <w:rPr>
          <w:lang w:val="bg-BG"/>
        </w:rPr>
        <w:t xml:space="preserve"> се разширява като цяло </w:t>
      </w:r>
      <w:r w:rsidR="00105177" w:rsidRPr="00C33215">
        <w:rPr>
          <w:lang w:val="bg-BG"/>
        </w:rPr>
        <w:t xml:space="preserve">по отношение на </w:t>
      </w:r>
      <w:r w:rsidR="00812093" w:rsidRPr="00C33215">
        <w:rPr>
          <w:lang w:val="bg-BG"/>
        </w:rPr>
        <w:t>производството</w:t>
      </w:r>
      <w:r w:rsidR="00105177" w:rsidRPr="00C33215">
        <w:rPr>
          <w:lang w:val="bg-BG"/>
        </w:rPr>
        <w:t>,</w:t>
      </w:r>
      <w:r w:rsidR="00812093" w:rsidRPr="00C33215">
        <w:rPr>
          <w:lang w:val="bg-BG"/>
        </w:rPr>
        <w:t xml:space="preserve"> въпреки намаляването на сектора на петрола и въглищ</w:t>
      </w:r>
      <w:r w:rsidR="00105177" w:rsidRPr="00C33215">
        <w:rPr>
          <w:lang w:val="bg-BG"/>
        </w:rPr>
        <w:t>ните продукти</w:t>
      </w:r>
      <w:r w:rsidR="00812093" w:rsidRPr="00C33215">
        <w:rPr>
          <w:lang w:val="bg-BG"/>
        </w:rPr>
        <w:t xml:space="preserve"> на вътрешния пазар. Междувременно</w:t>
      </w:r>
      <w:r w:rsidR="00105177" w:rsidRPr="00C33215">
        <w:rPr>
          <w:lang w:val="bg-BG"/>
        </w:rPr>
        <w:t>, не може да се каже, че</w:t>
      </w:r>
      <w:r w:rsidR="00812093" w:rsidRPr="00C33215">
        <w:rPr>
          <w:lang w:val="bg-BG"/>
        </w:rPr>
        <w:t xml:space="preserve"> електричеството намалява п</w:t>
      </w:r>
      <w:r w:rsidR="00105177" w:rsidRPr="00C33215">
        <w:rPr>
          <w:lang w:val="bg-BG"/>
        </w:rPr>
        <w:t>о отношение на п</w:t>
      </w:r>
      <w:r w:rsidR="00812093" w:rsidRPr="00C33215">
        <w:rPr>
          <w:lang w:val="bg-BG"/>
        </w:rPr>
        <w:t xml:space="preserve">роизводство. </w:t>
      </w:r>
      <w:r w:rsidR="00B10951" w:rsidRPr="00C33215">
        <w:rPr>
          <w:lang w:val="bg-BG"/>
        </w:rPr>
        <w:t xml:space="preserve">България има значителен износ на електричество (1,1 млрд. </w:t>
      </w:r>
      <w:r w:rsidR="00476403">
        <w:rPr>
          <w:lang w:val="bg-BG"/>
        </w:rPr>
        <w:t>щ.д.</w:t>
      </w:r>
      <w:r w:rsidR="00812093" w:rsidRPr="00C33215">
        <w:rPr>
          <w:lang w:val="bg-BG"/>
        </w:rPr>
        <w:t xml:space="preserve">), нефтопродукти и въглищни продукти (2,5 млрд. </w:t>
      </w:r>
      <w:r w:rsidR="00476403">
        <w:rPr>
          <w:lang w:val="bg-BG"/>
        </w:rPr>
        <w:t>щ.д.</w:t>
      </w:r>
      <w:r w:rsidR="00812093" w:rsidRPr="00C33215">
        <w:rPr>
          <w:lang w:val="bg-BG"/>
        </w:rPr>
        <w:t xml:space="preserve">) и въглища (6 млн. </w:t>
      </w:r>
      <w:r w:rsidR="00476403">
        <w:rPr>
          <w:lang w:val="bg-BG"/>
        </w:rPr>
        <w:t>щ.д.</w:t>
      </w:r>
      <w:r w:rsidR="00812093" w:rsidRPr="00C33215">
        <w:rPr>
          <w:lang w:val="bg-BG"/>
        </w:rPr>
        <w:t xml:space="preserve">), което оставя известно поле за разширяване на износа </w:t>
      </w:r>
      <w:r w:rsidR="00B10951" w:rsidRPr="00C33215">
        <w:rPr>
          <w:lang w:val="bg-BG"/>
        </w:rPr>
        <w:t>от</w:t>
      </w:r>
      <w:r w:rsidR="00812093" w:rsidRPr="00C33215">
        <w:rPr>
          <w:lang w:val="bg-BG"/>
        </w:rPr>
        <w:t xml:space="preserve"> тези сектори. </w:t>
      </w:r>
      <w:r w:rsidR="00B10951" w:rsidRPr="00C33215">
        <w:rPr>
          <w:lang w:val="bg-BG"/>
        </w:rPr>
        <w:t xml:space="preserve">По отношение на </w:t>
      </w:r>
      <w:r w:rsidR="00812093" w:rsidRPr="00C33215">
        <w:rPr>
          <w:lang w:val="bg-BG"/>
        </w:rPr>
        <w:t>газа, износът на добива и разпределението на газ е незначителен</w:t>
      </w:r>
      <w:r w:rsidR="00B10951" w:rsidRPr="00C33215">
        <w:rPr>
          <w:lang w:val="bg-BG"/>
        </w:rPr>
        <w:t xml:space="preserve">, </w:t>
      </w:r>
      <w:r w:rsidR="00812093" w:rsidRPr="00C33215">
        <w:rPr>
          <w:lang w:val="bg-BG"/>
        </w:rPr>
        <w:t>следователно промени</w:t>
      </w:r>
      <w:r w:rsidR="00B10951" w:rsidRPr="00C33215">
        <w:rPr>
          <w:lang w:val="bg-BG"/>
        </w:rPr>
        <w:t>те</w:t>
      </w:r>
      <w:r w:rsidR="00812093" w:rsidRPr="00C33215">
        <w:rPr>
          <w:lang w:val="bg-BG"/>
        </w:rPr>
        <w:t xml:space="preserve"> в износа на газ са почти нулеви и нямат ефект върху сектора като цяло. С други думи, повечето от промените в газовия сектор се обясняват с промени в</w:t>
      </w:r>
      <w:r w:rsidR="00B10951" w:rsidRPr="00C33215">
        <w:rPr>
          <w:lang w:val="bg-BG"/>
        </w:rPr>
        <w:t>ъв</w:t>
      </w:r>
      <w:r w:rsidR="00812093" w:rsidRPr="00C33215">
        <w:rPr>
          <w:lang w:val="bg-BG"/>
        </w:rPr>
        <w:t xml:space="preserve"> вътрешното търсене, докато повечето от положителните промени в другите енергийни сектори се случват </w:t>
      </w:r>
      <w:r w:rsidR="00B10951" w:rsidRPr="00C33215">
        <w:rPr>
          <w:lang w:val="bg-BG"/>
        </w:rPr>
        <w:t>по отношение на</w:t>
      </w:r>
      <w:r w:rsidR="00812093" w:rsidRPr="00C33215">
        <w:rPr>
          <w:lang w:val="bg-BG"/>
        </w:rPr>
        <w:t xml:space="preserve"> износа.</w:t>
      </w:r>
    </w:p>
    <w:p w14:paraId="715AC8C9" w14:textId="4A30DC10" w:rsidR="0067730F" w:rsidRPr="00DE7E67" w:rsidRDefault="0067730F" w:rsidP="00777585">
      <w:pPr>
        <w:pStyle w:val="BodyText"/>
        <w:numPr>
          <w:ilvl w:val="0"/>
          <w:numId w:val="12"/>
        </w:numPr>
        <w:spacing w:after="60"/>
        <w:rPr>
          <w:lang w:val="bg-BG"/>
        </w:rPr>
      </w:pPr>
      <w:r w:rsidRPr="00852A57">
        <w:rPr>
          <w:color w:val="222222"/>
          <w:lang w:val="bg-BG"/>
        </w:rPr>
        <w:t>Трето, другата група сектори, които изпитват водещо до отрицателни резултати въздействие, са секторите на транспорта и съобщенията. Общият спад в икономическата активност (както сочат по-горе измененията в БВП) се дължи на спад в търсенето на продукция при тези сектори.</w:t>
      </w:r>
    </w:p>
    <w:p w14:paraId="1E892A45" w14:textId="34A1C680" w:rsidR="0067730F" w:rsidRPr="00DE7E67" w:rsidRDefault="0067730F" w:rsidP="00777585">
      <w:pPr>
        <w:pStyle w:val="BodyText"/>
        <w:numPr>
          <w:ilvl w:val="0"/>
          <w:numId w:val="12"/>
        </w:numPr>
        <w:spacing w:after="60"/>
        <w:rPr>
          <w:lang w:val="bg-BG"/>
        </w:rPr>
      </w:pPr>
      <w:r w:rsidRPr="00852A57">
        <w:rPr>
          <w:color w:val="222222"/>
          <w:lang w:val="bg-BG"/>
        </w:rPr>
        <w:t xml:space="preserve">Четвърто, в енергоемки сектори със силно влияние на търговията като производство на химикали, стомана, алуминий, цимент и керамика, се наблюдава положителна реакция по отношение на продукцията. Тази положителна реакция на изменението на климата е свързана с положителни </w:t>
      </w:r>
      <w:r w:rsidRPr="00852A57">
        <w:rPr>
          <w:color w:val="222222"/>
          <w:lang w:val="bg-BG"/>
        </w:rPr>
        <w:lastRenderedPageBreak/>
        <w:t xml:space="preserve">промени в търговския обмен (вж. </w:t>
      </w:r>
      <w:r w:rsidR="00054D9B">
        <w:rPr>
          <w:b/>
          <w:i/>
          <w:color w:val="222222"/>
          <w:lang w:val="bg-BG"/>
        </w:rPr>
        <w:t>ф</w:t>
      </w:r>
      <w:r w:rsidRPr="00852A57">
        <w:rPr>
          <w:b/>
          <w:i/>
          <w:color w:val="222222"/>
          <w:lang w:val="bg-BG"/>
        </w:rPr>
        <w:t>игура 2</w:t>
      </w:r>
      <w:r w:rsidR="00B10951">
        <w:rPr>
          <w:b/>
          <w:i/>
          <w:color w:val="222222"/>
          <w:lang w:val="bg-BG"/>
        </w:rPr>
        <w:t>2</w:t>
      </w:r>
      <w:r w:rsidRPr="00852A57">
        <w:rPr>
          <w:color w:val="222222"/>
          <w:lang w:val="bg-BG"/>
        </w:rPr>
        <w:t>), което стимулира експортното търсене и спомага за смекчаване на намаленото търсене на вътрешните пазари.</w:t>
      </w:r>
      <w:r w:rsidRPr="00DE7E67">
        <w:rPr>
          <w:lang w:val="bg-BG"/>
        </w:rPr>
        <w:t xml:space="preserve"> </w:t>
      </w:r>
      <w:r w:rsidRPr="00852A57">
        <w:rPr>
          <w:color w:val="222222"/>
          <w:lang w:val="bg-BG"/>
        </w:rPr>
        <w:t xml:space="preserve">При моделите на общо равновесие цените и количествата се определят </w:t>
      </w:r>
      <w:r w:rsidR="00A84C85" w:rsidRPr="00852A57">
        <w:rPr>
          <w:color w:val="222222"/>
          <w:lang w:val="bg-BG"/>
        </w:rPr>
        <w:t xml:space="preserve">едновременно </w:t>
      </w:r>
      <w:r w:rsidRPr="00852A57">
        <w:rPr>
          <w:color w:val="222222"/>
          <w:lang w:val="bg-BG"/>
        </w:rPr>
        <w:t xml:space="preserve">въз основа на взаимодействието между различните пазари. В този случай намаленото вътрешно търсене </w:t>
      </w:r>
      <w:r w:rsidR="00A84C85" w:rsidRPr="00852A57">
        <w:rPr>
          <w:color w:val="222222"/>
          <w:lang w:val="bg-BG"/>
        </w:rPr>
        <w:t xml:space="preserve">води до </w:t>
      </w:r>
      <w:r w:rsidRPr="00852A57">
        <w:rPr>
          <w:color w:val="222222"/>
          <w:lang w:val="bg-BG"/>
        </w:rPr>
        <w:t>намалява</w:t>
      </w:r>
      <w:r w:rsidR="00A84C85" w:rsidRPr="00852A57">
        <w:rPr>
          <w:color w:val="222222"/>
          <w:lang w:val="bg-BG"/>
        </w:rPr>
        <w:t>не на</w:t>
      </w:r>
      <w:r w:rsidRPr="00852A57">
        <w:rPr>
          <w:color w:val="222222"/>
          <w:lang w:val="bg-BG"/>
        </w:rPr>
        <w:t xml:space="preserve"> цените, след </w:t>
      </w:r>
      <w:r w:rsidR="00A84C85" w:rsidRPr="00852A57">
        <w:rPr>
          <w:color w:val="222222"/>
          <w:lang w:val="bg-BG"/>
        </w:rPr>
        <w:t xml:space="preserve">което </w:t>
      </w:r>
      <w:r w:rsidR="00F75B75" w:rsidRPr="00852A57">
        <w:rPr>
          <w:color w:val="222222"/>
          <w:lang w:val="bg-BG"/>
        </w:rPr>
        <w:t xml:space="preserve">поради тази тенденция </w:t>
      </w:r>
      <w:r w:rsidR="00A84C85" w:rsidRPr="00852A57">
        <w:rPr>
          <w:color w:val="222222"/>
          <w:lang w:val="bg-BG"/>
        </w:rPr>
        <w:t>настъпва</w:t>
      </w:r>
      <w:r w:rsidRPr="00852A57">
        <w:rPr>
          <w:color w:val="222222"/>
          <w:lang w:val="bg-BG"/>
        </w:rPr>
        <w:t xml:space="preserve"> </w:t>
      </w:r>
      <w:r w:rsidR="00A84C85" w:rsidRPr="00852A57">
        <w:rPr>
          <w:color w:val="222222"/>
          <w:lang w:val="bg-BG"/>
        </w:rPr>
        <w:t>ръст в</w:t>
      </w:r>
      <w:r w:rsidRPr="00852A57">
        <w:rPr>
          <w:color w:val="222222"/>
          <w:lang w:val="bg-BG"/>
        </w:rPr>
        <w:t xml:space="preserve"> търсенето на износ</w:t>
      </w:r>
      <w:r w:rsidR="00F75B75" w:rsidRPr="00852A57">
        <w:rPr>
          <w:color w:val="222222"/>
          <w:lang w:val="bg-BG"/>
        </w:rPr>
        <w:t xml:space="preserve"> – т.е. налице е</w:t>
      </w:r>
      <w:r w:rsidRPr="00852A57">
        <w:rPr>
          <w:color w:val="222222"/>
          <w:lang w:val="bg-BG"/>
        </w:rPr>
        <w:t xml:space="preserve"> положителен тласък </w:t>
      </w:r>
      <w:r w:rsidR="00A84C85" w:rsidRPr="00852A57">
        <w:rPr>
          <w:color w:val="222222"/>
          <w:lang w:val="bg-BG"/>
        </w:rPr>
        <w:t xml:space="preserve">на производството </w:t>
      </w:r>
      <w:r w:rsidRPr="00852A57">
        <w:rPr>
          <w:color w:val="222222"/>
          <w:lang w:val="bg-BG"/>
        </w:rPr>
        <w:t xml:space="preserve">от износа и отрицателен тласък от </w:t>
      </w:r>
      <w:r w:rsidR="00A84C85" w:rsidRPr="00852A57">
        <w:rPr>
          <w:color w:val="222222"/>
          <w:lang w:val="bg-BG"/>
        </w:rPr>
        <w:t>вътрешното търсене.</w:t>
      </w:r>
      <w:r w:rsidRPr="00852A57">
        <w:rPr>
          <w:color w:val="222222"/>
          <w:lang w:val="bg-BG"/>
        </w:rPr>
        <w:t xml:space="preserve"> Нетният ефект е положителен, което води и до увеличаване на цените на енергията, поради по-голямото общо търсене </w:t>
      </w:r>
      <w:r w:rsidR="00F75B75" w:rsidRPr="00852A57">
        <w:rPr>
          <w:color w:val="222222"/>
          <w:lang w:val="bg-BG"/>
        </w:rPr>
        <w:t>при</w:t>
      </w:r>
      <w:r w:rsidRPr="00852A57">
        <w:rPr>
          <w:color w:val="222222"/>
          <w:lang w:val="bg-BG"/>
        </w:rPr>
        <w:t xml:space="preserve"> тези сектори, което се дължи главно на износа.</w:t>
      </w:r>
    </w:p>
    <w:p w14:paraId="4B969ECF" w14:textId="5EAC3778" w:rsidR="00F75B75" w:rsidRPr="00852A57" w:rsidRDefault="00C1042A" w:rsidP="00C07CB0">
      <w:pPr>
        <w:pStyle w:val="Caption"/>
        <w:tabs>
          <w:tab w:val="left" w:pos="6390"/>
        </w:tabs>
        <w:rPr>
          <w:lang w:val="bg-BG"/>
        </w:rPr>
      </w:pPr>
      <w:bookmarkStart w:id="149" w:name="_Toc510102969"/>
      <w:bookmarkStart w:id="150" w:name="_Toc522037867"/>
      <w:r w:rsidRPr="00852A57">
        <w:rPr>
          <w:lang w:val="bg-BG"/>
        </w:rPr>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20</w:t>
      </w:r>
      <w:r w:rsidR="008F50D2" w:rsidRPr="00DE7E67">
        <w:rPr>
          <w:lang w:val="bg-BG"/>
        </w:rPr>
        <w:fldChar w:fldCharType="end"/>
      </w:r>
      <w:r w:rsidR="008F50D2" w:rsidRPr="00DE7E67">
        <w:rPr>
          <w:lang w:val="bg-BG"/>
        </w:rPr>
        <w:t xml:space="preserve">. </w:t>
      </w:r>
      <w:bookmarkEnd w:id="149"/>
      <w:r w:rsidR="00F75B75" w:rsidRPr="00852A57">
        <w:rPr>
          <w:lang w:val="bg-BG"/>
        </w:rPr>
        <w:t xml:space="preserve">Въздействие на изменението на климата върху вътрешното производство </w:t>
      </w:r>
      <w:r w:rsidR="00B10951">
        <w:rPr>
          <w:lang w:val="bg-BG"/>
        </w:rPr>
        <w:t>(процентн</w:t>
      </w:r>
      <w:r w:rsidR="00D56F83">
        <w:rPr>
          <w:lang w:val="bg-BG"/>
        </w:rPr>
        <w:t>о изменение</w:t>
      </w:r>
      <w:r w:rsidR="00B10951">
        <w:rPr>
          <w:lang w:val="bg-BG"/>
        </w:rPr>
        <w:t xml:space="preserve"> в сравнение с базовия сценарий </w:t>
      </w:r>
      <w:r w:rsidR="00777585">
        <w:rPr>
          <w:lang w:val="bg-BG"/>
        </w:rPr>
        <w:br/>
      </w:r>
      <w:r w:rsidR="00B10951">
        <w:rPr>
          <w:lang w:val="bg-BG"/>
        </w:rPr>
        <w:t>без отчитане на изменението на климата)</w:t>
      </w:r>
      <w:bookmarkEnd w:id="150"/>
    </w:p>
    <w:p w14:paraId="1BDD696A" w14:textId="640048D5" w:rsidR="002D787E" w:rsidRPr="00DE7E67" w:rsidRDefault="002D787E" w:rsidP="00DE7E67">
      <w:pPr>
        <w:pStyle w:val="Caption"/>
        <w:spacing w:before="60" w:after="60"/>
        <w:rPr>
          <w:lang w:val="bg-BG"/>
        </w:rPr>
      </w:pPr>
      <w:r w:rsidRPr="00262F18">
        <w:rPr>
          <w:noProof/>
          <w:shd w:val="clear" w:color="auto" w:fill="D9D9D9" w:themeFill="background1" w:themeFillShade="D9"/>
          <w:lang w:eastAsia="en-US"/>
        </w:rPr>
        <w:drawing>
          <wp:inline distT="0" distB="0" distL="0" distR="0" wp14:anchorId="25BC7D03" wp14:editId="460AABF2">
            <wp:extent cx="5745480" cy="4638260"/>
            <wp:effectExtent l="0" t="0" r="7620" b="3175"/>
            <wp:docPr id="1309" name="Chart 130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D7406C6" w14:textId="322BA728" w:rsidR="002D787E" w:rsidRPr="00E64EF6" w:rsidRDefault="00C33215" w:rsidP="00C33215">
      <w:pPr>
        <w:spacing w:after="200"/>
        <w:jc w:val="center"/>
        <w:rPr>
          <w:rFonts w:asciiTheme="minorHAnsi" w:hAnsiTheme="minorHAnsi" w:cstheme="minorHAnsi"/>
          <w:i/>
          <w:sz w:val="20"/>
          <w:szCs w:val="20"/>
          <w:lang w:val="bg-BG"/>
        </w:rPr>
      </w:pPr>
      <w:r w:rsidRPr="00DE7E67">
        <w:rPr>
          <w:rFonts w:asciiTheme="minorHAnsi" w:hAnsiTheme="minorHAnsi" w:cstheme="minorHAnsi"/>
          <w:i/>
          <w:iCs/>
          <w:sz w:val="20"/>
          <w:szCs w:val="20"/>
          <w:lang w:val="bg-BG"/>
        </w:rPr>
        <w:t>Източник:</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Симулации по модела</w:t>
      </w:r>
      <w:r w:rsidRPr="00DE7E67">
        <w:rPr>
          <w:rFonts w:asciiTheme="minorHAnsi" w:hAnsiTheme="minorHAnsi" w:cstheme="minorHAnsi"/>
          <w:i/>
          <w:sz w:val="20"/>
          <w:szCs w:val="20"/>
          <w:lang w:val="bg-BG"/>
        </w:rPr>
        <w:t>.</w:t>
      </w:r>
      <w:r>
        <w:rPr>
          <w:rFonts w:asciiTheme="minorHAnsi" w:hAnsiTheme="minorHAnsi" w:cstheme="minorHAnsi"/>
          <w:i/>
          <w:sz w:val="20"/>
          <w:szCs w:val="20"/>
          <w:lang w:val="bg-BG"/>
        </w:rPr>
        <w:t xml:space="preserve"> </w:t>
      </w:r>
      <w:r w:rsidR="002D787E" w:rsidRPr="00E64EF6">
        <w:rPr>
          <w:rFonts w:asciiTheme="minorHAnsi" w:hAnsiTheme="minorHAnsi" w:cstheme="minorHAnsi"/>
          <w:i/>
          <w:sz w:val="20"/>
          <w:szCs w:val="20"/>
          <w:lang w:val="bg-BG"/>
        </w:rPr>
        <w:t xml:space="preserve">Бележка: Вж. </w:t>
      </w:r>
      <w:r w:rsidR="00C07CB0">
        <w:rPr>
          <w:rFonts w:asciiTheme="minorHAnsi" w:hAnsiTheme="minorHAnsi" w:cstheme="minorHAnsi"/>
          <w:b/>
          <w:i/>
          <w:sz w:val="20"/>
          <w:szCs w:val="20"/>
          <w:lang w:val="bg-BG"/>
        </w:rPr>
        <w:t>п</w:t>
      </w:r>
      <w:r w:rsidR="002D787E" w:rsidRPr="00E64EF6">
        <w:rPr>
          <w:rFonts w:asciiTheme="minorHAnsi" w:hAnsiTheme="minorHAnsi" w:cstheme="minorHAnsi"/>
          <w:b/>
          <w:i/>
          <w:sz w:val="20"/>
          <w:szCs w:val="20"/>
          <w:lang w:val="bg-BG"/>
        </w:rPr>
        <w:t>риложение 1</w:t>
      </w:r>
      <w:r w:rsidR="002D787E" w:rsidRPr="00E64EF6">
        <w:rPr>
          <w:rFonts w:asciiTheme="minorHAnsi" w:hAnsiTheme="minorHAnsi" w:cstheme="minorHAnsi"/>
          <w:i/>
          <w:sz w:val="20"/>
          <w:szCs w:val="20"/>
          <w:lang w:val="bg-BG"/>
        </w:rPr>
        <w:t xml:space="preserve"> за описание на секторите.</w:t>
      </w:r>
    </w:p>
    <w:p w14:paraId="2E546222" w14:textId="0845C10E" w:rsidR="00926891" w:rsidRPr="00DE7E67" w:rsidRDefault="00926891" w:rsidP="00A50BD0">
      <w:pPr>
        <w:pStyle w:val="BodyText"/>
        <w:ind w:left="0" w:firstLine="0"/>
        <w:rPr>
          <w:lang w:val="bg-BG"/>
        </w:rPr>
      </w:pPr>
      <w:r w:rsidRPr="00852A57">
        <w:rPr>
          <w:color w:val="222222"/>
          <w:lang w:val="bg-BG"/>
        </w:rPr>
        <w:t xml:space="preserve">Цялостният модел на ценови промени следва линията на развитие на производството, показана </w:t>
      </w:r>
      <w:r w:rsidR="002121AB" w:rsidRPr="00852A57">
        <w:rPr>
          <w:color w:val="222222"/>
          <w:lang w:val="bg-BG"/>
        </w:rPr>
        <w:t>по-горе</w:t>
      </w:r>
      <w:r w:rsidRPr="00852A57">
        <w:rPr>
          <w:color w:val="222222"/>
          <w:lang w:val="bg-BG"/>
        </w:rPr>
        <w:t xml:space="preserve">. Това означава, че спадът в производството в условията на предварително съществуващо търсене води до разпределение на потреблението и необходимост от по-високи цени за изчистване на пазара. Следователно секторите, които са под прякото въздействие </w:t>
      </w:r>
      <w:r w:rsidR="00EC6A56" w:rsidRPr="00852A57">
        <w:rPr>
          <w:color w:val="222222"/>
          <w:lang w:val="bg-BG"/>
        </w:rPr>
        <w:t>на</w:t>
      </w:r>
      <w:r w:rsidRPr="00852A57">
        <w:rPr>
          <w:color w:val="222222"/>
          <w:lang w:val="bg-BG"/>
        </w:rPr>
        <w:t xml:space="preserve"> изменението на климата, в резултат на това преживяват спад в производството и </w:t>
      </w:r>
      <w:r w:rsidR="002121AB" w:rsidRPr="00852A57">
        <w:rPr>
          <w:color w:val="222222"/>
          <w:lang w:val="bg-BG"/>
        </w:rPr>
        <w:t>ръст</w:t>
      </w:r>
      <w:r w:rsidRPr="00852A57">
        <w:rPr>
          <w:color w:val="222222"/>
          <w:lang w:val="bg-BG"/>
        </w:rPr>
        <w:t xml:space="preserve"> на цените.</w:t>
      </w:r>
    </w:p>
    <w:p w14:paraId="3842E335" w14:textId="03519333" w:rsidR="002121AB" w:rsidRPr="00DE7E67" w:rsidRDefault="00252150" w:rsidP="00A50BD0">
      <w:pPr>
        <w:pStyle w:val="BodyText"/>
        <w:ind w:left="0" w:firstLine="0"/>
        <w:rPr>
          <w:lang w:val="bg-BG"/>
        </w:rPr>
      </w:pPr>
      <w:r w:rsidRPr="00852A57">
        <w:rPr>
          <w:lang w:val="bg-BG"/>
        </w:rPr>
        <w:lastRenderedPageBreak/>
        <w:t>При</w:t>
      </w:r>
      <w:r w:rsidR="002121AB" w:rsidRPr="00DE7E67">
        <w:rPr>
          <w:lang w:val="bg-BG"/>
        </w:rPr>
        <w:t xml:space="preserve"> икономическия модел, разработен за </w:t>
      </w:r>
      <w:r w:rsidR="00EC6A56" w:rsidRPr="00852A57">
        <w:rPr>
          <w:lang w:val="bg-BG"/>
        </w:rPr>
        <w:t>целите на настоящия</w:t>
      </w:r>
      <w:r w:rsidR="002121AB" w:rsidRPr="00DE7E67">
        <w:rPr>
          <w:lang w:val="bg-BG"/>
        </w:rPr>
        <w:t xml:space="preserve"> анализ, </w:t>
      </w:r>
      <w:r w:rsidR="002121AB" w:rsidRPr="00852A57">
        <w:rPr>
          <w:lang w:val="bg-BG"/>
        </w:rPr>
        <w:t>работната сила</w:t>
      </w:r>
      <w:r w:rsidR="002121AB" w:rsidRPr="00DE7E67">
        <w:rPr>
          <w:lang w:val="bg-BG"/>
        </w:rPr>
        <w:t xml:space="preserve"> преминава</w:t>
      </w:r>
      <w:r w:rsidR="002121AB" w:rsidRPr="00852A57">
        <w:rPr>
          <w:lang w:val="bg-BG"/>
        </w:rPr>
        <w:t xml:space="preserve"> от един сектор в друг</w:t>
      </w:r>
      <w:r w:rsidR="002121AB" w:rsidRPr="00DE7E67">
        <w:rPr>
          <w:lang w:val="bg-BG"/>
        </w:rPr>
        <w:t xml:space="preserve"> </w:t>
      </w:r>
      <w:r w:rsidR="00EC6A56" w:rsidRPr="00852A57">
        <w:rPr>
          <w:lang w:val="bg-BG"/>
        </w:rPr>
        <w:t>в</w:t>
      </w:r>
      <w:r w:rsidR="002D787E">
        <w:rPr>
          <w:lang w:val="bg-BG"/>
        </w:rPr>
        <w:t xml:space="preserve"> </w:t>
      </w:r>
      <w:r w:rsidR="00EC6A56" w:rsidRPr="00852A57">
        <w:rPr>
          <w:lang w:val="bg-BG"/>
        </w:rPr>
        <w:t>търсене на</w:t>
      </w:r>
      <w:r w:rsidR="002121AB" w:rsidRPr="00DE7E67">
        <w:rPr>
          <w:lang w:val="bg-BG"/>
        </w:rPr>
        <w:t xml:space="preserve"> </w:t>
      </w:r>
      <w:r w:rsidR="00EC6A56" w:rsidRPr="00852A57">
        <w:rPr>
          <w:lang w:val="bg-BG"/>
        </w:rPr>
        <w:t>равновесие</w:t>
      </w:r>
      <w:r w:rsidR="002121AB" w:rsidRPr="00852A57">
        <w:rPr>
          <w:lang w:val="bg-BG"/>
        </w:rPr>
        <w:t xml:space="preserve"> на</w:t>
      </w:r>
      <w:r w:rsidR="002121AB" w:rsidRPr="00DE7E67">
        <w:rPr>
          <w:lang w:val="bg-BG"/>
        </w:rPr>
        <w:t xml:space="preserve"> </w:t>
      </w:r>
      <w:r w:rsidR="00B838BD" w:rsidRPr="00852A57">
        <w:rPr>
          <w:lang w:val="bg-BG"/>
        </w:rPr>
        <w:t xml:space="preserve">работните </w:t>
      </w:r>
      <w:r w:rsidR="002121AB" w:rsidRPr="00DE7E67">
        <w:rPr>
          <w:lang w:val="bg-BG"/>
        </w:rPr>
        <w:t xml:space="preserve">заплати. </w:t>
      </w:r>
      <w:r w:rsidR="00B838BD" w:rsidRPr="00852A57">
        <w:rPr>
          <w:lang w:val="bg-BG"/>
        </w:rPr>
        <w:t>С други думи</w:t>
      </w:r>
      <w:r w:rsidR="002121AB" w:rsidRPr="00DE7E67">
        <w:rPr>
          <w:lang w:val="bg-BG"/>
        </w:rPr>
        <w:t xml:space="preserve">, </w:t>
      </w:r>
      <w:r w:rsidR="00B838BD" w:rsidRPr="00852A57">
        <w:rPr>
          <w:lang w:val="bg-BG"/>
        </w:rPr>
        <w:t>работната сила</w:t>
      </w:r>
      <w:r w:rsidR="00B838BD" w:rsidRPr="00DE7E67">
        <w:rPr>
          <w:lang w:val="bg-BG"/>
        </w:rPr>
        <w:t xml:space="preserve"> се премества</w:t>
      </w:r>
      <w:r w:rsidR="002121AB" w:rsidRPr="00DE7E67">
        <w:rPr>
          <w:lang w:val="bg-BG"/>
        </w:rPr>
        <w:t xml:space="preserve"> </w:t>
      </w:r>
      <w:r w:rsidR="00EC6A56" w:rsidRPr="00852A57">
        <w:rPr>
          <w:lang w:val="bg-BG"/>
        </w:rPr>
        <w:t>към</w:t>
      </w:r>
      <w:r w:rsidR="002121AB" w:rsidRPr="00DE7E67">
        <w:rPr>
          <w:lang w:val="bg-BG"/>
        </w:rPr>
        <w:t xml:space="preserve"> секторите с най-голямо търсене. Ако даден сектор се разрасне след </w:t>
      </w:r>
      <w:r w:rsidR="00B838BD" w:rsidRPr="00DE7E67">
        <w:rPr>
          <w:lang w:val="bg-BG"/>
        </w:rPr>
        <w:t>шок</w:t>
      </w:r>
      <w:r w:rsidR="00B838BD" w:rsidRPr="00852A57">
        <w:rPr>
          <w:lang w:val="bg-BG"/>
        </w:rPr>
        <w:t xml:space="preserve"> </w:t>
      </w:r>
      <w:r w:rsidR="00C37DD3">
        <w:rPr>
          <w:lang w:val="bg-BG"/>
        </w:rPr>
        <w:t>поради външни фактори</w:t>
      </w:r>
      <w:r w:rsidR="002121AB" w:rsidRPr="00DE7E67">
        <w:rPr>
          <w:lang w:val="bg-BG"/>
        </w:rPr>
        <w:t xml:space="preserve">, </w:t>
      </w:r>
      <w:r w:rsidR="00B838BD" w:rsidRPr="00852A57">
        <w:rPr>
          <w:lang w:val="bg-BG"/>
        </w:rPr>
        <w:t>би</w:t>
      </w:r>
      <w:r w:rsidR="002121AB" w:rsidRPr="00DE7E67">
        <w:rPr>
          <w:lang w:val="bg-BG"/>
        </w:rPr>
        <w:t xml:space="preserve"> </w:t>
      </w:r>
      <w:r w:rsidR="00882FCC" w:rsidRPr="00852A57">
        <w:rPr>
          <w:lang w:val="bg-BG"/>
        </w:rPr>
        <w:t>нараснало</w:t>
      </w:r>
      <w:r w:rsidR="002121AB" w:rsidRPr="00DE7E67">
        <w:rPr>
          <w:lang w:val="bg-BG"/>
        </w:rPr>
        <w:t xml:space="preserve"> търсене</w:t>
      </w:r>
      <w:r w:rsidR="00882FCC" w:rsidRPr="00852A57">
        <w:rPr>
          <w:lang w:val="bg-BG"/>
        </w:rPr>
        <w:t>то</w:t>
      </w:r>
      <w:r w:rsidR="002121AB" w:rsidRPr="00DE7E67">
        <w:rPr>
          <w:lang w:val="bg-BG"/>
        </w:rPr>
        <w:t xml:space="preserve"> на </w:t>
      </w:r>
      <w:r w:rsidR="00882FCC" w:rsidRPr="00DE7E67">
        <w:rPr>
          <w:lang w:val="bg-BG"/>
        </w:rPr>
        <w:t>производствени фактори</w:t>
      </w:r>
      <w:r w:rsidR="002121AB" w:rsidRPr="00DE7E67">
        <w:rPr>
          <w:lang w:val="bg-BG"/>
        </w:rPr>
        <w:t>. Въпреки това</w:t>
      </w:r>
      <w:r w:rsidR="00EC6A56" w:rsidRPr="00852A57">
        <w:rPr>
          <w:lang w:val="bg-BG"/>
        </w:rPr>
        <w:t xml:space="preserve"> обаче</w:t>
      </w:r>
      <w:r w:rsidR="002121AB" w:rsidRPr="00DE7E67">
        <w:rPr>
          <w:lang w:val="bg-BG"/>
        </w:rPr>
        <w:t xml:space="preserve">, търсенето на </w:t>
      </w:r>
      <w:r w:rsidR="00882FCC" w:rsidRPr="00852A57">
        <w:rPr>
          <w:lang w:val="bg-BG"/>
        </w:rPr>
        <w:t xml:space="preserve">даден </w:t>
      </w:r>
      <w:r w:rsidR="002121AB" w:rsidRPr="00DE7E67">
        <w:rPr>
          <w:lang w:val="bg-BG"/>
        </w:rPr>
        <w:t xml:space="preserve">фактор зависи от първоначалния интензитет на </w:t>
      </w:r>
      <w:r w:rsidR="00882FCC" w:rsidRPr="00852A57">
        <w:rPr>
          <w:lang w:val="bg-BG"/>
        </w:rPr>
        <w:t xml:space="preserve">неговото </w:t>
      </w:r>
      <w:r w:rsidR="002121AB" w:rsidRPr="00DE7E67">
        <w:rPr>
          <w:lang w:val="bg-BG"/>
        </w:rPr>
        <w:t xml:space="preserve">използване. </w:t>
      </w:r>
      <w:r w:rsidR="00882FCC" w:rsidRPr="00852A57">
        <w:rPr>
          <w:lang w:val="bg-BG"/>
        </w:rPr>
        <w:t>Така н</w:t>
      </w:r>
      <w:r w:rsidR="002121AB" w:rsidRPr="00DE7E67">
        <w:rPr>
          <w:lang w:val="bg-BG"/>
        </w:rPr>
        <w:t xml:space="preserve">апример </w:t>
      </w:r>
      <w:r w:rsidR="00882FCC" w:rsidRPr="00DE7E67">
        <w:rPr>
          <w:lang w:val="bg-BG"/>
        </w:rPr>
        <w:t>добив</w:t>
      </w:r>
      <w:r w:rsidR="00882FCC" w:rsidRPr="00852A57">
        <w:rPr>
          <w:lang w:val="bg-BG"/>
        </w:rPr>
        <w:t>ният</w:t>
      </w:r>
      <w:r w:rsidR="00882FCC" w:rsidRPr="00DE7E67">
        <w:rPr>
          <w:lang w:val="bg-BG"/>
        </w:rPr>
        <w:t xml:space="preserve"> </w:t>
      </w:r>
      <w:r w:rsidR="002121AB" w:rsidRPr="00DE7E67">
        <w:rPr>
          <w:lang w:val="bg-BG"/>
        </w:rPr>
        <w:t>сектор използва</w:t>
      </w:r>
      <w:r w:rsidR="00882FCC" w:rsidRPr="00DE7E67">
        <w:rPr>
          <w:lang w:val="bg-BG"/>
        </w:rPr>
        <w:t xml:space="preserve"> повече капитал, отколкото труд</w:t>
      </w:r>
      <w:r w:rsidR="002121AB" w:rsidRPr="00DE7E67">
        <w:rPr>
          <w:lang w:val="bg-BG"/>
        </w:rPr>
        <w:t>, докато обратното е вярно за селско</w:t>
      </w:r>
      <w:r w:rsidR="00882FCC" w:rsidRPr="00DE7E67">
        <w:rPr>
          <w:lang w:val="bg-BG"/>
        </w:rPr>
        <w:t>стопанския сектор. Следователно</w:t>
      </w:r>
      <w:r w:rsidR="002121AB" w:rsidRPr="00DE7E67">
        <w:rPr>
          <w:lang w:val="bg-BG"/>
        </w:rPr>
        <w:t xml:space="preserve"> </w:t>
      </w:r>
      <w:r w:rsidR="002D787E">
        <w:rPr>
          <w:b/>
          <w:i/>
          <w:lang w:val="bg-BG"/>
        </w:rPr>
        <w:t>ф</w:t>
      </w:r>
      <w:r w:rsidR="00882FCC" w:rsidRPr="00DE7E67">
        <w:rPr>
          <w:b/>
          <w:i/>
          <w:lang w:val="bg-BG"/>
        </w:rPr>
        <w:t>игура 2</w:t>
      </w:r>
      <w:r w:rsidR="00C37DD3">
        <w:rPr>
          <w:b/>
          <w:i/>
          <w:lang w:val="bg-BG"/>
        </w:rPr>
        <w:t>1</w:t>
      </w:r>
      <w:r w:rsidR="00882FCC" w:rsidRPr="00DE7E67">
        <w:rPr>
          <w:lang w:val="bg-BG"/>
        </w:rPr>
        <w:t xml:space="preserve"> </w:t>
      </w:r>
      <w:r w:rsidR="008B5C7C" w:rsidRPr="00852A57">
        <w:rPr>
          <w:lang w:val="bg-BG"/>
        </w:rPr>
        <w:t>показва</w:t>
      </w:r>
      <w:r w:rsidR="002121AB" w:rsidRPr="00DE7E67">
        <w:rPr>
          <w:lang w:val="bg-BG"/>
        </w:rPr>
        <w:t xml:space="preserve">, че </w:t>
      </w:r>
      <w:r w:rsidR="00882FCC" w:rsidRPr="00852A57">
        <w:rPr>
          <w:lang w:val="bg-BG"/>
        </w:rPr>
        <w:t>при</w:t>
      </w:r>
      <w:r w:rsidR="002121AB" w:rsidRPr="00DE7E67">
        <w:rPr>
          <w:lang w:val="bg-BG"/>
        </w:rPr>
        <w:t xml:space="preserve"> </w:t>
      </w:r>
      <w:r w:rsidR="008B5C7C" w:rsidRPr="00DE7E67">
        <w:rPr>
          <w:lang w:val="bg-BG"/>
        </w:rPr>
        <w:t>въздействи</w:t>
      </w:r>
      <w:r w:rsidR="008B5C7C" w:rsidRPr="00852A57">
        <w:rPr>
          <w:lang w:val="bg-BG"/>
        </w:rPr>
        <w:t>е</w:t>
      </w:r>
      <w:r w:rsidR="008B5C7C" w:rsidRPr="00DE7E67">
        <w:rPr>
          <w:lang w:val="bg-BG"/>
        </w:rPr>
        <w:t xml:space="preserve"> </w:t>
      </w:r>
      <w:r w:rsidR="008B5C7C" w:rsidRPr="00852A57">
        <w:rPr>
          <w:lang w:val="bg-BG"/>
        </w:rPr>
        <w:t>на</w:t>
      </w:r>
      <w:r w:rsidR="008B5C7C" w:rsidRPr="00DE7E67">
        <w:rPr>
          <w:lang w:val="bg-BG"/>
        </w:rPr>
        <w:t xml:space="preserve"> изменението на климата </w:t>
      </w:r>
      <w:r w:rsidR="00882FCC" w:rsidRPr="00DE7E67">
        <w:rPr>
          <w:lang w:val="bg-BG"/>
        </w:rPr>
        <w:t>в България</w:t>
      </w:r>
      <w:r w:rsidR="002121AB" w:rsidRPr="00DE7E67">
        <w:rPr>
          <w:lang w:val="bg-BG"/>
        </w:rPr>
        <w:t xml:space="preserve"> работн</w:t>
      </w:r>
      <w:r w:rsidR="00882FCC" w:rsidRPr="00852A57">
        <w:rPr>
          <w:lang w:val="bg-BG"/>
        </w:rPr>
        <w:t>ата сила</w:t>
      </w:r>
      <w:r w:rsidR="002121AB" w:rsidRPr="00DE7E67">
        <w:rPr>
          <w:lang w:val="bg-BG"/>
        </w:rPr>
        <w:t xml:space="preserve"> </w:t>
      </w:r>
      <w:r w:rsidR="00882FCC" w:rsidRPr="00852A57">
        <w:rPr>
          <w:lang w:val="bg-BG"/>
        </w:rPr>
        <w:t>напуска</w:t>
      </w:r>
      <w:r w:rsidR="002121AB" w:rsidRPr="00DE7E67">
        <w:rPr>
          <w:lang w:val="bg-BG"/>
        </w:rPr>
        <w:t xml:space="preserve"> сектори</w:t>
      </w:r>
      <w:r w:rsidR="008B5C7C" w:rsidRPr="00852A57">
        <w:rPr>
          <w:lang w:val="bg-BG"/>
        </w:rPr>
        <w:t>те</w:t>
      </w:r>
      <w:r w:rsidR="002121AB" w:rsidRPr="00DE7E67">
        <w:rPr>
          <w:lang w:val="bg-BG"/>
        </w:rPr>
        <w:t xml:space="preserve">, които са негативно засегнати. </w:t>
      </w:r>
      <w:r w:rsidR="00EC6A56" w:rsidRPr="00852A57">
        <w:rPr>
          <w:lang w:val="bg-BG"/>
        </w:rPr>
        <w:t>Вижда се н</w:t>
      </w:r>
      <w:r w:rsidR="002121AB" w:rsidRPr="00DE7E67">
        <w:rPr>
          <w:lang w:val="bg-BG"/>
        </w:rPr>
        <w:t xml:space="preserve">апример значителен спад в търсенето на работна ръка </w:t>
      </w:r>
      <w:r w:rsidR="00882FCC" w:rsidRPr="00852A57">
        <w:rPr>
          <w:lang w:val="bg-BG"/>
        </w:rPr>
        <w:t>от</w:t>
      </w:r>
      <w:r w:rsidR="002121AB" w:rsidRPr="00DE7E67">
        <w:rPr>
          <w:lang w:val="bg-BG"/>
        </w:rPr>
        <w:t xml:space="preserve"> нефтени</w:t>
      </w:r>
      <w:r w:rsidR="00882FCC" w:rsidRPr="00852A57">
        <w:rPr>
          <w:lang w:val="bg-BG"/>
        </w:rPr>
        <w:t>я</w:t>
      </w:r>
      <w:r w:rsidR="002121AB" w:rsidRPr="00DE7E67">
        <w:rPr>
          <w:lang w:val="bg-BG"/>
        </w:rPr>
        <w:t xml:space="preserve"> и други химически производствени сектори </w:t>
      </w:r>
      <w:r w:rsidR="0017236B" w:rsidRPr="00852A57">
        <w:rPr>
          <w:lang w:val="bg-BG"/>
        </w:rPr>
        <w:t xml:space="preserve">и преместване </w:t>
      </w:r>
      <w:r w:rsidR="002121AB" w:rsidRPr="00DE7E67">
        <w:rPr>
          <w:lang w:val="bg-BG"/>
        </w:rPr>
        <w:t>към секторите на услугите и строителството.</w:t>
      </w:r>
    </w:p>
    <w:p w14:paraId="4D2470D1" w14:textId="12727A1A" w:rsidR="00AA63BD" w:rsidRPr="00DE7E67" w:rsidRDefault="00C1042A" w:rsidP="00346D4A">
      <w:pPr>
        <w:pStyle w:val="Caption"/>
        <w:rPr>
          <w:lang w:val="bg-BG"/>
        </w:rPr>
      </w:pPr>
      <w:bookmarkStart w:id="151" w:name="_Toc510102970"/>
      <w:bookmarkStart w:id="152" w:name="_Toc522037868"/>
      <w:r w:rsidRPr="00852A57">
        <w:rPr>
          <w:lang w:val="bg-BG"/>
        </w:rPr>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21</w:t>
      </w:r>
      <w:r w:rsidR="008F50D2" w:rsidRPr="00DE7E67">
        <w:rPr>
          <w:lang w:val="bg-BG"/>
        </w:rPr>
        <w:fldChar w:fldCharType="end"/>
      </w:r>
      <w:r w:rsidR="008F50D2" w:rsidRPr="00DE7E67">
        <w:rPr>
          <w:lang w:val="bg-BG"/>
        </w:rPr>
        <w:t xml:space="preserve">. </w:t>
      </w:r>
      <w:r w:rsidR="00252150" w:rsidRPr="00852A57">
        <w:rPr>
          <w:lang w:val="bg-BG"/>
        </w:rPr>
        <w:t xml:space="preserve">Въздействие на изменението на климата върху разпределението на </w:t>
      </w:r>
      <w:r w:rsidR="00193021" w:rsidRPr="00852A57">
        <w:rPr>
          <w:lang w:val="bg-BG"/>
        </w:rPr>
        <w:t>труда между секторите на икономиката</w:t>
      </w:r>
      <w:r w:rsidR="00252150" w:rsidRPr="00DE7E67">
        <w:rPr>
          <w:lang w:val="bg-BG"/>
        </w:rPr>
        <w:t xml:space="preserve"> (</w:t>
      </w:r>
      <w:r w:rsidR="00252150"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1"/>
      <w:bookmarkEnd w:id="152"/>
    </w:p>
    <w:p w14:paraId="0A08DD58" w14:textId="78F35166" w:rsidR="00AA63BD" w:rsidRPr="00DE7E67" w:rsidRDefault="002D787E" w:rsidP="00831B3A">
      <w:pPr>
        <w:jc w:val="center"/>
        <w:rPr>
          <w:lang w:val="bg-BG"/>
        </w:rPr>
      </w:pPr>
      <w:r>
        <w:rPr>
          <w:noProof/>
        </w:rPr>
        <w:drawing>
          <wp:inline distT="0" distB="0" distL="0" distR="0" wp14:anchorId="53E90D65" wp14:editId="135B6229">
            <wp:extent cx="5718810" cy="4265112"/>
            <wp:effectExtent l="0" t="0" r="15240" b="2540"/>
            <wp:docPr id="1303" name="Chart 130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1201D2A" w14:textId="72C1B321" w:rsidR="00AA63BD" w:rsidRPr="00852A57" w:rsidRDefault="00C1042A" w:rsidP="00831B3A">
      <w:pPr>
        <w:pStyle w:val="Source"/>
        <w:rPr>
          <w:lang w:val="bg-BG"/>
        </w:rPr>
      </w:pPr>
      <w:r w:rsidRPr="00852A57">
        <w:rPr>
          <w:lang w:val="bg-BG"/>
        </w:rPr>
        <w:t>Източник</w:t>
      </w:r>
      <w:r w:rsidR="00AA63BD" w:rsidRPr="00DE7E67">
        <w:rPr>
          <w:lang w:val="bg-BG"/>
        </w:rPr>
        <w:t xml:space="preserve">: </w:t>
      </w:r>
      <w:r w:rsidRPr="00852A57">
        <w:rPr>
          <w:lang w:val="bg-BG"/>
        </w:rPr>
        <w:t>Симулации по модела.</w:t>
      </w:r>
    </w:p>
    <w:p w14:paraId="69DF3A33" w14:textId="4C2CA9FB" w:rsidR="009A2779" w:rsidRPr="00C33215" w:rsidRDefault="008C510E" w:rsidP="00A50BD0">
      <w:pPr>
        <w:pStyle w:val="BodyText"/>
        <w:ind w:left="0" w:firstLine="0"/>
        <w:rPr>
          <w:b/>
          <w:i/>
          <w:color w:val="000000"/>
          <w:lang w:val="bg-BG"/>
        </w:rPr>
      </w:pPr>
      <w:r w:rsidRPr="00DE7E67">
        <w:rPr>
          <w:b/>
          <w:i/>
          <w:color w:val="000000"/>
          <w:lang w:val="bg-BG"/>
        </w:rPr>
        <w:t>Фигура</w:t>
      </w:r>
      <w:r w:rsidR="00AA63BD" w:rsidRPr="00DE7E67">
        <w:rPr>
          <w:b/>
          <w:i/>
          <w:color w:val="000000"/>
          <w:lang w:val="bg-BG"/>
        </w:rPr>
        <w:t xml:space="preserve"> </w:t>
      </w:r>
      <w:r w:rsidR="008F50D2" w:rsidRPr="00DE7E67">
        <w:rPr>
          <w:b/>
          <w:i/>
          <w:color w:val="000000"/>
          <w:lang w:val="bg-BG"/>
        </w:rPr>
        <w:t>2</w:t>
      </w:r>
      <w:r w:rsidR="00C37DD3">
        <w:rPr>
          <w:b/>
          <w:i/>
          <w:color w:val="000000"/>
          <w:lang w:val="bg-BG"/>
        </w:rPr>
        <w:t>2</w:t>
      </w:r>
      <w:r w:rsidR="00AA63BD" w:rsidRPr="00DE7E67">
        <w:rPr>
          <w:color w:val="000000"/>
          <w:lang w:val="bg-BG"/>
        </w:rPr>
        <w:t xml:space="preserve"> </w:t>
      </w:r>
      <w:r w:rsidR="009C336E" w:rsidRPr="00DE7E67">
        <w:rPr>
          <w:color w:val="000000"/>
          <w:lang w:val="bg-BG"/>
        </w:rPr>
        <w:t xml:space="preserve">показва общата структура на търговията в България след повишаване на глобалната температура </w:t>
      </w:r>
      <w:r w:rsidR="009C336E" w:rsidRPr="00852A57">
        <w:rPr>
          <w:color w:val="000000"/>
          <w:lang w:val="bg-BG"/>
        </w:rPr>
        <w:t xml:space="preserve">съответно </w:t>
      </w:r>
      <w:r w:rsidR="005916B8" w:rsidRPr="00DE7E67">
        <w:rPr>
          <w:color w:val="000000"/>
          <w:lang w:val="bg-BG"/>
        </w:rPr>
        <w:t>с 2</w:t>
      </w:r>
      <w:r w:rsidR="00C37DD3">
        <w:rPr>
          <w:color w:val="000000"/>
          <w:lang w:val="bg-BG"/>
        </w:rPr>
        <w:t>°С</w:t>
      </w:r>
      <w:r w:rsidR="009C336E" w:rsidRPr="00DE7E67">
        <w:rPr>
          <w:color w:val="000000"/>
          <w:lang w:val="bg-BG"/>
        </w:rPr>
        <w:t xml:space="preserve"> </w:t>
      </w:r>
      <w:r w:rsidR="005916B8" w:rsidRPr="00DE7E67">
        <w:rPr>
          <w:color w:val="000000"/>
          <w:lang w:val="bg-BG"/>
        </w:rPr>
        <w:t>и 4</w:t>
      </w:r>
      <w:r w:rsidR="00C37DD3">
        <w:rPr>
          <w:color w:val="000000"/>
          <w:lang w:val="bg-BG"/>
        </w:rPr>
        <w:t>°С</w:t>
      </w:r>
      <w:r w:rsidR="009C336E" w:rsidRPr="00DE7E67">
        <w:rPr>
          <w:color w:val="000000"/>
          <w:lang w:val="bg-BG"/>
        </w:rPr>
        <w:t xml:space="preserve">. </w:t>
      </w:r>
      <w:r w:rsidR="00C37DD3">
        <w:rPr>
          <w:color w:val="000000"/>
          <w:lang w:val="bg-BG"/>
        </w:rPr>
        <w:t>Ф</w:t>
      </w:r>
      <w:r w:rsidR="009C336E" w:rsidRPr="00DE7E67">
        <w:rPr>
          <w:color w:val="000000"/>
          <w:lang w:val="bg-BG"/>
        </w:rPr>
        <w:t>игур</w:t>
      </w:r>
      <w:r w:rsidR="00C37DD3">
        <w:rPr>
          <w:color w:val="000000"/>
          <w:lang w:val="bg-BG"/>
        </w:rPr>
        <w:t>ата</w:t>
      </w:r>
      <w:r w:rsidR="009C336E" w:rsidRPr="00DE7E67">
        <w:rPr>
          <w:color w:val="000000"/>
          <w:lang w:val="bg-BG"/>
        </w:rPr>
        <w:t xml:space="preserve"> показва общата промяна в производството, както следва: </w:t>
      </w:r>
      <w:r w:rsidR="009C336E" w:rsidRPr="00852A57">
        <w:rPr>
          <w:color w:val="000000"/>
          <w:lang w:val="bg-BG"/>
        </w:rPr>
        <w:t>п</w:t>
      </w:r>
      <w:r w:rsidR="009C336E" w:rsidRPr="00DE7E67">
        <w:rPr>
          <w:color w:val="000000"/>
          <w:lang w:val="bg-BG"/>
        </w:rPr>
        <w:t xml:space="preserve">ърво, промяната в общата продуктова структура, показана </w:t>
      </w:r>
      <w:r w:rsidR="009C336E" w:rsidRPr="00852A57">
        <w:rPr>
          <w:color w:val="000000"/>
          <w:lang w:val="bg-BG"/>
        </w:rPr>
        <w:t>на</w:t>
      </w:r>
      <w:r w:rsidR="009C336E" w:rsidRPr="00DE7E67">
        <w:rPr>
          <w:color w:val="000000"/>
          <w:lang w:val="bg-BG"/>
        </w:rPr>
        <w:t xml:space="preserve"> </w:t>
      </w:r>
      <w:r w:rsidR="002D787E">
        <w:rPr>
          <w:b/>
          <w:i/>
          <w:color w:val="000000"/>
          <w:lang w:val="bg-BG"/>
        </w:rPr>
        <w:t>ф</w:t>
      </w:r>
      <w:r w:rsidR="009C336E" w:rsidRPr="00DE7E67">
        <w:rPr>
          <w:b/>
          <w:i/>
          <w:color w:val="000000"/>
          <w:lang w:val="bg-BG"/>
        </w:rPr>
        <w:t>игура 2</w:t>
      </w:r>
      <w:r w:rsidR="00C37DD3">
        <w:rPr>
          <w:b/>
          <w:i/>
          <w:color w:val="000000"/>
          <w:lang w:val="bg-BG"/>
        </w:rPr>
        <w:t>0</w:t>
      </w:r>
      <w:r w:rsidR="009C336E" w:rsidRPr="00DE7E67">
        <w:rPr>
          <w:color w:val="000000"/>
          <w:lang w:val="bg-BG"/>
        </w:rPr>
        <w:t xml:space="preserve">, има пряко отношение към това, </w:t>
      </w:r>
      <w:r w:rsidR="009C336E" w:rsidRPr="00852A57">
        <w:rPr>
          <w:color w:val="000000"/>
          <w:lang w:val="bg-BG"/>
        </w:rPr>
        <w:t xml:space="preserve">с </w:t>
      </w:r>
      <w:r w:rsidR="009C336E" w:rsidRPr="00DE7E67">
        <w:rPr>
          <w:color w:val="000000"/>
          <w:lang w:val="bg-BG"/>
        </w:rPr>
        <w:t xml:space="preserve">което България </w:t>
      </w:r>
      <w:r w:rsidR="009C336E" w:rsidRPr="00852A57">
        <w:rPr>
          <w:color w:val="000000"/>
          <w:lang w:val="bg-BG"/>
        </w:rPr>
        <w:t xml:space="preserve">ще трябва да </w:t>
      </w:r>
      <w:r w:rsidR="009C336E" w:rsidRPr="00DE7E67">
        <w:rPr>
          <w:color w:val="000000"/>
          <w:lang w:val="bg-BG"/>
        </w:rPr>
        <w:t xml:space="preserve">търгува с останалата част от света. </w:t>
      </w:r>
      <w:r w:rsidR="000C4624" w:rsidRPr="00852A57">
        <w:rPr>
          <w:color w:val="000000"/>
          <w:lang w:val="bg-BG"/>
        </w:rPr>
        <w:t>Съгласно л</w:t>
      </w:r>
      <w:r w:rsidR="009C336E" w:rsidRPr="00DE7E67">
        <w:rPr>
          <w:color w:val="000000"/>
          <w:lang w:val="bg-BG"/>
        </w:rPr>
        <w:t xml:space="preserve">явата </w:t>
      </w:r>
      <w:r w:rsidR="009C336E" w:rsidRPr="00852A57">
        <w:rPr>
          <w:color w:val="000000"/>
          <w:lang w:val="bg-BG"/>
        </w:rPr>
        <w:t>колона</w:t>
      </w:r>
      <w:r w:rsidR="009C336E" w:rsidRPr="00DE7E67">
        <w:rPr>
          <w:color w:val="000000"/>
          <w:lang w:val="bg-BG"/>
        </w:rPr>
        <w:t xml:space="preserve"> на </w:t>
      </w:r>
      <w:r w:rsidR="002D787E">
        <w:rPr>
          <w:b/>
          <w:i/>
          <w:color w:val="000000"/>
          <w:lang w:val="bg-BG"/>
        </w:rPr>
        <w:t>ф</w:t>
      </w:r>
      <w:r w:rsidR="009C336E" w:rsidRPr="00DE7E67">
        <w:rPr>
          <w:b/>
          <w:i/>
          <w:color w:val="000000"/>
          <w:lang w:val="bg-BG"/>
        </w:rPr>
        <w:t>игура 2</w:t>
      </w:r>
      <w:r w:rsidR="00C37DD3">
        <w:rPr>
          <w:b/>
          <w:i/>
          <w:color w:val="000000"/>
          <w:lang w:val="bg-BG"/>
        </w:rPr>
        <w:t>2</w:t>
      </w:r>
      <w:r w:rsidR="009C336E" w:rsidRPr="00DE7E67">
        <w:rPr>
          <w:color w:val="000000"/>
          <w:lang w:val="bg-BG"/>
        </w:rPr>
        <w:t xml:space="preserve"> България ще </w:t>
      </w:r>
      <w:r w:rsidR="009C336E" w:rsidRPr="00DE7E67">
        <w:rPr>
          <w:color w:val="000000"/>
          <w:lang w:val="bg-BG"/>
        </w:rPr>
        <w:lastRenderedPageBreak/>
        <w:t xml:space="preserve">внася стоки, чието вътрешно производство е силно засегнато от изменението на климата. Това са сектори като петролни продукти, химикали и </w:t>
      </w:r>
      <w:r w:rsidR="000C4624" w:rsidRPr="00852A57">
        <w:rPr>
          <w:color w:val="000000"/>
          <w:lang w:val="bg-BG"/>
        </w:rPr>
        <w:t>техни производни</w:t>
      </w:r>
      <w:r w:rsidR="00C37DD3">
        <w:rPr>
          <w:color w:val="000000"/>
          <w:lang w:val="bg-BG"/>
        </w:rPr>
        <w:t xml:space="preserve">, както и селскостопански стоки. </w:t>
      </w:r>
    </w:p>
    <w:p w14:paraId="27AD4077" w14:textId="1001E0CF" w:rsidR="00AA63BD" w:rsidRPr="00DE7E67" w:rsidRDefault="00C1042A" w:rsidP="00831B3A">
      <w:pPr>
        <w:pStyle w:val="Caption"/>
        <w:spacing w:after="60"/>
        <w:rPr>
          <w:lang w:val="bg-BG"/>
        </w:rPr>
      </w:pPr>
      <w:bookmarkStart w:id="153" w:name="_Toc510102971"/>
      <w:bookmarkStart w:id="154" w:name="_Toc522037869"/>
      <w:r w:rsidRPr="00852A57">
        <w:rPr>
          <w:lang w:val="bg-BG"/>
        </w:rPr>
        <w:t>Фигура</w:t>
      </w:r>
      <w:r w:rsidR="008F50D2" w:rsidRPr="00DE7E67">
        <w:rPr>
          <w:lang w:val="bg-BG"/>
        </w:rPr>
        <w:t xml:space="preserve"> </w:t>
      </w:r>
      <w:r w:rsidR="008F50D2" w:rsidRPr="00DE7E67">
        <w:rPr>
          <w:lang w:val="bg-BG"/>
        </w:rPr>
        <w:fldChar w:fldCharType="begin"/>
      </w:r>
      <w:r w:rsidR="008F50D2" w:rsidRPr="00DE7E67">
        <w:rPr>
          <w:lang w:val="bg-BG"/>
        </w:rPr>
        <w:instrText xml:space="preserve"> SEQ Figure \* ARABIC </w:instrText>
      </w:r>
      <w:r w:rsidR="008F50D2" w:rsidRPr="00DE7E67">
        <w:rPr>
          <w:lang w:val="bg-BG"/>
        </w:rPr>
        <w:fldChar w:fldCharType="separate"/>
      </w:r>
      <w:r w:rsidR="00A66CB1">
        <w:rPr>
          <w:noProof/>
          <w:lang w:val="bg-BG"/>
        </w:rPr>
        <w:t>22</w:t>
      </w:r>
      <w:r w:rsidR="008F50D2" w:rsidRPr="00DE7E67">
        <w:rPr>
          <w:lang w:val="bg-BG"/>
        </w:rPr>
        <w:fldChar w:fldCharType="end"/>
      </w:r>
      <w:r w:rsidR="008F50D2" w:rsidRPr="00DE7E67">
        <w:rPr>
          <w:lang w:val="bg-BG"/>
        </w:rPr>
        <w:t xml:space="preserve">. </w:t>
      </w:r>
      <w:r w:rsidR="00E40E0F" w:rsidRPr="00852A57">
        <w:rPr>
          <w:lang w:val="bg-BG"/>
        </w:rPr>
        <w:t>Въздействи</w:t>
      </w:r>
      <w:r w:rsidR="00AA7B0B" w:rsidRPr="00852A57">
        <w:rPr>
          <w:lang w:val="bg-BG"/>
        </w:rPr>
        <w:t>е</w:t>
      </w:r>
      <w:r w:rsidR="00E40E0F" w:rsidRPr="00852A57">
        <w:rPr>
          <w:lang w:val="bg-BG"/>
        </w:rPr>
        <w:t xml:space="preserve"> на изменението на климата върху търговията</w:t>
      </w:r>
      <w:r w:rsidR="00804400">
        <w:rPr>
          <w:lang w:val="bg-BG"/>
        </w:rPr>
        <w:br/>
      </w:r>
      <w:r w:rsidR="000C4624" w:rsidRPr="00852A57">
        <w:rPr>
          <w:lang w:val="bg-BG"/>
        </w:rPr>
        <w:t>(</w:t>
      </w:r>
      <w:r w:rsidR="00E40E0F"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3"/>
      <w:bookmarkEnd w:id="154"/>
    </w:p>
    <w:p w14:paraId="7830E138" w14:textId="3B34F0BC" w:rsidR="00C51181" w:rsidRPr="00852A57" w:rsidRDefault="00C51181" w:rsidP="00D56F83">
      <w:pPr>
        <w:spacing w:after="40"/>
        <w:rPr>
          <w:lang w:val="bg-BG" w:eastAsia="bg-BG"/>
        </w:rPr>
      </w:pPr>
      <w:r w:rsidRPr="00DE7E67">
        <w:rPr>
          <w:lang w:val="bg-BG" w:eastAsia="bg-BG"/>
        </w:rPr>
        <w:tab/>
      </w:r>
      <w:r w:rsidRPr="00DE7E67">
        <w:rPr>
          <w:lang w:val="bg-BG" w:eastAsia="bg-BG"/>
        </w:rPr>
        <w:tab/>
      </w:r>
      <w:r w:rsidRPr="00DE7E67">
        <w:rPr>
          <w:lang w:val="bg-BG" w:eastAsia="bg-BG"/>
        </w:rPr>
        <w:tab/>
      </w:r>
      <w:r w:rsidRPr="00E45A65">
        <w:rPr>
          <w:rFonts w:ascii="Calibri" w:eastAsia="Calibri" w:hAnsi="Calibri" w:cs="Times New Roman"/>
          <w:i/>
          <w:iCs/>
          <w:color w:val="44546A"/>
          <w:sz w:val="22"/>
          <w:szCs w:val="18"/>
          <w:lang w:val="bg-BG" w:eastAsia="bg-BG"/>
        </w:rPr>
        <w:tab/>
      </w:r>
      <w:r w:rsidRPr="00E45A65">
        <w:rPr>
          <w:rFonts w:ascii="Calibri" w:eastAsia="Calibri" w:hAnsi="Calibri" w:cs="Times New Roman"/>
          <w:i/>
          <w:iCs/>
          <w:color w:val="44546A"/>
          <w:sz w:val="22"/>
          <w:szCs w:val="18"/>
          <w:lang w:val="bg-BG" w:eastAsia="bg-BG"/>
        </w:rPr>
        <w:tab/>
      </w:r>
      <w:proofErr w:type="spellStart"/>
      <w:r w:rsidRPr="00DE7E67">
        <w:rPr>
          <w:rFonts w:ascii="Calibri" w:eastAsia="Calibri" w:hAnsi="Calibri" w:cs="Times New Roman"/>
          <w:i/>
          <w:iCs/>
          <w:color w:val="44546A"/>
          <w:sz w:val="22"/>
          <w:szCs w:val="18"/>
          <w:lang w:eastAsia="bg-BG"/>
        </w:rPr>
        <w:t>Внос</w:t>
      </w:r>
      <w:proofErr w:type="spellEnd"/>
      <w:r w:rsidRPr="00DE7E67">
        <w:rPr>
          <w:rFonts w:ascii="Calibri" w:eastAsia="Calibri" w:hAnsi="Calibri" w:cs="Times New Roman"/>
          <w:i/>
          <w:iCs/>
          <w:color w:val="44546A"/>
          <w:sz w:val="22"/>
          <w:szCs w:val="18"/>
          <w:lang w:eastAsia="bg-BG"/>
        </w:rPr>
        <w:tab/>
      </w:r>
      <w:r w:rsidRPr="00852A57">
        <w:rPr>
          <w:lang w:val="bg-BG" w:eastAsia="bg-BG"/>
        </w:rPr>
        <w:tab/>
      </w:r>
      <w:r w:rsidRPr="00852A57">
        <w:rPr>
          <w:lang w:val="bg-BG" w:eastAsia="bg-BG"/>
        </w:rPr>
        <w:tab/>
      </w:r>
      <w:r w:rsidRPr="00852A57">
        <w:rPr>
          <w:lang w:val="bg-BG" w:eastAsia="bg-BG"/>
        </w:rPr>
        <w:tab/>
      </w:r>
      <w:r w:rsidRPr="00852A57">
        <w:rPr>
          <w:lang w:val="bg-BG" w:eastAsia="bg-BG"/>
        </w:rPr>
        <w:tab/>
      </w:r>
      <w:r w:rsidRPr="00852A57">
        <w:rPr>
          <w:lang w:val="bg-BG" w:eastAsia="bg-BG"/>
        </w:rPr>
        <w:tab/>
      </w:r>
      <w:r w:rsidRPr="00852A57">
        <w:rPr>
          <w:lang w:val="bg-BG" w:eastAsia="bg-BG"/>
        </w:rPr>
        <w:tab/>
      </w:r>
      <w:r w:rsidRPr="00DE7E67">
        <w:rPr>
          <w:rFonts w:ascii="Calibri" w:eastAsia="Calibri" w:hAnsi="Calibri" w:cs="Times New Roman"/>
          <w:i/>
          <w:iCs/>
          <w:color w:val="44546A"/>
          <w:sz w:val="22"/>
          <w:szCs w:val="18"/>
          <w:lang w:eastAsia="bg-BG"/>
        </w:rPr>
        <w:tab/>
      </w:r>
      <w:r w:rsidRPr="00DE7E67">
        <w:rPr>
          <w:rFonts w:ascii="Calibri" w:eastAsia="Calibri" w:hAnsi="Calibri" w:cs="Times New Roman"/>
          <w:i/>
          <w:iCs/>
          <w:color w:val="44546A"/>
          <w:sz w:val="22"/>
          <w:szCs w:val="18"/>
          <w:lang w:eastAsia="bg-BG"/>
        </w:rPr>
        <w:tab/>
      </w:r>
      <w:r w:rsidRPr="00DE7E67">
        <w:rPr>
          <w:rFonts w:ascii="Calibri" w:eastAsia="Calibri" w:hAnsi="Calibri" w:cs="Times New Roman"/>
          <w:i/>
          <w:iCs/>
          <w:color w:val="44546A"/>
          <w:sz w:val="22"/>
          <w:szCs w:val="18"/>
          <w:lang w:eastAsia="bg-BG"/>
        </w:rPr>
        <w:tab/>
      </w:r>
      <w:proofErr w:type="spellStart"/>
      <w:r w:rsidRPr="00DE7E67">
        <w:rPr>
          <w:rFonts w:ascii="Calibri" w:eastAsia="Calibri" w:hAnsi="Calibri" w:cs="Times New Roman"/>
          <w:i/>
          <w:iCs/>
          <w:color w:val="44546A"/>
          <w:sz w:val="22"/>
          <w:szCs w:val="18"/>
          <w:lang w:eastAsia="bg-BG"/>
        </w:rPr>
        <w:t>Износ</w:t>
      </w:r>
      <w:proofErr w:type="spellEnd"/>
    </w:p>
    <w:p w14:paraId="4EC781A1" w14:textId="6BA55814" w:rsidR="00AA63BD" w:rsidRPr="00DE7E67" w:rsidRDefault="002D787E" w:rsidP="00831B3A">
      <w:pPr>
        <w:jc w:val="center"/>
        <w:rPr>
          <w:rFonts w:ascii="Consolas" w:hAnsi="Consolas" w:cs="Consolas"/>
          <w:color w:val="000000"/>
          <w:szCs w:val="24"/>
          <w:lang w:val="bg-BG"/>
        </w:rPr>
      </w:pPr>
      <w:r>
        <w:rPr>
          <w:noProof/>
        </w:rPr>
        <w:drawing>
          <wp:inline distT="0" distB="0" distL="0" distR="0" wp14:anchorId="21E78628" wp14:editId="341AF17B">
            <wp:extent cx="2778760" cy="3420093"/>
            <wp:effectExtent l="0" t="0" r="2540" b="9525"/>
            <wp:docPr id="1297" name="Chart 129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noProof/>
        </w:rPr>
        <w:drawing>
          <wp:inline distT="0" distB="0" distL="0" distR="0" wp14:anchorId="64531045" wp14:editId="271186B0">
            <wp:extent cx="2877820" cy="3420093"/>
            <wp:effectExtent l="0" t="0" r="17780" b="9525"/>
            <wp:docPr id="1299" name="Chart 129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E8EB932" w14:textId="27684A57" w:rsidR="00E40E0F" w:rsidRPr="00DE7E67" w:rsidRDefault="00C1042A" w:rsidP="00DE7E67">
      <w:pPr>
        <w:pStyle w:val="Source"/>
        <w:rPr>
          <w:lang w:val="bg-BG"/>
        </w:rPr>
      </w:pPr>
      <w:r w:rsidRPr="00852A57">
        <w:rPr>
          <w:lang w:val="bg-BG"/>
        </w:rPr>
        <w:t>Източник</w:t>
      </w:r>
      <w:r w:rsidR="00AA63BD" w:rsidRPr="00DE7E67">
        <w:rPr>
          <w:lang w:val="bg-BG"/>
        </w:rPr>
        <w:t xml:space="preserve">: </w:t>
      </w:r>
      <w:r w:rsidRPr="00852A57">
        <w:rPr>
          <w:lang w:val="bg-BG"/>
        </w:rPr>
        <w:t>Симулации по модела</w:t>
      </w:r>
      <w:r w:rsidR="00AA63BD" w:rsidRPr="00DE7E67">
        <w:rPr>
          <w:lang w:val="bg-BG"/>
        </w:rPr>
        <w:t xml:space="preserve">. </w:t>
      </w:r>
      <w:r w:rsidR="00C37DD3" w:rsidRPr="00E64EF6">
        <w:rPr>
          <w:lang w:val="bg-BG"/>
        </w:rPr>
        <w:t xml:space="preserve">Вж. </w:t>
      </w:r>
      <w:r w:rsidR="00C37DD3" w:rsidRPr="00E64EF6">
        <w:rPr>
          <w:b/>
          <w:lang w:val="bg-BG"/>
        </w:rPr>
        <w:t>Приложение</w:t>
      </w:r>
      <w:r w:rsidR="00C37DD3" w:rsidRPr="00E64EF6">
        <w:rPr>
          <w:lang w:val="bg-BG"/>
        </w:rPr>
        <w:t xml:space="preserve"> </w:t>
      </w:r>
      <w:r w:rsidR="00C37DD3" w:rsidRPr="00E64EF6">
        <w:rPr>
          <w:b/>
          <w:lang w:val="bg-BG"/>
        </w:rPr>
        <w:t>1</w:t>
      </w:r>
      <w:r w:rsidR="00C37DD3" w:rsidRPr="00E64EF6">
        <w:rPr>
          <w:lang w:val="bg-BG"/>
        </w:rPr>
        <w:t xml:space="preserve"> за описание на сектори</w:t>
      </w:r>
      <w:r w:rsidR="00C37DD3">
        <w:rPr>
          <w:lang w:val="bg-BG"/>
        </w:rPr>
        <w:t>те</w:t>
      </w:r>
    </w:p>
    <w:p w14:paraId="3061C95D" w14:textId="7028DEAE" w:rsidR="00AA63BD" w:rsidRPr="00DE7E67" w:rsidRDefault="00C51181" w:rsidP="00A50BD0">
      <w:pPr>
        <w:pStyle w:val="BodyText"/>
        <w:ind w:left="0" w:firstLine="0"/>
        <w:rPr>
          <w:sz w:val="18"/>
          <w:szCs w:val="18"/>
          <w:lang w:val="bg-BG"/>
        </w:rPr>
      </w:pPr>
      <w:r w:rsidRPr="00852A57">
        <w:rPr>
          <w:color w:val="000000"/>
          <w:lang w:val="bg-BG"/>
        </w:rPr>
        <w:t>На второ място</w:t>
      </w:r>
      <w:r w:rsidR="00AA7B0B" w:rsidRPr="00DE7E67">
        <w:rPr>
          <w:color w:val="000000"/>
          <w:lang w:val="bg-BG"/>
        </w:rPr>
        <w:t xml:space="preserve">, </w:t>
      </w:r>
      <w:r w:rsidR="00AA7B0B" w:rsidRPr="00852A57">
        <w:rPr>
          <w:color w:val="000000"/>
          <w:lang w:val="bg-BG"/>
        </w:rPr>
        <w:t>спадът във</w:t>
      </w:r>
      <w:r w:rsidRPr="00DE7E67">
        <w:rPr>
          <w:color w:val="000000"/>
          <w:lang w:val="bg-BG"/>
        </w:rPr>
        <w:t xml:space="preserve"> вътрешното производство в условията на изменение на климата (</w:t>
      </w:r>
      <w:r w:rsidR="002D787E">
        <w:rPr>
          <w:b/>
          <w:i/>
          <w:color w:val="000000"/>
          <w:lang w:val="bg-BG"/>
        </w:rPr>
        <w:t>ф</w:t>
      </w:r>
      <w:r w:rsidRPr="00DE7E67">
        <w:rPr>
          <w:b/>
          <w:i/>
          <w:color w:val="000000"/>
          <w:lang w:val="bg-BG"/>
        </w:rPr>
        <w:t>игура 2</w:t>
      </w:r>
      <w:r w:rsidR="00C37DD3">
        <w:rPr>
          <w:b/>
          <w:i/>
          <w:color w:val="000000"/>
          <w:lang w:val="bg-BG"/>
        </w:rPr>
        <w:t>0</w:t>
      </w:r>
      <w:r w:rsidRPr="00DE7E67">
        <w:rPr>
          <w:color w:val="000000"/>
          <w:lang w:val="bg-BG"/>
        </w:rPr>
        <w:t>) ще наложи пре</w:t>
      </w:r>
      <w:r w:rsidR="00AA7B0B" w:rsidRPr="00852A57">
        <w:rPr>
          <w:color w:val="000000"/>
          <w:lang w:val="bg-BG"/>
        </w:rPr>
        <w:t>разпределяне</w:t>
      </w:r>
      <w:r w:rsidRPr="00DE7E67">
        <w:rPr>
          <w:color w:val="000000"/>
          <w:lang w:val="bg-BG"/>
        </w:rPr>
        <w:t xml:space="preserve"> на </w:t>
      </w:r>
      <w:r w:rsidR="00AA7B0B" w:rsidRPr="00852A57">
        <w:rPr>
          <w:color w:val="000000"/>
          <w:lang w:val="bg-BG"/>
        </w:rPr>
        <w:t>вече</w:t>
      </w:r>
      <w:r w:rsidRPr="00DE7E67">
        <w:rPr>
          <w:color w:val="000000"/>
          <w:lang w:val="bg-BG"/>
        </w:rPr>
        <w:t xml:space="preserve"> ограничена</w:t>
      </w:r>
      <w:r w:rsidR="00AA7B0B" w:rsidRPr="00852A57">
        <w:rPr>
          <w:color w:val="000000"/>
          <w:lang w:val="bg-BG"/>
        </w:rPr>
        <w:t>та по обем</w:t>
      </w:r>
      <w:r w:rsidRPr="00DE7E67">
        <w:rPr>
          <w:color w:val="000000"/>
          <w:lang w:val="bg-BG"/>
        </w:rPr>
        <w:t xml:space="preserve"> продукция, </w:t>
      </w:r>
      <w:r w:rsidR="00AA7B0B" w:rsidRPr="00852A57">
        <w:rPr>
          <w:color w:val="000000"/>
          <w:lang w:val="bg-BG"/>
        </w:rPr>
        <w:t>което ще доведе</w:t>
      </w:r>
      <w:r w:rsidRPr="00DE7E67">
        <w:rPr>
          <w:color w:val="000000"/>
          <w:lang w:val="bg-BG"/>
        </w:rPr>
        <w:t xml:space="preserve"> до нарастване на цените на стоките и услугите (инфлация).</w:t>
      </w:r>
    </w:p>
    <w:p w14:paraId="11CACE58" w14:textId="1569569A" w:rsidR="00AA63BD" w:rsidRPr="00DE7E67" w:rsidRDefault="00C1042A" w:rsidP="00346D4A">
      <w:pPr>
        <w:pStyle w:val="Caption"/>
        <w:rPr>
          <w:lang w:val="bg-BG"/>
        </w:rPr>
      </w:pPr>
      <w:bookmarkStart w:id="155" w:name="_Toc510102972"/>
      <w:bookmarkStart w:id="156" w:name="_Toc522037870"/>
      <w:r w:rsidRPr="00852A57">
        <w:rPr>
          <w:lang w:val="bg-BG"/>
        </w:rPr>
        <w:t>Ф</w:t>
      </w:r>
      <w:r w:rsidR="00DE13AF" w:rsidRPr="00852A57">
        <w:rPr>
          <w:lang w:val="bg-BG"/>
        </w:rPr>
        <w:t>иг</w:t>
      </w:r>
      <w:r w:rsidRPr="00852A57">
        <w:rPr>
          <w:lang w:val="bg-BG"/>
        </w:rPr>
        <w:t>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23</w:t>
      </w:r>
      <w:r w:rsidR="00575D96" w:rsidRPr="00DE7E67">
        <w:rPr>
          <w:lang w:val="bg-BG"/>
        </w:rPr>
        <w:fldChar w:fldCharType="end"/>
      </w:r>
      <w:r w:rsidR="00575D96" w:rsidRPr="00DE7E67">
        <w:rPr>
          <w:lang w:val="bg-BG"/>
        </w:rPr>
        <w:t xml:space="preserve">. </w:t>
      </w:r>
      <w:r w:rsidR="00AA7B0B" w:rsidRPr="00852A57">
        <w:rPr>
          <w:lang w:val="bg-BG"/>
        </w:rPr>
        <w:t>Въздействие на изменението на климата върху реалните цени на вътрешния пазар</w:t>
      </w:r>
      <w:r w:rsidR="00AA7B0B" w:rsidRPr="00DE7E67">
        <w:rPr>
          <w:lang w:val="bg-BG"/>
        </w:rPr>
        <w:t xml:space="preserve"> (</w:t>
      </w:r>
      <w:r w:rsidR="00AA7B0B"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5"/>
      <w:bookmarkEnd w:id="156"/>
    </w:p>
    <w:p w14:paraId="2C5AC91B" w14:textId="5633E495" w:rsidR="00AA63BD" w:rsidRPr="00DE7E67" w:rsidRDefault="002D787E" w:rsidP="00DE7E67">
      <w:pPr>
        <w:spacing w:after="0" w:line="240" w:lineRule="auto"/>
        <w:jc w:val="center"/>
        <w:rPr>
          <w:rFonts w:ascii="Consolas" w:hAnsi="Consolas" w:cs="Consolas"/>
          <w:color w:val="000000"/>
          <w:szCs w:val="24"/>
          <w:lang w:val="bg-BG"/>
        </w:rPr>
      </w:pPr>
      <w:r>
        <w:rPr>
          <w:noProof/>
        </w:rPr>
        <w:drawing>
          <wp:inline distT="0" distB="0" distL="0" distR="0" wp14:anchorId="740715B1" wp14:editId="0096247F">
            <wp:extent cx="5280025" cy="2101932"/>
            <wp:effectExtent l="0" t="0" r="15875" b="12700"/>
            <wp:docPr id="82" name="Chart 8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4A951CA" w14:textId="002321E1" w:rsidR="005B28C7" w:rsidRPr="00DE7E67" w:rsidRDefault="007B5D15" w:rsidP="00DE7E67">
      <w:pPr>
        <w:pStyle w:val="Source"/>
        <w:rPr>
          <w:i w:val="0"/>
          <w:lang w:val="bg-BG"/>
        </w:rPr>
      </w:pPr>
      <w:r w:rsidRPr="00852A57">
        <w:rPr>
          <w:lang w:val="bg-BG"/>
        </w:rPr>
        <w:t>Източник</w:t>
      </w:r>
      <w:r w:rsidRPr="00DE7E67">
        <w:rPr>
          <w:i w:val="0"/>
          <w:lang w:val="bg-BG"/>
        </w:rPr>
        <w:t xml:space="preserve">: </w:t>
      </w:r>
      <w:r w:rsidRPr="00852A57">
        <w:rPr>
          <w:lang w:val="bg-BG"/>
        </w:rPr>
        <w:t>Симулации по модела</w:t>
      </w:r>
      <w:r w:rsidRPr="00DE7E67">
        <w:rPr>
          <w:i w:val="0"/>
          <w:lang w:val="bg-BG"/>
        </w:rPr>
        <w:t>.</w:t>
      </w:r>
    </w:p>
    <w:p w14:paraId="711EB009" w14:textId="2C07809E" w:rsidR="00DD6E28" w:rsidRPr="00DE7E67" w:rsidRDefault="008C510E" w:rsidP="00A50BD0">
      <w:pPr>
        <w:pStyle w:val="BodyText"/>
        <w:ind w:left="0" w:firstLine="0"/>
        <w:rPr>
          <w:color w:val="000000"/>
          <w:lang w:val="bg-BG"/>
        </w:rPr>
      </w:pPr>
      <w:r w:rsidRPr="00DE7E67">
        <w:rPr>
          <w:b/>
          <w:i/>
          <w:color w:val="000000"/>
          <w:lang w:val="bg-BG"/>
        </w:rPr>
        <w:lastRenderedPageBreak/>
        <w:t>Фигура</w:t>
      </w:r>
      <w:r w:rsidR="00AA63BD" w:rsidRPr="00DE7E67">
        <w:rPr>
          <w:b/>
          <w:i/>
          <w:color w:val="000000"/>
          <w:lang w:val="bg-BG"/>
        </w:rPr>
        <w:t xml:space="preserve"> </w:t>
      </w:r>
      <w:r w:rsidR="00575D96" w:rsidRPr="00DE7E67">
        <w:rPr>
          <w:b/>
          <w:i/>
          <w:color w:val="000000"/>
          <w:lang w:val="bg-BG"/>
        </w:rPr>
        <w:t>2</w:t>
      </w:r>
      <w:r w:rsidR="00C37DD3">
        <w:rPr>
          <w:b/>
          <w:i/>
          <w:color w:val="000000"/>
          <w:lang w:val="bg-BG"/>
        </w:rPr>
        <w:t>3</w:t>
      </w:r>
      <w:r w:rsidR="00575D96" w:rsidRPr="00DE7E67">
        <w:rPr>
          <w:color w:val="000000"/>
          <w:lang w:val="bg-BG"/>
        </w:rPr>
        <w:t xml:space="preserve"> </w:t>
      </w:r>
      <w:r w:rsidR="00DD6E28" w:rsidRPr="00DE7E67">
        <w:rPr>
          <w:color w:val="000000"/>
          <w:lang w:val="bg-BG"/>
        </w:rPr>
        <w:t xml:space="preserve">показва </w:t>
      </w:r>
      <w:r w:rsidR="00DD6E28" w:rsidRPr="00852A57">
        <w:rPr>
          <w:color w:val="000000"/>
          <w:lang w:val="bg-BG"/>
        </w:rPr>
        <w:t>промените в</w:t>
      </w:r>
      <w:r w:rsidR="00DD6E28" w:rsidRPr="00DE7E67">
        <w:rPr>
          <w:color w:val="000000"/>
          <w:lang w:val="bg-BG"/>
        </w:rPr>
        <w:t xml:space="preserve"> реални</w:t>
      </w:r>
      <w:r w:rsidR="00DD6E28" w:rsidRPr="00852A57">
        <w:rPr>
          <w:color w:val="000000"/>
          <w:lang w:val="bg-BG"/>
        </w:rPr>
        <w:t>те</w:t>
      </w:r>
      <w:r w:rsidR="00DD6E28" w:rsidRPr="00DE7E67">
        <w:rPr>
          <w:color w:val="000000"/>
          <w:lang w:val="bg-BG"/>
        </w:rPr>
        <w:t xml:space="preserve"> цени в</w:t>
      </w:r>
      <w:r w:rsidR="00DD6E28" w:rsidRPr="00852A57">
        <w:rPr>
          <w:color w:val="000000"/>
          <w:lang w:val="bg-BG"/>
        </w:rPr>
        <w:t>ъв всички сектори на</w:t>
      </w:r>
      <w:r w:rsidR="00DD6E28" w:rsidRPr="00DE7E67">
        <w:rPr>
          <w:color w:val="000000"/>
          <w:lang w:val="bg-BG"/>
        </w:rPr>
        <w:t xml:space="preserve"> икономиката </w:t>
      </w:r>
      <w:r w:rsidR="00DD6E28" w:rsidRPr="00852A57">
        <w:rPr>
          <w:color w:val="000000"/>
          <w:lang w:val="bg-BG"/>
        </w:rPr>
        <w:t>вследствие на</w:t>
      </w:r>
      <w:r w:rsidR="00DD6E28" w:rsidRPr="00DE7E67">
        <w:rPr>
          <w:color w:val="000000"/>
          <w:lang w:val="bg-BG"/>
        </w:rPr>
        <w:t xml:space="preserve"> изменението на климата. Може да се види, че увеличение на реални</w:t>
      </w:r>
      <w:r w:rsidR="002C3784" w:rsidRPr="00852A57">
        <w:rPr>
          <w:color w:val="000000"/>
          <w:lang w:val="bg-BG"/>
        </w:rPr>
        <w:t>те</w:t>
      </w:r>
      <w:r w:rsidR="00DD6E28" w:rsidRPr="00DE7E67">
        <w:rPr>
          <w:color w:val="000000"/>
          <w:lang w:val="bg-BG"/>
        </w:rPr>
        <w:t xml:space="preserve"> цени </w:t>
      </w:r>
      <w:r w:rsidR="00DD6E28" w:rsidRPr="00852A57">
        <w:rPr>
          <w:color w:val="000000"/>
          <w:lang w:val="bg-BG"/>
        </w:rPr>
        <w:t xml:space="preserve">на </w:t>
      </w:r>
      <w:r w:rsidR="00DD6E28" w:rsidRPr="00DE7E67">
        <w:rPr>
          <w:color w:val="000000"/>
          <w:lang w:val="bg-BG"/>
        </w:rPr>
        <w:t>вътрешни</w:t>
      </w:r>
      <w:r w:rsidR="00DD6E28" w:rsidRPr="00852A57">
        <w:rPr>
          <w:color w:val="000000"/>
          <w:lang w:val="bg-BG"/>
        </w:rPr>
        <w:t>я пазар</w:t>
      </w:r>
      <w:r w:rsidR="00DD6E28" w:rsidRPr="00DE7E67">
        <w:rPr>
          <w:color w:val="000000"/>
          <w:lang w:val="bg-BG"/>
        </w:rPr>
        <w:t xml:space="preserve"> има </w:t>
      </w:r>
      <w:r w:rsidR="00DD6E28" w:rsidRPr="00852A57">
        <w:rPr>
          <w:color w:val="000000"/>
          <w:lang w:val="bg-BG"/>
        </w:rPr>
        <w:t>при</w:t>
      </w:r>
      <w:r w:rsidR="00DD6E28" w:rsidRPr="00DE7E67">
        <w:rPr>
          <w:color w:val="000000"/>
          <w:lang w:val="bg-BG"/>
        </w:rPr>
        <w:t xml:space="preserve"> всички алтернативни сценарии </w:t>
      </w:r>
      <w:r w:rsidR="002C3784" w:rsidRPr="00852A57">
        <w:rPr>
          <w:color w:val="000000"/>
          <w:lang w:val="bg-BG"/>
        </w:rPr>
        <w:t>с</w:t>
      </w:r>
      <w:r w:rsidR="00DD6E28" w:rsidRPr="00DE7E67">
        <w:rPr>
          <w:color w:val="000000"/>
          <w:lang w:val="bg-BG"/>
        </w:rPr>
        <w:t xml:space="preserve"> </w:t>
      </w:r>
      <w:r w:rsidR="002C3784" w:rsidRPr="00852A57">
        <w:rPr>
          <w:color w:val="000000"/>
          <w:lang w:val="bg-BG"/>
        </w:rPr>
        <w:t xml:space="preserve">отчитане на </w:t>
      </w:r>
      <w:r w:rsidR="00DD6E28" w:rsidRPr="00DE7E67">
        <w:rPr>
          <w:color w:val="000000"/>
          <w:lang w:val="bg-BG"/>
        </w:rPr>
        <w:t>въздействие</w:t>
      </w:r>
      <w:r w:rsidR="002C3784" w:rsidRPr="00852A57">
        <w:rPr>
          <w:color w:val="000000"/>
          <w:lang w:val="bg-BG"/>
        </w:rPr>
        <w:t>то на</w:t>
      </w:r>
      <w:r w:rsidR="00DD6E28" w:rsidRPr="00DE7E67">
        <w:rPr>
          <w:color w:val="000000"/>
          <w:lang w:val="bg-BG"/>
        </w:rPr>
        <w:t xml:space="preserve"> климата, разгледани в настоящия доклад. Това </w:t>
      </w:r>
      <w:r w:rsidR="002C3784" w:rsidRPr="00852A57">
        <w:rPr>
          <w:color w:val="000000"/>
          <w:lang w:val="bg-BG"/>
        </w:rPr>
        <w:t>напълно</w:t>
      </w:r>
      <w:r w:rsidR="00DD6E28" w:rsidRPr="00DE7E67">
        <w:rPr>
          <w:color w:val="000000"/>
          <w:lang w:val="bg-BG"/>
        </w:rPr>
        <w:t xml:space="preserve"> отговаря на описания досега сюжет. </w:t>
      </w:r>
      <w:r w:rsidR="00D3472A" w:rsidRPr="00852A57">
        <w:rPr>
          <w:color w:val="000000"/>
          <w:lang w:val="bg-BG"/>
        </w:rPr>
        <w:t>В този контекст</w:t>
      </w:r>
      <w:r w:rsidR="002C3784" w:rsidRPr="00852A57">
        <w:rPr>
          <w:color w:val="000000"/>
          <w:lang w:val="bg-BG"/>
        </w:rPr>
        <w:t xml:space="preserve"> </w:t>
      </w:r>
      <w:r w:rsidR="0006331B">
        <w:rPr>
          <w:b/>
          <w:i/>
          <w:color w:val="000000"/>
          <w:lang w:val="bg-BG"/>
        </w:rPr>
        <w:t>ф</w:t>
      </w:r>
      <w:r w:rsidR="00DD6E28" w:rsidRPr="00DE7E67">
        <w:rPr>
          <w:b/>
          <w:i/>
          <w:color w:val="000000"/>
          <w:lang w:val="bg-BG"/>
        </w:rPr>
        <w:t>игура 2</w:t>
      </w:r>
      <w:r w:rsidR="00C37DD3">
        <w:rPr>
          <w:b/>
          <w:i/>
          <w:color w:val="000000"/>
          <w:lang w:val="bg-BG"/>
        </w:rPr>
        <w:t>4</w:t>
      </w:r>
      <w:r w:rsidR="00DD6E28" w:rsidRPr="00DE7E67">
        <w:rPr>
          <w:color w:val="000000"/>
          <w:lang w:val="bg-BG"/>
        </w:rPr>
        <w:t xml:space="preserve"> представя въздействието </w:t>
      </w:r>
      <w:r w:rsidR="002C3784" w:rsidRPr="00852A57">
        <w:rPr>
          <w:color w:val="000000"/>
          <w:lang w:val="bg-BG"/>
        </w:rPr>
        <w:t>на</w:t>
      </w:r>
      <w:r w:rsidR="00DD6E28" w:rsidRPr="00DE7E67">
        <w:rPr>
          <w:color w:val="000000"/>
          <w:lang w:val="bg-BG"/>
        </w:rPr>
        <w:t xml:space="preserve"> изменението на климата върху реалната възвръщаемост </w:t>
      </w:r>
      <w:r w:rsidR="002C3784" w:rsidRPr="00852A57">
        <w:rPr>
          <w:color w:val="000000"/>
          <w:lang w:val="bg-BG"/>
        </w:rPr>
        <w:t>от</w:t>
      </w:r>
      <w:r w:rsidR="00DD6E28" w:rsidRPr="00DE7E67">
        <w:rPr>
          <w:color w:val="000000"/>
          <w:lang w:val="bg-BG"/>
        </w:rPr>
        <w:t xml:space="preserve"> квалифицирания и неквалифициран труд в България. </w:t>
      </w:r>
      <w:r w:rsidR="002C3784" w:rsidRPr="00852A57">
        <w:rPr>
          <w:color w:val="000000"/>
          <w:lang w:val="bg-BG"/>
        </w:rPr>
        <w:t>П</w:t>
      </w:r>
      <w:r w:rsidR="00DD6E28" w:rsidRPr="00DE7E67">
        <w:rPr>
          <w:color w:val="000000"/>
          <w:lang w:val="bg-BG"/>
        </w:rPr>
        <w:t>овишава</w:t>
      </w:r>
      <w:r w:rsidR="002C3784" w:rsidRPr="00852A57">
        <w:rPr>
          <w:color w:val="000000"/>
          <w:lang w:val="bg-BG"/>
        </w:rPr>
        <w:t>нето</w:t>
      </w:r>
      <w:r w:rsidR="00DD6E28" w:rsidRPr="00DE7E67">
        <w:rPr>
          <w:color w:val="000000"/>
          <w:lang w:val="bg-BG"/>
        </w:rPr>
        <w:t xml:space="preserve"> </w:t>
      </w:r>
      <w:r w:rsidR="002C3784" w:rsidRPr="00852A57">
        <w:rPr>
          <w:color w:val="000000"/>
          <w:lang w:val="bg-BG"/>
        </w:rPr>
        <w:t xml:space="preserve">на </w:t>
      </w:r>
      <w:r w:rsidR="00DD6E28" w:rsidRPr="00DE7E67">
        <w:rPr>
          <w:color w:val="000000"/>
          <w:lang w:val="bg-BG"/>
        </w:rPr>
        <w:t>цени</w:t>
      </w:r>
      <w:r w:rsidR="002C3784" w:rsidRPr="00852A57">
        <w:rPr>
          <w:color w:val="000000"/>
          <w:lang w:val="bg-BG"/>
        </w:rPr>
        <w:t xml:space="preserve">те на </w:t>
      </w:r>
      <w:r w:rsidR="00DD6E28" w:rsidRPr="00DE7E67">
        <w:rPr>
          <w:color w:val="000000"/>
          <w:lang w:val="bg-BG"/>
        </w:rPr>
        <w:t>стоки</w:t>
      </w:r>
      <w:r w:rsidR="002C3784" w:rsidRPr="00852A57">
        <w:rPr>
          <w:color w:val="000000"/>
          <w:lang w:val="bg-BG"/>
        </w:rPr>
        <w:t>те</w:t>
      </w:r>
      <w:r w:rsidR="00DD6E28" w:rsidRPr="00DE7E67">
        <w:rPr>
          <w:color w:val="000000"/>
          <w:lang w:val="bg-BG"/>
        </w:rPr>
        <w:t xml:space="preserve"> мо</w:t>
      </w:r>
      <w:r w:rsidR="00D3472A" w:rsidRPr="00852A57">
        <w:rPr>
          <w:color w:val="000000"/>
          <w:lang w:val="bg-BG"/>
        </w:rPr>
        <w:t>же</w:t>
      </w:r>
      <w:r w:rsidR="00DD6E28" w:rsidRPr="00DE7E67">
        <w:rPr>
          <w:color w:val="000000"/>
          <w:lang w:val="bg-BG"/>
        </w:rPr>
        <w:t xml:space="preserve"> да довед</w:t>
      </w:r>
      <w:r w:rsidR="00D3472A" w:rsidRPr="00852A57">
        <w:rPr>
          <w:color w:val="000000"/>
          <w:lang w:val="bg-BG"/>
        </w:rPr>
        <w:t>е</w:t>
      </w:r>
      <w:r w:rsidR="00DD6E28" w:rsidRPr="00DE7E67">
        <w:rPr>
          <w:color w:val="000000"/>
          <w:lang w:val="bg-BG"/>
        </w:rPr>
        <w:t xml:space="preserve"> до значително намаляване на реалните доходи</w:t>
      </w:r>
      <w:r w:rsidR="00D3472A" w:rsidRPr="00852A57">
        <w:rPr>
          <w:color w:val="000000"/>
          <w:lang w:val="bg-BG"/>
        </w:rPr>
        <w:t>, а оттам</w:t>
      </w:r>
      <w:r w:rsidR="00DD6E28" w:rsidRPr="00DE7E67">
        <w:rPr>
          <w:color w:val="000000"/>
          <w:lang w:val="bg-BG"/>
        </w:rPr>
        <w:t xml:space="preserve"> и до увеличаване на бедността</w:t>
      </w:r>
      <w:r w:rsidR="00D3472A" w:rsidRPr="00852A57">
        <w:rPr>
          <w:color w:val="000000"/>
          <w:lang w:val="bg-BG"/>
        </w:rPr>
        <w:t xml:space="preserve"> при</w:t>
      </w:r>
      <w:r w:rsidR="00DD6E28" w:rsidRPr="00DE7E67">
        <w:rPr>
          <w:color w:val="000000"/>
          <w:lang w:val="bg-BG"/>
        </w:rPr>
        <w:t xml:space="preserve"> домакинствата, които харчат з</w:t>
      </w:r>
      <w:r w:rsidR="00D3472A" w:rsidRPr="00DE7E67">
        <w:rPr>
          <w:color w:val="000000"/>
          <w:lang w:val="bg-BG"/>
        </w:rPr>
        <w:t>начителен дял от своите доходи з</w:t>
      </w:r>
      <w:r w:rsidR="00DD6E28" w:rsidRPr="00DE7E67">
        <w:rPr>
          <w:color w:val="000000"/>
          <w:lang w:val="bg-BG"/>
        </w:rPr>
        <w:t xml:space="preserve">а стоки, чиято цена е нараснала значително. Благосъстоянието на домакинствата обаче зависи не само от промените в жизнения стандарт, но и от промените в доходите. </w:t>
      </w:r>
      <w:r w:rsidR="00DD6E28" w:rsidRPr="00DE7E67">
        <w:rPr>
          <w:b/>
          <w:i/>
          <w:color w:val="000000"/>
          <w:lang w:val="bg-BG"/>
        </w:rPr>
        <w:t>Фигура 2</w:t>
      </w:r>
      <w:r w:rsidR="00C37DD3">
        <w:rPr>
          <w:b/>
          <w:i/>
          <w:color w:val="000000"/>
          <w:lang w:val="bg-BG"/>
        </w:rPr>
        <w:t>4</w:t>
      </w:r>
      <w:r w:rsidR="00DD6E28" w:rsidRPr="00DE7E67">
        <w:rPr>
          <w:color w:val="000000"/>
          <w:lang w:val="bg-BG"/>
        </w:rPr>
        <w:t xml:space="preserve"> показва, че като цяло </w:t>
      </w:r>
      <w:r w:rsidR="00D3472A" w:rsidRPr="00852A57">
        <w:rPr>
          <w:color w:val="000000"/>
          <w:lang w:val="bg-BG"/>
        </w:rPr>
        <w:t>дохо</w:t>
      </w:r>
      <w:r w:rsidR="00DD6E28" w:rsidRPr="00DE7E67">
        <w:rPr>
          <w:color w:val="000000"/>
          <w:lang w:val="bg-BG"/>
        </w:rPr>
        <w:t xml:space="preserve">дите </w:t>
      </w:r>
      <w:r w:rsidR="00A06EEF" w:rsidRPr="00852A57">
        <w:rPr>
          <w:color w:val="000000"/>
          <w:lang w:val="bg-BG"/>
        </w:rPr>
        <w:t>от</w:t>
      </w:r>
      <w:r w:rsidR="00DD6E28" w:rsidRPr="00DE7E67">
        <w:rPr>
          <w:color w:val="000000"/>
          <w:lang w:val="bg-BG"/>
        </w:rPr>
        <w:t xml:space="preserve"> квалифициран и неквалифициран</w:t>
      </w:r>
      <w:r w:rsidR="00A06EEF" w:rsidRPr="00852A57">
        <w:rPr>
          <w:color w:val="000000"/>
          <w:lang w:val="bg-BG"/>
        </w:rPr>
        <w:t xml:space="preserve"> труд</w:t>
      </w:r>
      <w:r w:rsidR="00DD6E28" w:rsidRPr="00DE7E67">
        <w:rPr>
          <w:color w:val="000000"/>
          <w:lang w:val="bg-BG"/>
        </w:rPr>
        <w:t xml:space="preserve"> ще намал</w:t>
      </w:r>
      <w:r w:rsidR="00A06EEF" w:rsidRPr="00852A57">
        <w:rPr>
          <w:color w:val="000000"/>
          <w:lang w:val="bg-BG"/>
        </w:rPr>
        <w:t>яват</w:t>
      </w:r>
      <w:r w:rsidR="00DD6E28" w:rsidRPr="00DE7E67">
        <w:rPr>
          <w:color w:val="000000"/>
          <w:lang w:val="bg-BG"/>
        </w:rPr>
        <w:t xml:space="preserve"> </w:t>
      </w:r>
      <w:r w:rsidR="00D3472A" w:rsidRPr="00852A57">
        <w:rPr>
          <w:color w:val="000000"/>
          <w:lang w:val="bg-BG"/>
        </w:rPr>
        <w:t>при</w:t>
      </w:r>
      <w:r w:rsidR="00DD6E28" w:rsidRPr="00DE7E67">
        <w:rPr>
          <w:color w:val="000000"/>
          <w:lang w:val="bg-BG"/>
        </w:rPr>
        <w:t xml:space="preserve"> всички сценарии. </w:t>
      </w:r>
      <w:r w:rsidR="00A06EEF" w:rsidRPr="00852A57">
        <w:rPr>
          <w:color w:val="000000"/>
          <w:lang w:val="bg-BG"/>
        </w:rPr>
        <w:t>Така</w:t>
      </w:r>
      <w:r w:rsidR="00DD6E28" w:rsidRPr="00DE7E67">
        <w:rPr>
          <w:color w:val="000000"/>
          <w:lang w:val="bg-BG"/>
        </w:rPr>
        <w:t xml:space="preserve"> </w:t>
      </w:r>
      <w:r w:rsidR="00D3472A" w:rsidRPr="00852A57">
        <w:rPr>
          <w:color w:val="000000"/>
          <w:lang w:val="bg-BG"/>
        </w:rPr>
        <w:t>при</w:t>
      </w:r>
      <w:r w:rsidR="00DD6E28" w:rsidRPr="00DE7E67">
        <w:rPr>
          <w:color w:val="000000"/>
          <w:lang w:val="bg-BG"/>
        </w:rPr>
        <w:t xml:space="preserve"> покачващи се реални цени </w:t>
      </w:r>
      <w:r w:rsidR="008F2B79" w:rsidRPr="00852A57">
        <w:rPr>
          <w:color w:val="000000"/>
          <w:lang w:val="bg-BG"/>
        </w:rPr>
        <w:t>в</w:t>
      </w:r>
      <w:r w:rsidR="00DD6E28" w:rsidRPr="00DE7E67">
        <w:rPr>
          <w:color w:val="000000"/>
          <w:lang w:val="bg-BG"/>
        </w:rPr>
        <w:t xml:space="preserve"> </w:t>
      </w:r>
      <w:r w:rsidR="008F2B79" w:rsidRPr="00DE7E67">
        <w:rPr>
          <w:color w:val="000000"/>
          <w:lang w:val="bg-BG"/>
        </w:rPr>
        <w:t xml:space="preserve">съчетание </w:t>
      </w:r>
      <w:r w:rsidR="008F2B79" w:rsidRPr="00852A57">
        <w:rPr>
          <w:color w:val="000000"/>
          <w:lang w:val="bg-BG"/>
        </w:rPr>
        <w:t>с</w:t>
      </w:r>
      <w:r w:rsidR="008F2B79" w:rsidRPr="00DE7E67">
        <w:rPr>
          <w:color w:val="000000"/>
          <w:lang w:val="bg-BG"/>
        </w:rPr>
        <w:t xml:space="preserve"> </w:t>
      </w:r>
      <w:r w:rsidR="00DD6E28" w:rsidRPr="00DE7E67">
        <w:rPr>
          <w:color w:val="000000"/>
          <w:lang w:val="bg-BG"/>
        </w:rPr>
        <w:t xml:space="preserve">намаляващи </w:t>
      </w:r>
      <w:r w:rsidR="00A06EEF" w:rsidRPr="00852A57">
        <w:rPr>
          <w:color w:val="000000"/>
          <w:lang w:val="bg-BG"/>
        </w:rPr>
        <w:t>до</w:t>
      </w:r>
      <w:r w:rsidR="00DD6E28" w:rsidRPr="00DE7E67">
        <w:rPr>
          <w:color w:val="000000"/>
          <w:lang w:val="bg-BG"/>
        </w:rPr>
        <w:t xml:space="preserve">ходи от труд се очаква </w:t>
      </w:r>
      <w:r w:rsidR="00A06EEF" w:rsidRPr="00852A57">
        <w:rPr>
          <w:color w:val="000000"/>
          <w:lang w:val="bg-BG"/>
        </w:rPr>
        <w:t xml:space="preserve">все </w:t>
      </w:r>
      <w:r w:rsidR="00DD6E28" w:rsidRPr="00DE7E67">
        <w:rPr>
          <w:color w:val="000000"/>
          <w:lang w:val="bg-BG"/>
        </w:rPr>
        <w:t>повече хора да паднат под линията на бедността. П</w:t>
      </w:r>
      <w:r w:rsidR="00A06EEF" w:rsidRPr="00852A57">
        <w:rPr>
          <w:color w:val="000000"/>
          <w:lang w:val="bg-BG"/>
        </w:rPr>
        <w:t>о</w:t>
      </w:r>
      <w:r w:rsidR="00DD6E28" w:rsidRPr="00DE7E67">
        <w:rPr>
          <w:color w:val="000000"/>
          <w:lang w:val="bg-BG"/>
        </w:rPr>
        <w:t xml:space="preserve"> тези </w:t>
      </w:r>
      <w:r w:rsidR="00A06EEF" w:rsidRPr="00DE7E67">
        <w:rPr>
          <w:color w:val="000000"/>
          <w:lang w:val="bg-BG"/>
        </w:rPr>
        <w:t xml:space="preserve">сценарии </w:t>
      </w:r>
      <w:r w:rsidR="007B5D15" w:rsidRPr="00852A57">
        <w:rPr>
          <w:color w:val="000000"/>
          <w:lang w:val="bg-BG"/>
        </w:rPr>
        <w:t xml:space="preserve">за въздействие на климатичните промени </w:t>
      </w:r>
      <w:r w:rsidR="00DD6E28" w:rsidRPr="00DE7E67">
        <w:rPr>
          <w:color w:val="000000"/>
          <w:lang w:val="bg-BG"/>
        </w:rPr>
        <w:t xml:space="preserve">е много вероятно </w:t>
      </w:r>
      <w:r w:rsidR="00A06EEF" w:rsidRPr="00852A57">
        <w:rPr>
          <w:color w:val="000000"/>
          <w:lang w:val="bg-BG"/>
        </w:rPr>
        <w:t>към</w:t>
      </w:r>
      <w:r w:rsidR="00A06EEF" w:rsidRPr="00DE7E67">
        <w:rPr>
          <w:color w:val="000000"/>
          <w:lang w:val="bg-BG"/>
        </w:rPr>
        <w:t xml:space="preserve"> 2050 г.</w:t>
      </w:r>
      <w:r w:rsidR="00DD6E28" w:rsidRPr="00DE7E67">
        <w:rPr>
          <w:color w:val="000000"/>
          <w:lang w:val="bg-BG"/>
        </w:rPr>
        <w:t xml:space="preserve"> </w:t>
      </w:r>
      <w:r w:rsidR="00A06EEF" w:rsidRPr="00852A57">
        <w:rPr>
          <w:color w:val="000000"/>
          <w:lang w:val="bg-BG"/>
        </w:rPr>
        <w:t>броят на</w:t>
      </w:r>
      <w:r w:rsidR="00DD6E28" w:rsidRPr="00DE7E67">
        <w:rPr>
          <w:color w:val="000000"/>
          <w:lang w:val="bg-BG"/>
        </w:rPr>
        <w:t xml:space="preserve"> бедни</w:t>
      </w:r>
      <w:r w:rsidR="00A06EEF" w:rsidRPr="00852A57">
        <w:rPr>
          <w:color w:val="000000"/>
          <w:lang w:val="bg-BG"/>
        </w:rPr>
        <w:t>те</w:t>
      </w:r>
      <w:r w:rsidR="00DD6E28" w:rsidRPr="00DE7E67">
        <w:rPr>
          <w:color w:val="000000"/>
          <w:lang w:val="bg-BG"/>
        </w:rPr>
        <w:t xml:space="preserve"> хора </w:t>
      </w:r>
      <w:r w:rsidR="00A06EEF" w:rsidRPr="00DE7E67">
        <w:rPr>
          <w:color w:val="000000"/>
          <w:lang w:val="bg-BG"/>
        </w:rPr>
        <w:t>в България</w:t>
      </w:r>
      <w:r w:rsidR="007B5D15" w:rsidRPr="00852A57">
        <w:rPr>
          <w:color w:val="000000"/>
          <w:lang w:val="bg-BG"/>
        </w:rPr>
        <w:t xml:space="preserve"> да е нараснал.</w:t>
      </w:r>
    </w:p>
    <w:p w14:paraId="77176534" w14:textId="74799509" w:rsidR="00AA63BD" w:rsidRPr="00DE7E67" w:rsidRDefault="00C1042A" w:rsidP="00346D4A">
      <w:pPr>
        <w:pStyle w:val="Caption"/>
        <w:rPr>
          <w:lang w:val="bg-BG"/>
        </w:rPr>
      </w:pPr>
      <w:bookmarkStart w:id="157" w:name="_Toc510102973"/>
      <w:bookmarkStart w:id="158" w:name="_Toc522037871"/>
      <w:r w:rsidRPr="00852A57">
        <w:rPr>
          <w:lang w:val="bg-BG"/>
        </w:rPr>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24</w:t>
      </w:r>
      <w:r w:rsidR="00575D96" w:rsidRPr="00DE7E67">
        <w:rPr>
          <w:lang w:val="bg-BG"/>
        </w:rPr>
        <w:fldChar w:fldCharType="end"/>
      </w:r>
      <w:r w:rsidR="00575D96" w:rsidRPr="00DE7E67">
        <w:rPr>
          <w:lang w:val="bg-BG"/>
        </w:rPr>
        <w:t xml:space="preserve">. </w:t>
      </w:r>
      <w:r w:rsidR="00975373" w:rsidRPr="00852A57">
        <w:rPr>
          <w:lang w:val="bg-BG"/>
        </w:rPr>
        <w:t>Въздействие на изменението на климата върху реалната възвращаемост от производствените фактори</w:t>
      </w:r>
      <w:r w:rsidR="00975373" w:rsidRPr="00DE7E67">
        <w:rPr>
          <w:lang w:val="bg-BG"/>
        </w:rPr>
        <w:t xml:space="preserve"> (</w:t>
      </w:r>
      <w:r w:rsidR="00975373" w:rsidRPr="00852A57">
        <w:rPr>
          <w:lang w:val="bg-BG"/>
        </w:rPr>
        <w:t>процентно изменение</w:t>
      </w:r>
      <w:r w:rsidR="00C37DD3">
        <w:rPr>
          <w:lang w:val="bg-BG"/>
        </w:rPr>
        <w:t xml:space="preserve"> в сравнение с базовия сценарий без отчитане на изменението на климата</w:t>
      </w:r>
      <w:r w:rsidR="00AA63BD" w:rsidRPr="00DE7E67">
        <w:rPr>
          <w:lang w:val="bg-BG"/>
        </w:rPr>
        <w:t>)</w:t>
      </w:r>
      <w:bookmarkEnd w:id="157"/>
      <w:bookmarkEnd w:id="158"/>
    </w:p>
    <w:p w14:paraId="202E6AAA" w14:textId="2B3C6D12" w:rsidR="0006331B" w:rsidRPr="00DE7E67" w:rsidRDefault="0006331B" w:rsidP="002C2BC8">
      <w:pPr>
        <w:jc w:val="center"/>
        <w:rPr>
          <w:rFonts w:cs="Times New Roman"/>
          <w:color w:val="000000"/>
          <w:szCs w:val="24"/>
          <w:lang w:val="bg-BG"/>
        </w:rPr>
      </w:pPr>
      <w:r>
        <w:rPr>
          <w:noProof/>
        </w:rPr>
        <w:drawing>
          <wp:inline distT="0" distB="0" distL="0" distR="0" wp14:anchorId="25385DAC" wp14:editId="497ADE5C">
            <wp:extent cx="5384800" cy="2214245"/>
            <wp:effectExtent l="0" t="0" r="17145" b="4445"/>
            <wp:docPr id="1287" name="Chart 128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4474A1B" w14:textId="13ECB1F4" w:rsidR="007B5D15" w:rsidRPr="00DE7E67" w:rsidRDefault="00C1042A" w:rsidP="007B5D1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897D35" w:rsidRPr="00DE7E67">
        <w:rPr>
          <w:lang w:val="bg-BG"/>
        </w:rPr>
        <w:t>.</w:t>
      </w:r>
    </w:p>
    <w:p w14:paraId="77B2223F" w14:textId="183148A6" w:rsidR="00FF08DC" w:rsidRPr="00DE7E67" w:rsidRDefault="008C510E" w:rsidP="00A50BD0">
      <w:pPr>
        <w:pStyle w:val="BodyText"/>
        <w:ind w:left="0" w:firstLine="0"/>
        <w:rPr>
          <w:lang w:val="bg-BG"/>
        </w:rPr>
      </w:pPr>
      <w:r w:rsidRPr="00DE7E67">
        <w:rPr>
          <w:b/>
          <w:i/>
          <w:lang w:val="bg-BG"/>
        </w:rPr>
        <w:t>Фигура</w:t>
      </w:r>
      <w:r w:rsidR="00156C12" w:rsidRPr="00DE7E67">
        <w:rPr>
          <w:b/>
          <w:i/>
          <w:lang w:val="bg-BG"/>
        </w:rPr>
        <w:t xml:space="preserve"> </w:t>
      </w:r>
      <w:r w:rsidR="00575D96" w:rsidRPr="00DE7E67">
        <w:rPr>
          <w:b/>
          <w:i/>
          <w:lang w:val="bg-BG"/>
        </w:rPr>
        <w:t>2</w:t>
      </w:r>
      <w:r w:rsidR="00C37DD3">
        <w:rPr>
          <w:b/>
          <w:i/>
          <w:lang w:val="bg-BG"/>
        </w:rPr>
        <w:t>5</w:t>
      </w:r>
      <w:r w:rsidR="00B26231" w:rsidRPr="00DE7E67">
        <w:rPr>
          <w:lang w:val="bg-BG"/>
        </w:rPr>
        <w:t xml:space="preserve"> </w:t>
      </w:r>
      <w:r w:rsidR="00417AB7" w:rsidRPr="00852A57">
        <w:rPr>
          <w:lang w:val="bg-BG"/>
        </w:rPr>
        <w:t>разкри</w:t>
      </w:r>
      <w:r w:rsidR="002C2BC8" w:rsidRPr="00DE7E67">
        <w:rPr>
          <w:lang w:val="bg-BG"/>
        </w:rPr>
        <w:t>ва секторното въздействие на климат</w:t>
      </w:r>
      <w:r w:rsidR="002C2BC8" w:rsidRPr="00852A57">
        <w:rPr>
          <w:lang w:val="bg-BG"/>
        </w:rPr>
        <w:t>ичните промени</w:t>
      </w:r>
      <w:r w:rsidR="002C2BC8" w:rsidRPr="00DE7E67">
        <w:rPr>
          <w:lang w:val="bg-BG"/>
        </w:rPr>
        <w:t xml:space="preserve"> върху про</w:t>
      </w:r>
      <w:r w:rsidR="002C2BC8" w:rsidRPr="00852A57">
        <w:rPr>
          <w:lang w:val="bg-BG"/>
        </w:rPr>
        <w:t>изводството</w:t>
      </w:r>
      <w:r w:rsidR="002C2BC8" w:rsidRPr="00DE7E67">
        <w:rPr>
          <w:lang w:val="bg-BG"/>
        </w:rPr>
        <w:t xml:space="preserve"> на определени селскостопански продукти на ниво </w:t>
      </w:r>
      <w:r w:rsidR="00C37DD3">
        <w:rPr>
          <w:lang w:val="bg-BG"/>
        </w:rPr>
        <w:t>РБ. Горният п</w:t>
      </w:r>
      <w:r w:rsidR="002C2BC8" w:rsidRPr="00DE7E67">
        <w:rPr>
          <w:lang w:val="bg-BG"/>
        </w:rPr>
        <w:t xml:space="preserve">анел  показва въздействието на очаквано покачване </w:t>
      </w:r>
      <w:r w:rsidR="005916B8" w:rsidRPr="00852A57">
        <w:rPr>
          <w:lang w:val="bg-BG"/>
        </w:rPr>
        <w:t>на температурите с</w:t>
      </w:r>
      <w:r w:rsidR="002C2BC8" w:rsidRPr="00DE7E67">
        <w:rPr>
          <w:lang w:val="bg-BG"/>
        </w:rPr>
        <w:t xml:space="preserve"> 2</w:t>
      </w:r>
      <w:r w:rsidR="00C37DD3">
        <w:rPr>
          <w:lang w:val="bg-BG"/>
        </w:rPr>
        <w:t xml:space="preserve">°С </w:t>
      </w:r>
      <w:r w:rsidR="002C2BC8" w:rsidRPr="00DE7E67">
        <w:rPr>
          <w:lang w:val="bg-BG"/>
        </w:rPr>
        <w:t xml:space="preserve">до 2050 г., докато </w:t>
      </w:r>
      <w:r w:rsidR="00C37DD3">
        <w:rPr>
          <w:lang w:val="bg-BG"/>
        </w:rPr>
        <w:t xml:space="preserve">долният </w:t>
      </w:r>
      <w:r w:rsidR="002C2BC8" w:rsidRPr="00DE7E67">
        <w:rPr>
          <w:lang w:val="bg-BG"/>
        </w:rPr>
        <w:t xml:space="preserve">панел </w:t>
      </w:r>
      <w:r w:rsidR="000055DF" w:rsidRPr="00852A57">
        <w:rPr>
          <w:lang w:val="bg-BG"/>
        </w:rPr>
        <w:t>отразява</w:t>
      </w:r>
      <w:r w:rsidR="002C2BC8" w:rsidRPr="00DE7E67">
        <w:rPr>
          <w:lang w:val="bg-BG"/>
        </w:rPr>
        <w:t xml:space="preserve"> въздействието на очакваното покачване от 4</w:t>
      </w:r>
      <w:r w:rsidR="00C37DD3">
        <w:rPr>
          <w:lang w:val="bg-BG"/>
        </w:rPr>
        <w:t>°С</w:t>
      </w:r>
      <w:r w:rsidR="002C2BC8" w:rsidRPr="00DE7E67">
        <w:rPr>
          <w:lang w:val="bg-BG"/>
        </w:rPr>
        <w:t xml:space="preserve">. </w:t>
      </w:r>
      <w:r w:rsidR="00417AB7" w:rsidRPr="00852A57">
        <w:rPr>
          <w:lang w:val="bg-BG"/>
        </w:rPr>
        <w:t>Н</w:t>
      </w:r>
      <w:r w:rsidR="00417AB7" w:rsidRPr="00DE7E67">
        <w:rPr>
          <w:lang w:val="bg-BG"/>
        </w:rPr>
        <w:t xml:space="preserve">ай-голямо отрицателно въздействие </w:t>
      </w:r>
      <w:r w:rsidR="00417AB7" w:rsidRPr="00852A57">
        <w:rPr>
          <w:lang w:val="bg-BG"/>
        </w:rPr>
        <w:t>и в</w:t>
      </w:r>
      <w:r w:rsidR="00417AB7" w:rsidRPr="00DE7E67">
        <w:rPr>
          <w:lang w:val="bg-BG"/>
        </w:rPr>
        <w:t xml:space="preserve"> четири</w:t>
      </w:r>
      <w:r w:rsidR="00417AB7" w:rsidRPr="00852A57">
        <w:rPr>
          <w:lang w:val="bg-BG"/>
        </w:rPr>
        <w:t>те</w:t>
      </w:r>
      <w:r w:rsidR="00417AB7" w:rsidRPr="00DE7E67">
        <w:rPr>
          <w:lang w:val="bg-BG"/>
        </w:rPr>
        <w:t xml:space="preserve"> </w:t>
      </w:r>
      <w:r w:rsidR="00C37DD3">
        <w:rPr>
          <w:lang w:val="bg-BG"/>
        </w:rPr>
        <w:t>РБ</w:t>
      </w:r>
      <w:r w:rsidR="00417AB7" w:rsidRPr="00DE7E67">
        <w:rPr>
          <w:lang w:val="bg-BG"/>
        </w:rPr>
        <w:t xml:space="preserve"> </w:t>
      </w:r>
      <w:r w:rsidR="00417AB7" w:rsidRPr="00852A57">
        <w:rPr>
          <w:lang w:val="bg-BG"/>
        </w:rPr>
        <w:t xml:space="preserve">на </w:t>
      </w:r>
      <w:r w:rsidR="00417AB7" w:rsidRPr="00DE7E67">
        <w:rPr>
          <w:lang w:val="bg-BG"/>
        </w:rPr>
        <w:t xml:space="preserve">България </w:t>
      </w:r>
      <w:r w:rsidR="00417AB7" w:rsidRPr="00852A57">
        <w:rPr>
          <w:lang w:val="bg-BG"/>
        </w:rPr>
        <w:t>изпитва</w:t>
      </w:r>
      <w:r w:rsidR="00417AB7" w:rsidRPr="00DE7E67">
        <w:rPr>
          <w:lang w:val="bg-BG"/>
        </w:rPr>
        <w:t xml:space="preserve"> п</w:t>
      </w:r>
      <w:r w:rsidR="002C2BC8" w:rsidRPr="00DE7E67">
        <w:rPr>
          <w:lang w:val="bg-BG"/>
        </w:rPr>
        <w:t xml:space="preserve">роизводството на пшеница, зърнени култури (като ечемик и овес) и други </w:t>
      </w:r>
      <w:r w:rsidR="00637D31" w:rsidRPr="00852A57">
        <w:rPr>
          <w:lang w:val="bg-BG"/>
        </w:rPr>
        <w:t>отраслови</w:t>
      </w:r>
      <w:r w:rsidR="002C2BC8" w:rsidRPr="00DE7E67">
        <w:rPr>
          <w:lang w:val="bg-BG"/>
        </w:rPr>
        <w:t xml:space="preserve"> </w:t>
      </w:r>
      <w:r w:rsidR="00417AB7" w:rsidRPr="00852A57">
        <w:rPr>
          <w:lang w:val="bg-BG"/>
        </w:rPr>
        <w:t xml:space="preserve">земеделски </w:t>
      </w:r>
      <w:r w:rsidR="002C2BC8" w:rsidRPr="00DE7E67">
        <w:rPr>
          <w:lang w:val="bg-BG"/>
        </w:rPr>
        <w:t xml:space="preserve">култури. Дунавският </w:t>
      </w:r>
      <w:r w:rsidR="000055DF" w:rsidRPr="00852A57">
        <w:rPr>
          <w:lang w:val="bg-BG"/>
        </w:rPr>
        <w:t>район, който</w:t>
      </w:r>
      <w:r w:rsidR="002C2BC8" w:rsidRPr="00DE7E67">
        <w:rPr>
          <w:lang w:val="bg-BG"/>
        </w:rPr>
        <w:t xml:space="preserve"> </w:t>
      </w:r>
      <w:r w:rsidR="000055DF" w:rsidRPr="00852A57">
        <w:rPr>
          <w:lang w:val="bg-BG"/>
        </w:rPr>
        <w:t>се отличава с</w:t>
      </w:r>
      <w:r w:rsidR="002C2BC8" w:rsidRPr="00DE7E67">
        <w:rPr>
          <w:lang w:val="bg-BG"/>
        </w:rPr>
        <w:t xml:space="preserve"> най-високата земеделска производителност</w:t>
      </w:r>
      <w:r w:rsidR="005C091B" w:rsidRPr="00852A57">
        <w:rPr>
          <w:lang w:val="bg-BG"/>
        </w:rPr>
        <w:t>, е</w:t>
      </w:r>
      <w:r w:rsidR="000055DF" w:rsidRPr="00852A57">
        <w:rPr>
          <w:lang w:val="bg-BG"/>
        </w:rPr>
        <w:t xml:space="preserve"> най-силно засегнат</w:t>
      </w:r>
      <w:r w:rsidR="002C2BC8" w:rsidRPr="00DE7E67">
        <w:rPr>
          <w:lang w:val="bg-BG"/>
        </w:rPr>
        <w:t xml:space="preserve"> от изменението на климата.</w:t>
      </w:r>
    </w:p>
    <w:p w14:paraId="237B6406" w14:textId="0B71A519" w:rsidR="00F66FE7" w:rsidRDefault="00C1042A" w:rsidP="00F66FE7">
      <w:pPr>
        <w:pStyle w:val="Caption"/>
        <w:spacing w:after="0"/>
        <w:rPr>
          <w:lang w:val="bg-BG"/>
        </w:rPr>
      </w:pPr>
      <w:bookmarkStart w:id="159" w:name="_Toc510102974"/>
      <w:bookmarkStart w:id="160" w:name="_Toc522037872"/>
      <w:r w:rsidRPr="00852A57">
        <w:rPr>
          <w:lang w:val="bg-BG"/>
        </w:rPr>
        <w:lastRenderedPageBreak/>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25</w:t>
      </w:r>
      <w:r w:rsidR="00575D96" w:rsidRPr="00DE7E67">
        <w:rPr>
          <w:lang w:val="bg-BG"/>
        </w:rPr>
        <w:fldChar w:fldCharType="end"/>
      </w:r>
      <w:r w:rsidR="00575D96" w:rsidRPr="00DE7E67">
        <w:rPr>
          <w:lang w:val="bg-BG"/>
        </w:rPr>
        <w:t xml:space="preserve">. </w:t>
      </w:r>
      <w:r w:rsidR="00FF08DC" w:rsidRPr="00852A57">
        <w:rPr>
          <w:lang w:val="bg-BG"/>
        </w:rPr>
        <w:t xml:space="preserve">Въздействие на изменението на климата </w:t>
      </w:r>
      <w:r w:rsidR="00F66FE7">
        <w:rPr>
          <w:lang w:val="bg-BG"/>
        </w:rPr>
        <w:t xml:space="preserve">върху земеделската продукция </w:t>
      </w:r>
      <w:r w:rsidR="00FF08DC" w:rsidRPr="00852A57">
        <w:rPr>
          <w:lang w:val="bg-BG"/>
        </w:rPr>
        <w:t>на ниво речни басейни</w:t>
      </w:r>
      <w:r w:rsidR="0095098E" w:rsidRPr="00DE7E67">
        <w:rPr>
          <w:lang w:val="bg-BG"/>
        </w:rPr>
        <w:t xml:space="preserve"> </w:t>
      </w:r>
      <w:r w:rsidR="00FF08DC" w:rsidRPr="00852A57">
        <w:rPr>
          <w:lang w:val="bg-BG"/>
        </w:rPr>
        <w:t>(процентно изменение</w:t>
      </w:r>
      <w:r w:rsidR="00F66FE7">
        <w:rPr>
          <w:lang w:val="bg-BG"/>
        </w:rPr>
        <w:t xml:space="preserve"> в сравнение с базовия сценарий без отчитане на изменението на климата</w:t>
      </w:r>
      <w:r w:rsidR="0095098E" w:rsidRPr="00DE7E67">
        <w:rPr>
          <w:lang w:val="bg-BG"/>
        </w:rPr>
        <w:t>)</w:t>
      </w:r>
      <w:bookmarkEnd w:id="159"/>
      <w:bookmarkEnd w:id="160"/>
    </w:p>
    <w:p w14:paraId="41807C37" w14:textId="01720CCE" w:rsidR="0095098E" w:rsidRPr="00E45A65" w:rsidRDefault="00F66FE7" w:rsidP="00890A90">
      <w:pPr>
        <w:spacing w:before="120" w:after="40"/>
        <w:jc w:val="center"/>
        <w:rPr>
          <w:rFonts w:ascii="Calibri" w:eastAsia="Calibri" w:hAnsi="Calibri" w:cs="Times New Roman"/>
          <w:i/>
          <w:iCs/>
          <w:color w:val="44546A"/>
          <w:sz w:val="20"/>
          <w:szCs w:val="20"/>
          <w:lang w:val="bg-BG" w:eastAsia="bg-BG"/>
        </w:rPr>
      </w:pPr>
      <w:r w:rsidRPr="00E45A65">
        <w:rPr>
          <w:rFonts w:ascii="Calibri" w:eastAsia="Calibri" w:hAnsi="Calibri" w:cs="Times New Roman"/>
          <w:i/>
          <w:iCs/>
          <w:color w:val="44546A"/>
          <w:sz w:val="20"/>
          <w:szCs w:val="20"/>
          <w:lang w:val="bg-BG" w:eastAsia="bg-BG"/>
        </w:rPr>
        <w:t xml:space="preserve">(повишение </w:t>
      </w:r>
      <w:r w:rsidR="00C33215" w:rsidRPr="00E45A65">
        <w:rPr>
          <w:rFonts w:ascii="Calibri" w:eastAsia="Calibri" w:hAnsi="Calibri" w:cs="Times New Roman"/>
          <w:i/>
          <w:iCs/>
          <w:color w:val="44546A"/>
          <w:sz w:val="20"/>
          <w:szCs w:val="20"/>
          <w:lang w:val="bg-BG" w:eastAsia="bg-BG"/>
        </w:rPr>
        <w:t xml:space="preserve">на температурите с </w:t>
      </w:r>
      <w:r w:rsidRPr="00E45A65">
        <w:rPr>
          <w:rFonts w:ascii="Calibri" w:eastAsia="Calibri" w:hAnsi="Calibri" w:cs="Times New Roman"/>
          <w:i/>
          <w:iCs/>
          <w:color w:val="44546A"/>
          <w:sz w:val="20"/>
          <w:szCs w:val="20"/>
          <w:lang w:val="bg-BG" w:eastAsia="bg-BG"/>
        </w:rPr>
        <w:t>2°С)</w:t>
      </w:r>
    </w:p>
    <w:p w14:paraId="3C9EA30A" w14:textId="0FA7042C" w:rsidR="0095098E" w:rsidRDefault="0006331B" w:rsidP="00575D96">
      <w:pPr>
        <w:jc w:val="center"/>
        <w:rPr>
          <w:noProof/>
          <w:lang w:val="bg-BG"/>
        </w:rPr>
      </w:pPr>
      <w:r>
        <w:rPr>
          <w:noProof/>
        </w:rPr>
        <w:drawing>
          <wp:inline distT="0" distB="0" distL="0" distR="0" wp14:anchorId="4E8FE1D9" wp14:editId="3AFA0128">
            <wp:extent cx="4444365" cy="2192867"/>
            <wp:effectExtent l="0" t="0" r="13335" b="17145"/>
            <wp:docPr id="1284" name="Chart 128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9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847EC41" w14:textId="5168BA59" w:rsidR="00F66FE7" w:rsidRPr="00A66CB1" w:rsidRDefault="00F66FE7" w:rsidP="00890A90">
      <w:pPr>
        <w:spacing w:before="120" w:after="40"/>
        <w:jc w:val="center"/>
        <w:rPr>
          <w:rFonts w:ascii="Calibri" w:eastAsia="Calibri" w:hAnsi="Calibri" w:cs="Times New Roman"/>
          <w:i/>
          <w:iCs/>
          <w:color w:val="44546A"/>
          <w:sz w:val="20"/>
          <w:szCs w:val="20"/>
          <w:lang w:val="bg-BG" w:eastAsia="bg-BG"/>
        </w:rPr>
      </w:pPr>
      <w:r w:rsidRPr="00A66CB1">
        <w:rPr>
          <w:rFonts w:ascii="Calibri" w:eastAsia="Calibri" w:hAnsi="Calibri" w:cs="Times New Roman"/>
          <w:i/>
          <w:iCs/>
          <w:color w:val="44546A"/>
          <w:sz w:val="20"/>
          <w:szCs w:val="20"/>
          <w:lang w:val="bg-BG" w:eastAsia="bg-BG"/>
        </w:rPr>
        <w:t>(повишение</w:t>
      </w:r>
      <w:r w:rsidR="00C33215" w:rsidRPr="00A66CB1">
        <w:rPr>
          <w:rFonts w:ascii="Calibri" w:eastAsia="Calibri" w:hAnsi="Calibri" w:cs="Times New Roman"/>
          <w:i/>
          <w:iCs/>
          <w:color w:val="44546A"/>
          <w:sz w:val="20"/>
          <w:szCs w:val="20"/>
          <w:lang w:val="bg-BG" w:eastAsia="bg-BG"/>
        </w:rPr>
        <w:t xml:space="preserve"> на температурите</w:t>
      </w:r>
      <w:r w:rsidRPr="00A66CB1">
        <w:rPr>
          <w:rFonts w:ascii="Calibri" w:eastAsia="Calibri" w:hAnsi="Calibri" w:cs="Times New Roman"/>
          <w:i/>
          <w:iCs/>
          <w:color w:val="44546A"/>
          <w:sz w:val="20"/>
          <w:szCs w:val="20"/>
          <w:lang w:val="bg-BG" w:eastAsia="bg-BG"/>
        </w:rPr>
        <w:t xml:space="preserve"> с 4°С)</w:t>
      </w:r>
    </w:p>
    <w:p w14:paraId="60F80B97" w14:textId="37DC50D3" w:rsidR="0095098E" w:rsidRPr="00DE7E67" w:rsidRDefault="0006331B" w:rsidP="00831B3A">
      <w:pPr>
        <w:spacing w:line="240" w:lineRule="auto"/>
        <w:jc w:val="center"/>
        <w:rPr>
          <w:noProof/>
          <w:lang w:val="bg-BG"/>
        </w:rPr>
      </w:pPr>
      <w:r>
        <w:rPr>
          <w:noProof/>
        </w:rPr>
        <w:drawing>
          <wp:inline distT="0" distB="0" distL="0" distR="0" wp14:anchorId="06787F68" wp14:editId="2286843F">
            <wp:extent cx="4437380" cy="2043953"/>
            <wp:effectExtent l="0" t="0" r="1270" b="13970"/>
            <wp:docPr id="1286" name="Chart 128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9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9BA3A54" w14:textId="14262A03" w:rsidR="00156C12" w:rsidRPr="00DE7E67" w:rsidRDefault="00C1042A" w:rsidP="00550ACE">
      <w:pPr>
        <w:pStyle w:val="Source"/>
        <w:spacing w:after="140"/>
        <w:rPr>
          <w:lang w:val="bg-BG"/>
        </w:rPr>
      </w:pPr>
      <w:r w:rsidRPr="00852A57">
        <w:rPr>
          <w:lang w:val="bg-BG"/>
        </w:rPr>
        <w:t>Източник</w:t>
      </w:r>
      <w:r w:rsidRPr="00DE7E67">
        <w:rPr>
          <w:lang w:val="bg-BG"/>
        </w:rPr>
        <w:t xml:space="preserve">: </w:t>
      </w:r>
      <w:r w:rsidRPr="00852A57">
        <w:rPr>
          <w:lang w:val="bg-BG"/>
        </w:rPr>
        <w:t>Симулации по модела</w:t>
      </w:r>
      <w:r w:rsidR="00603E67" w:rsidRPr="00DE7E67">
        <w:rPr>
          <w:lang w:val="bg-BG"/>
        </w:rPr>
        <w:t>.</w:t>
      </w:r>
    </w:p>
    <w:p w14:paraId="02E83077" w14:textId="4BC7596D" w:rsidR="007C6E5C" w:rsidRPr="00DE7E67" w:rsidRDefault="007C6E5C" w:rsidP="00A50BD0">
      <w:pPr>
        <w:pStyle w:val="BodyText"/>
        <w:ind w:left="0" w:firstLine="0"/>
        <w:rPr>
          <w:lang w:val="bg-BG"/>
        </w:rPr>
      </w:pPr>
      <w:r w:rsidRPr="00852A57">
        <w:rPr>
          <w:bCs/>
          <w:iCs/>
          <w:lang w:val="bg-BG"/>
        </w:rPr>
        <w:t>В с</w:t>
      </w:r>
      <w:r w:rsidRPr="00DE7E67">
        <w:rPr>
          <w:bCs/>
          <w:iCs/>
          <w:lang w:val="bg-BG"/>
        </w:rPr>
        <w:t xml:space="preserve">ледващите няколко параграфа </w:t>
      </w:r>
      <w:r w:rsidRPr="00852A57">
        <w:rPr>
          <w:bCs/>
          <w:iCs/>
          <w:lang w:val="bg-BG"/>
        </w:rPr>
        <w:t xml:space="preserve">е представен подходът, чрез който се прави опит за оценка на мащаба на </w:t>
      </w:r>
      <w:r w:rsidRPr="00DE7E67">
        <w:rPr>
          <w:bCs/>
          <w:iCs/>
          <w:lang w:val="bg-BG"/>
        </w:rPr>
        <w:t>въздействието на изменението на климата</w:t>
      </w:r>
      <w:r w:rsidRPr="00852A57">
        <w:rPr>
          <w:bCs/>
          <w:iCs/>
          <w:lang w:val="bg-BG"/>
        </w:rPr>
        <w:t xml:space="preserve"> върху</w:t>
      </w:r>
      <w:r w:rsidRPr="00DE7E67">
        <w:rPr>
          <w:bCs/>
          <w:iCs/>
          <w:lang w:val="bg-BG"/>
        </w:rPr>
        <w:t xml:space="preserve"> благо</w:t>
      </w:r>
      <w:r w:rsidRPr="00852A57">
        <w:rPr>
          <w:bCs/>
          <w:iCs/>
          <w:lang w:val="bg-BG"/>
        </w:rPr>
        <w:t>състоянието</w:t>
      </w:r>
      <w:r w:rsidRPr="00DE7E67">
        <w:rPr>
          <w:bCs/>
          <w:i/>
          <w:iCs/>
          <w:lang w:val="bg-BG"/>
        </w:rPr>
        <w:t>.</w:t>
      </w:r>
      <w:r w:rsidRPr="00852A57">
        <w:rPr>
          <w:b/>
          <w:bCs/>
          <w:i/>
          <w:iCs/>
          <w:lang w:val="bg-BG"/>
        </w:rPr>
        <w:t xml:space="preserve"> </w:t>
      </w:r>
      <w:r w:rsidRPr="00DE7E67">
        <w:rPr>
          <w:b/>
          <w:bCs/>
          <w:i/>
          <w:iCs/>
          <w:lang w:val="bg-BG"/>
        </w:rPr>
        <w:t>Фигура 2</w:t>
      </w:r>
      <w:r w:rsidR="00F66FE7">
        <w:rPr>
          <w:b/>
          <w:bCs/>
          <w:i/>
          <w:iCs/>
          <w:lang w:val="bg-BG"/>
        </w:rPr>
        <w:t>6</w:t>
      </w:r>
      <w:r w:rsidRPr="00DE7E67">
        <w:rPr>
          <w:lang w:val="bg-BG"/>
        </w:rPr>
        <w:t xml:space="preserve"> </w:t>
      </w:r>
      <w:r w:rsidRPr="00852A57">
        <w:rPr>
          <w:color w:val="222222"/>
          <w:lang w:val="bg-BG"/>
        </w:rPr>
        <w:t xml:space="preserve">представя очакваните загуби на благосъстояние при двата основни сценария, както и оптимистични и песимистични перспективи. Като цяло резултатите показват, че пазарните ефекти от изменението на климата ще имат сходни последици за икономическото благосъстояние и за общите приходи, разходи и производство (с други думи - за БВП). Съществуват обаче и различия, чийто източник е свързан с елементите, които са включени или изключени при измерване на благосъстоянието спрямо БВП. Така например БВП включва инвестиции, които водят до бъдещо потребление, както и държавни или публични разходи за стоки и услуги. Благосъстоянието, според определението в GTAP, включва частно потребление на стоки и услуги, държавни покупки и множество други променливи. Независимо от това, както е показано в </w:t>
      </w:r>
      <w:r w:rsidR="00F66FE7">
        <w:rPr>
          <w:color w:val="222222"/>
          <w:lang w:val="bg-BG"/>
        </w:rPr>
        <w:t xml:space="preserve">панел </w:t>
      </w:r>
      <w:r w:rsidRPr="00852A57">
        <w:rPr>
          <w:color w:val="222222"/>
          <w:lang w:val="bg-BG"/>
        </w:rPr>
        <w:t xml:space="preserve">Б на </w:t>
      </w:r>
      <w:r w:rsidR="00BB5ECA">
        <w:rPr>
          <w:b/>
          <w:i/>
          <w:color w:val="222222"/>
          <w:lang w:val="bg-BG"/>
        </w:rPr>
        <w:t>ф</w:t>
      </w:r>
      <w:r w:rsidRPr="00852A57">
        <w:rPr>
          <w:b/>
          <w:i/>
          <w:color w:val="222222"/>
          <w:lang w:val="bg-BG"/>
        </w:rPr>
        <w:t>игура 2</w:t>
      </w:r>
      <w:r w:rsidR="00F66FE7">
        <w:rPr>
          <w:b/>
          <w:i/>
          <w:color w:val="222222"/>
          <w:lang w:val="bg-BG"/>
        </w:rPr>
        <w:t>6</w:t>
      </w:r>
      <w:r w:rsidRPr="00852A57">
        <w:rPr>
          <w:color w:val="222222"/>
          <w:lang w:val="bg-BG"/>
        </w:rPr>
        <w:t>, общите очаквани последици за благосъстоянието от изменението на климата варират от около 1</w:t>
      </w:r>
      <w:r w:rsidR="00F66FE7">
        <w:rPr>
          <w:color w:val="222222"/>
          <w:lang w:val="bg-BG"/>
        </w:rPr>
        <w:t xml:space="preserve"> процент</w:t>
      </w:r>
      <w:r w:rsidRPr="00852A57">
        <w:rPr>
          <w:color w:val="222222"/>
          <w:lang w:val="bg-BG"/>
        </w:rPr>
        <w:t xml:space="preserve"> от БВП през 2050 г. при най-оп</w:t>
      </w:r>
      <w:r w:rsidR="00962BDB">
        <w:rPr>
          <w:color w:val="222222"/>
          <w:lang w:val="bg-BG"/>
        </w:rPr>
        <w:t>тимистичния сценарий до около 3,</w:t>
      </w:r>
      <w:r w:rsidRPr="00852A57">
        <w:rPr>
          <w:color w:val="222222"/>
          <w:lang w:val="bg-BG"/>
        </w:rPr>
        <w:t>5</w:t>
      </w:r>
      <w:r w:rsidR="00F66FE7">
        <w:rPr>
          <w:color w:val="222222"/>
          <w:lang w:val="bg-BG"/>
        </w:rPr>
        <w:t xml:space="preserve"> процента</w:t>
      </w:r>
      <w:r w:rsidRPr="00852A57">
        <w:rPr>
          <w:color w:val="222222"/>
          <w:lang w:val="bg-BG"/>
        </w:rPr>
        <w:t xml:space="preserve"> при най-песимистичния сценарий.</w:t>
      </w:r>
    </w:p>
    <w:p w14:paraId="403E9204" w14:textId="5880F2AF" w:rsidR="00F66FE7" w:rsidRDefault="00C1042A" w:rsidP="00550ACE">
      <w:pPr>
        <w:pStyle w:val="Caption"/>
        <w:spacing w:before="120" w:after="0"/>
        <w:rPr>
          <w:lang w:val="bg-BG"/>
        </w:rPr>
      </w:pPr>
      <w:bookmarkStart w:id="161" w:name="_Toc510102975"/>
      <w:bookmarkStart w:id="162" w:name="_Toc522037873"/>
      <w:r w:rsidRPr="00852A57">
        <w:rPr>
          <w:lang w:val="bg-BG"/>
        </w:rPr>
        <w:lastRenderedPageBreak/>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26</w:t>
      </w:r>
      <w:r w:rsidR="00575D96" w:rsidRPr="00DE7E67">
        <w:rPr>
          <w:lang w:val="bg-BG"/>
        </w:rPr>
        <w:fldChar w:fldCharType="end"/>
      </w:r>
      <w:r w:rsidR="00575D96" w:rsidRPr="00DE7E67">
        <w:rPr>
          <w:lang w:val="bg-BG"/>
        </w:rPr>
        <w:t xml:space="preserve">. </w:t>
      </w:r>
      <w:bookmarkEnd w:id="161"/>
      <w:r w:rsidR="00D80D90" w:rsidRPr="00852A57">
        <w:rPr>
          <w:lang w:val="bg-BG"/>
        </w:rPr>
        <w:t>Промени в благосъстоянието поради изменението на климата</w:t>
      </w:r>
      <w:r w:rsidR="00F66FE7">
        <w:rPr>
          <w:lang w:val="bg-BG"/>
        </w:rPr>
        <w:t xml:space="preserve"> в сравнение с базовия сценарий без отчитане на изменението на климата</w:t>
      </w:r>
      <w:r w:rsidR="00F66FE7" w:rsidRPr="00DE7E67">
        <w:rPr>
          <w:lang w:val="bg-BG"/>
        </w:rPr>
        <w:t>)</w:t>
      </w:r>
      <w:bookmarkEnd w:id="162"/>
    </w:p>
    <w:p w14:paraId="3D63C87F" w14:textId="34DD1DF1" w:rsidR="00BB3A7E" w:rsidRPr="003156B5" w:rsidRDefault="00BB3A7E" w:rsidP="00BB3A7E">
      <w:pPr>
        <w:jc w:val="left"/>
        <w:rPr>
          <w:rFonts w:cs="Times New Roman"/>
          <w:sz w:val="20"/>
          <w:szCs w:val="20"/>
          <w:lang w:val="bg-BG"/>
        </w:rPr>
      </w:pPr>
      <w:r w:rsidRPr="003156B5">
        <w:rPr>
          <w:rFonts w:cs="Times New Roman"/>
          <w:sz w:val="20"/>
          <w:szCs w:val="20"/>
          <w:lang w:val="bg-BG"/>
        </w:rPr>
        <w:t xml:space="preserve">            </w:t>
      </w:r>
      <w:r w:rsidRPr="003156B5">
        <w:rPr>
          <w:rFonts w:ascii="Calibri" w:eastAsia="Calibri" w:hAnsi="Calibri" w:cs="Times New Roman"/>
          <w:b/>
          <w:i/>
          <w:iCs/>
          <w:color w:val="44546A"/>
          <w:sz w:val="20"/>
          <w:szCs w:val="20"/>
          <w:lang w:val="bg-BG" w:eastAsia="bg-BG"/>
        </w:rPr>
        <w:t xml:space="preserve">    </w:t>
      </w:r>
      <w:r w:rsidR="006C7123" w:rsidRPr="003156B5">
        <w:rPr>
          <w:rFonts w:ascii="Calibri" w:eastAsia="Calibri" w:hAnsi="Calibri" w:cs="Times New Roman"/>
          <w:i/>
          <w:iCs/>
          <w:color w:val="44546A"/>
          <w:sz w:val="20"/>
          <w:szCs w:val="20"/>
          <w:lang w:val="bg-BG" w:eastAsia="bg-BG"/>
        </w:rPr>
        <w:tab/>
      </w:r>
      <w:r w:rsidR="003156B5">
        <w:rPr>
          <w:rFonts w:ascii="Calibri" w:eastAsia="Calibri" w:hAnsi="Calibri" w:cs="Times New Roman"/>
          <w:i/>
          <w:iCs/>
          <w:color w:val="44546A"/>
          <w:sz w:val="20"/>
          <w:szCs w:val="20"/>
          <w:lang w:val="bg-BG" w:eastAsia="bg-BG"/>
        </w:rPr>
        <w:t xml:space="preserve">                </w:t>
      </w:r>
      <w:r w:rsidR="00383913" w:rsidRPr="003156B5">
        <w:rPr>
          <w:rFonts w:ascii="Calibri" w:eastAsia="Calibri" w:hAnsi="Calibri" w:cs="Times New Roman"/>
          <w:i/>
          <w:iCs/>
          <w:color w:val="44546A"/>
          <w:sz w:val="20"/>
          <w:szCs w:val="20"/>
          <w:lang w:val="bg-BG" w:eastAsia="bg-BG"/>
        </w:rPr>
        <w:t>Панел</w:t>
      </w:r>
      <w:r w:rsidRPr="003156B5">
        <w:rPr>
          <w:rFonts w:ascii="Calibri" w:eastAsia="Calibri" w:hAnsi="Calibri" w:cs="Times New Roman"/>
          <w:i/>
          <w:iCs/>
          <w:color w:val="44546A"/>
          <w:sz w:val="20"/>
          <w:szCs w:val="20"/>
          <w:lang w:val="bg-BG" w:eastAsia="bg-BG"/>
        </w:rPr>
        <w:t xml:space="preserve"> A, </w:t>
      </w:r>
      <w:r w:rsidR="00383913" w:rsidRPr="003156B5">
        <w:rPr>
          <w:rFonts w:ascii="Calibri" w:eastAsia="Calibri" w:hAnsi="Calibri" w:cs="Times New Roman"/>
          <w:i/>
          <w:iCs/>
          <w:color w:val="44546A"/>
          <w:sz w:val="20"/>
          <w:szCs w:val="20"/>
          <w:lang w:val="bg-BG" w:eastAsia="bg-BG"/>
        </w:rPr>
        <w:t>в млн. щ. д.</w:t>
      </w:r>
      <w:r w:rsidRPr="003156B5">
        <w:rPr>
          <w:rFonts w:ascii="Calibri" w:eastAsia="Calibri" w:hAnsi="Calibri" w:cs="Times New Roman"/>
          <w:i/>
          <w:iCs/>
          <w:color w:val="44546A"/>
          <w:sz w:val="20"/>
          <w:szCs w:val="20"/>
          <w:lang w:val="bg-BG" w:eastAsia="bg-BG"/>
        </w:rPr>
        <w:tab/>
      </w:r>
      <w:r w:rsidRPr="003156B5">
        <w:rPr>
          <w:rFonts w:ascii="Calibri" w:eastAsia="Calibri" w:hAnsi="Calibri" w:cs="Times New Roman"/>
          <w:i/>
          <w:iCs/>
          <w:color w:val="44546A"/>
          <w:sz w:val="20"/>
          <w:szCs w:val="20"/>
          <w:lang w:val="bg-BG" w:eastAsia="bg-BG"/>
        </w:rPr>
        <w:tab/>
      </w:r>
      <w:r w:rsidRPr="003156B5">
        <w:rPr>
          <w:rFonts w:ascii="Calibri" w:eastAsia="Calibri" w:hAnsi="Calibri" w:cs="Times New Roman"/>
          <w:i/>
          <w:iCs/>
          <w:color w:val="44546A"/>
          <w:sz w:val="20"/>
          <w:szCs w:val="20"/>
          <w:lang w:val="bg-BG" w:eastAsia="bg-BG"/>
        </w:rPr>
        <w:tab/>
      </w:r>
      <w:r w:rsidRPr="003156B5">
        <w:rPr>
          <w:rFonts w:ascii="Calibri" w:eastAsia="Calibri" w:hAnsi="Calibri" w:cs="Times New Roman"/>
          <w:i/>
          <w:iCs/>
          <w:color w:val="44546A"/>
          <w:sz w:val="20"/>
          <w:szCs w:val="20"/>
          <w:lang w:val="bg-BG" w:eastAsia="bg-BG"/>
        </w:rPr>
        <w:tab/>
      </w:r>
      <w:r w:rsidR="00D80D90" w:rsidRPr="003156B5">
        <w:rPr>
          <w:rFonts w:ascii="Calibri" w:eastAsia="Calibri" w:hAnsi="Calibri" w:cs="Times New Roman"/>
          <w:i/>
          <w:iCs/>
          <w:color w:val="44546A"/>
          <w:sz w:val="20"/>
          <w:szCs w:val="20"/>
          <w:lang w:val="bg-BG" w:eastAsia="bg-BG"/>
        </w:rPr>
        <w:tab/>
      </w:r>
      <w:r w:rsidR="003156B5">
        <w:rPr>
          <w:rFonts w:ascii="Calibri" w:eastAsia="Calibri" w:hAnsi="Calibri" w:cs="Times New Roman"/>
          <w:i/>
          <w:iCs/>
          <w:color w:val="44546A"/>
          <w:sz w:val="20"/>
          <w:szCs w:val="20"/>
          <w:lang w:val="bg-BG" w:eastAsia="bg-BG"/>
        </w:rPr>
        <w:t xml:space="preserve">    </w:t>
      </w:r>
      <w:r w:rsidR="00383913" w:rsidRPr="003156B5">
        <w:rPr>
          <w:rFonts w:ascii="Calibri" w:eastAsia="Calibri" w:hAnsi="Calibri" w:cs="Times New Roman"/>
          <w:i/>
          <w:iCs/>
          <w:color w:val="44546A"/>
          <w:sz w:val="20"/>
          <w:szCs w:val="20"/>
          <w:lang w:val="bg-BG" w:eastAsia="bg-BG"/>
        </w:rPr>
        <w:t>Панел Б</w:t>
      </w:r>
      <w:r w:rsidRPr="003156B5">
        <w:rPr>
          <w:rFonts w:ascii="Calibri" w:eastAsia="Calibri" w:hAnsi="Calibri" w:cs="Times New Roman"/>
          <w:i/>
          <w:iCs/>
          <w:color w:val="44546A"/>
          <w:sz w:val="20"/>
          <w:szCs w:val="20"/>
          <w:lang w:val="bg-BG" w:eastAsia="bg-BG"/>
        </w:rPr>
        <w:t xml:space="preserve">, </w:t>
      </w:r>
      <w:r w:rsidR="00383913" w:rsidRPr="003156B5">
        <w:rPr>
          <w:rFonts w:ascii="Calibri" w:eastAsia="Calibri" w:hAnsi="Calibri" w:cs="Times New Roman"/>
          <w:i/>
          <w:iCs/>
          <w:color w:val="44546A"/>
          <w:sz w:val="20"/>
          <w:szCs w:val="20"/>
          <w:lang w:val="bg-BG" w:eastAsia="bg-BG"/>
        </w:rPr>
        <w:t>процентно изменение</w:t>
      </w:r>
    </w:p>
    <w:p w14:paraId="380F736C" w14:textId="3F4C28C4" w:rsidR="00BB3A7E" w:rsidRPr="00DE7E67" w:rsidRDefault="00BB5ECA" w:rsidP="00831B3A">
      <w:pPr>
        <w:spacing w:line="240" w:lineRule="auto"/>
        <w:jc w:val="center"/>
        <w:rPr>
          <w:rFonts w:cs="Times New Roman"/>
          <w:szCs w:val="24"/>
          <w:lang w:val="bg-BG"/>
        </w:rPr>
      </w:pPr>
      <w:r w:rsidRPr="00804400">
        <w:rPr>
          <w:noProof/>
        </w:rPr>
        <w:drawing>
          <wp:inline distT="0" distB="0" distL="0" distR="0" wp14:anchorId="6A60ADB3" wp14:editId="00395711">
            <wp:extent cx="2743200" cy="2243428"/>
            <wp:effectExtent l="0" t="0" r="0" b="5080"/>
            <wp:docPr id="1280" name="Chart 128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CF6E8F">
        <w:rPr>
          <w:noProof/>
        </w:rPr>
        <w:drawing>
          <wp:inline distT="0" distB="0" distL="0" distR="0" wp14:anchorId="4F4BA5AE" wp14:editId="7EDBCD1A">
            <wp:extent cx="2731135" cy="2246400"/>
            <wp:effectExtent l="0" t="0" r="12065" b="1905"/>
            <wp:docPr id="1311" name="Chart 131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07B69E1-62E6-4187-B49B-7CEDB777A6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00D831D" w14:textId="3BD0F558" w:rsidR="00BB3A7E" w:rsidRPr="00DE7E67" w:rsidRDefault="00C1042A"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831B3A" w:rsidRPr="00DE7E67">
        <w:rPr>
          <w:lang w:val="bg-BG"/>
        </w:rPr>
        <w:t>.</w:t>
      </w:r>
    </w:p>
    <w:p w14:paraId="38CAA5E7" w14:textId="4DE8C77E" w:rsidR="005916B8" w:rsidRPr="00DE7E67" w:rsidRDefault="005916B8" w:rsidP="00A50BD0">
      <w:pPr>
        <w:pStyle w:val="BodyText"/>
        <w:ind w:left="0" w:firstLine="0"/>
        <w:rPr>
          <w:lang w:val="bg-BG"/>
        </w:rPr>
      </w:pPr>
      <w:r w:rsidRPr="00852A57">
        <w:rPr>
          <w:color w:val="222222"/>
          <w:lang w:val="bg-BG"/>
        </w:rPr>
        <w:t xml:space="preserve">Влиянието, което шоковите въздействия от изменението на климата оказват върху благосъстоянието, изразено като процент от добавената стойност, може допълнително да се разложи на три компонента. </w:t>
      </w:r>
      <w:r w:rsidR="00F66FE7">
        <w:rPr>
          <w:b/>
          <w:i/>
          <w:color w:val="222222"/>
          <w:lang w:val="bg-BG"/>
        </w:rPr>
        <w:t>Фигура 27</w:t>
      </w:r>
      <w:r w:rsidRPr="00852A57">
        <w:rPr>
          <w:color w:val="222222"/>
          <w:lang w:val="bg-BG"/>
        </w:rPr>
        <w:t xml:space="preserve"> илюстрира този вид декомпозиция за България. Първият компонент съответства на прякото икономическо значение  на прогнозираните климатични шокове. За разглежданите сценарии този принос е отрицателен във всички случаи, което отразява общото влошаване на производствените условия в България, но се различава по тежест в разработените алтернативни сценарии. Прогнозните резултати от моделирането показват, че най-високият процент загуби, дължащи се на прякото въздействие на изменението на климата в България, ще се реализира до края на 2050 г., ако </w:t>
      </w:r>
      <w:r w:rsidR="00C33215">
        <w:rPr>
          <w:color w:val="222222"/>
          <w:lang w:val="bg-BG"/>
        </w:rPr>
        <w:t xml:space="preserve">температурата се повиши </w:t>
      </w:r>
      <w:r w:rsidRPr="00852A57">
        <w:rPr>
          <w:color w:val="222222"/>
          <w:lang w:val="bg-BG"/>
        </w:rPr>
        <w:t>с 4</w:t>
      </w:r>
      <w:r w:rsidR="00F66FE7">
        <w:rPr>
          <w:color w:val="222222"/>
          <w:lang w:val="bg-BG"/>
        </w:rPr>
        <w:t>°С</w:t>
      </w:r>
      <w:r w:rsidRPr="00852A57">
        <w:rPr>
          <w:color w:val="222222"/>
          <w:lang w:val="bg-BG"/>
        </w:rPr>
        <w:t>.</w:t>
      </w:r>
    </w:p>
    <w:p w14:paraId="30A70A9F" w14:textId="61AFB91F" w:rsidR="00CF0896" w:rsidRPr="00DE7E67" w:rsidRDefault="00CF0896" w:rsidP="00A50BD0">
      <w:pPr>
        <w:pStyle w:val="BodyText"/>
        <w:ind w:left="0" w:firstLine="0"/>
        <w:rPr>
          <w:lang w:val="bg-BG"/>
        </w:rPr>
      </w:pPr>
      <w:r w:rsidRPr="00852A57">
        <w:rPr>
          <w:color w:val="222222"/>
          <w:lang w:val="bg-BG"/>
        </w:rPr>
        <w:t xml:space="preserve">Вторият компонент на промяната в благосъстоянието е промяната в икономическата ефективност. Изследването на благосъстоянието има за цел да улови взаимодействието между въздействията на изменението на климата и съществуващите икономически политики. Тези политики включват редица съществуващи политики, например търговски политики, селскостопански и неселскостопански политики, политики на субсидиране и други подобни. В настоящия доклад се твърди, че изменението на климата, съчетано с недостатъчно оптимални глобални търговски политики, ще доведе до загуба на икономическа ефективност. Следователно ще има по-силно отрицателно въздействие от комбинирания ефект от изменението на климата и загубата на икономическа ефективност. </w:t>
      </w:r>
      <w:r w:rsidRPr="00852A57">
        <w:rPr>
          <w:b/>
          <w:i/>
          <w:color w:val="222222"/>
          <w:lang w:val="bg-BG"/>
        </w:rPr>
        <w:t>Фигура 2</w:t>
      </w:r>
      <w:r w:rsidR="00F66FE7">
        <w:rPr>
          <w:b/>
          <w:i/>
          <w:color w:val="222222"/>
          <w:lang w:val="bg-BG"/>
        </w:rPr>
        <w:t>7</w:t>
      </w:r>
      <w:r w:rsidRPr="00852A57">
        <w:rPr>
          <w:color w:val="222222"/>
          <w:lang w:val="bg-BG"/>
        </w:rPr>
        <w:t xml:space="preserve"> показва, че изменението на климата всъщност води до загуба на икономическа ефективност, но тази загуба се компенсира до известна степен </w:t>
      </w:r>
      <w:r w:rsidR="00DE13AF" w:rsidRPr="00852A57">
        <w:rPr>
          <w:color w:val="222222"/>
          <w:lang w:val="bg-BG"/>
        </w:rPr>
        <w:t>от другите два компонента на благосъстоянието</w:t>
      </w:r>
      <w:r w:rsidRPr="00852A57">
        <w:rPr>
          <w:color w:val="222222"/>
          <w:lang w:val="bg-BG"/>
        </w:rPr>
        <w:t>.</w:t>
      </w:r>
    </w:p>
    <w:p w14:paraId="6D02937E" w14:textId="08207EA7" w:rsidR="005B28C7" w:rsidRPr="00BB5ECA" w:rsidRDefault="00DE13AF" w:rsidP="00A50BD0">
      <w:pPr>
        <w:pStyle w:val="BodyText"/>
        <w:ind w:left="0" w:firstLine="0"/>
        <w:rPr>
          <w:color w:val="222222"/>
          <w:lang w:val="bg-BG"/>
        </w:rPr>
      </w:pPr>
      <w:r w:rsidRPr="00852A57">
        <w:rPr>
          <w:color w:val="222222"/>
          <w:lang w:val="bg-BG"/>
        </w:rPr>
        <w:t xml:space="preserve">Като се има предвид сравнително нееластичното търсене на храни, спадът в производството </w:t>
      </w:r>
      <w:r w:rsidRPr="00DE7E67">
        <w:rPr>
          <w:lang w:val="bg-BG"/>
        </w:rPr>
        <w:t>(</w:t>
      </w:r>
      <w:r w:rsidR="00BB5ECA">
        <w:rPr>
          <w:b/>
          <w:bCs/>
          <w:i/>
          <w:iCs/>
          <w:lang w:val="bg-BG"/>
        </w:rPr>
        <w:t>ф</w:t>
      </w:r>
      <w:r w:rsidRPr="00DE7E67">
        <w:rPr>
          <w:b/>
          <w:bCs/>
          <w:i/>
          <w:iCs/>
          <w:lang w:val="bg-BG"/>
        </w:rPr>
        <w:t>игура 2</w:t>
      </w:r>
      <w:r w:rsidR="00F66FE7">
        <w:rPr>
          <w:b/>
          <w:bCs/>
          <w:i/>
          <w:iCs/>
          <w:lang w:val="bg-BG"/>
        </w:rPr>
        <w:t>0</w:t>
      </w:r>
      <w:r w:rsidRPr="00DE7E67">
        <w:rPr>
          <w:lang w:val="bg-BG"/>
        </w:rPr>
        <w:t xml:space="preserve">) </w:t>
      </w:r>
      <w:r w:rsidRPr="00852A57">
        <w:rPr>
          <w:color w:val="222222"/>
          <w:lang w:val="bg-BG"/>
        </w:rPr>
        <w:t xml:space="preserve">води до значително увеличение на цените и услугите на вътрешния пазар </w:t>
      </w:r>
      <w:r w:rsidRPr="00DE7E67">
        <w:rPr>
          <w:lang w:val="bg-BG"/>
        </w:rPr>
        <w:t>(</w:t>
      </w:r>
      <w:r w:rsidR="00BB5ECA">
        <w:rPr>
          <w:b/>
          <w:bCs/>
          <w:i/>
          <w:iCs/>
          <w:lang w:val="bg-BG"/>
        </w:rPr>
        <w:t>ф</w:t>
      </w:r>
      <w:r w:rsidRPr="00DE7E67">
        <w:rPr>
          <w:b/>
          <w:bCs/>
          <w:i/>
          <w:iCs/>
          <w:lang w:val="bg-BG"/>
        </w:rPr>
        <w:t>игура 2</w:t>
      </w:r>
      <w:r w:rsidR="00F66FE7">
        <w:rPr>
          <w:b/>
          <w:bCs/>
          <w:i/>
          <w:iCs/>
          <w:lang w:val="bg-BG"/>
        </w:rPr>
        <w:t>3</w:t>
      </w:r>
      <w:r w:rsidRPr="00DE7E67">
        <w:rPr>
          <w:lang w:val="bg-BG"/>
        </w:rPr>
        <w:t>)</w:t>
      </w:r>
      <w:r w:rsidRPr="00852A57">
        <w:rPr>
          <w:color w:val="222222"/>
          <w:lang w:val="bg-BG"/>
        </w:rPr>
        <w:t xml:space="preserve">. Тези повишения на цените засягат третия компонент на икономическото благосъстояние - условията на търговия (УТ). На теория нетните страни износителки са склонни да печелят от продукти с по-високи цени, т.е. да имат положително влияние върху търговията, докато нетните вносители, например на </w:t>
      </w:r>
      <w:r w:rsidRPr="00852A57">
        <w:rPr>
          <w:color w:val="222222"/>
          <w:lang w:val="bg-BG"/>
        </w:rPr>
        <w:lastRenderedPageBreak/>
        <w:t xml:space="preserve">селскостопански продукти, изпитват влошаване на техните УТ. Стойността на ефекта на УТ, изразена като процент от първоначалната добавена стойност, може да бъде много важна за страните, които търгуват широко. </w:t>
      </w:r>
      <w:r w:rsidRPr="00852A57">
        <w:rPr>
          <w:b/>
          <w:i/>
          <w:color w:val="222222"/>
          <w:lang w:val="bg-BG"/>
        </w:rPr>
        <w:t>Фигура 28</w:t>
      </w:r>
      <w:r w:rsidRPr="00852A57">
        <w:rPr>
          <w:color w:val="222222"/>
          <w:lang w:val="bg-BG"/>
        </w:rPr>
        <w:t xml:space="preserve"> показва въздействието на изменението на климата върху </w:t>
      </w:r>
      <w:r w:rsidR="00F66FE7">
        <w:rPr>
          <w:color w:val="222222"/>
          <w:lang w:val="bg-BG"/>
        </w:rPr>
        <w:t>УТ</w:t>
      </w:r>
      <w:r w:rsidRPr="00852A57">
        <w:rPr>
          <w:color w:val="222222"/>
          <w:lang w:val="bg-BG"/>
        </w:rPr>
        <w:t xml:space="preserve"> и техния принос към националното благосъстояние. В повечето случаи влиянието на УТ не е достатъчно силно, за да компенсира прякото въздействие на климатичните промени, но все пак допринася за смекчаване на някои от загубите на благосъстояние, произтичащи от изменението на климата.</w:t>
      </w:r>
    </w:p>
    <w:p w14:paraId="50758A64" w14:textId="7D7380A4" w:rsidR="00D96233" w:rsidRDefault="00C1042A" w:rsidP="003156B5">
      <w:pPr>
        <w:pStyle w:val="Caption"/>
        <w:rPr>
          <w:lang w:val="bg-BG"/>
        </w:rPr>
      </w:pPr>
      <w:bookmarkStart w:id="163" w:name="_Toc510102976"/>
      <w:bookmarkStart w:id="164" w:name="_Toc522037874"/>
      <w:r w:rsidRPr="00852A57">
        <w:rPr>
          <w:lang w:val="bg-BG"/>
        </w:rPr>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27</w:t>
      </w:r>
      <w:r w:rsidR="00575D96" w:rsidRPr="00DE7E67">
        <w:rPr>
          <w:lang w:val="bg-BG"/>
        </w:rPr>
        <w:fldChar w:fldCharType="end"/>
      </w:r>
      <w:r w:rsidR="00575D96" w:rsidRPr="00DE7E67">
        <w:rPr>
          <w:lang w:val="bg-BG"/>
        </w:rPr>
        <w:t xml:space="preserve">. </w:t>
      </w:r>
      <w:bookmarkEnd w:id="163"/>
      <w:r w:rsidR="000B0F1D" w:rsidRPr="00852A57">
        <w:rPr>
          <w:lang w:val="bg-BG"/>
        </w:rPr>
        <w:t>Декомпозиция на промените в благосъстоянието</w:t>
      </w:r>
      <w:r w:rsidR="000B0F1D" w:rsidRPr="00DE7E67">
        <w:rPr>
          <w:lang w:val="bg-BG"/>
        </w:rPr>
        <w:t xml:space="preserve"> (</w:t>
      </w:r>
      <w:r w:rsidR="000B0F1D" w:rsidRPr="00852A57">
        <w:rPr>
          <w:lang w:val="bg-BG"/>
        </w:rPr>
        <w:t>като процент от БВП</w:t>
      </w:r>
      <w:r w:rsidR="00F66FE7">
        <w:rPr>
          <w:lang w:val="bg-BG"/>
        </w:rPr>
        <w:t xml:space="preserve"> в сравнение с базовия сценарий </w:t>
      </w:r>
      <w:r w:rsidR="00D96233">
        <w:rPr>
          <w:lang w:val="bg-BG"/>
        </w:rPr>
        <w:t>без отчитане на изменението на климата</w:t>
      </w:r>
      <w:r w:rsidR="00D96233" w:rsidRPr="00DE7E67">
        <w:rPr>
          <w:lang w:val="bg-BG"/>
        </w:rPr>
        <w:t>)</w:t>
      </w:r>
      <w:bookmarkEnd w:id="164"/>
    </w:p>
    <w:p w14:paraId="05640DD3" w14:textId="34F21147" w:rsidR="003156B5" w:rsidRDefault="003156B5" w:rsidP="003156B5">
      <w:pPr>
        <w:rPr>
          <w:lang w:val="bg-BG" w:eastAsia="bg-BG"/>
        </w:rPr>
      </w:pPr>
      <w:r>
        <w:rPr>
          <w:noProof/>
        </w:rPr>
        <w:drawing>
          <wp:inline distT="0" distB="0" distL="0" distR="0" wp14:anchorId="458DAC0E" wp14:editId="42237674">
            <wp:extent cx="5731510" cy="3067050"/>
            <wp:effectExtent l="0" t="0" r="2540" b="0"/>
            <wp:docPr id="17" name="Chart 1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52B5F4A" w14:textId="51F5BD32" w:rsidR="00AA63BD" w:rsidRPr="00852A57" w:rsidRDefault="00C1042A"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p>
    <w:p w14:paraId="1EB634E2" w14:textId="0E7521DD" w:rsidR="00E6475A" w:rsidRPr="00C33215" w:rsidRDefault="008C510E" w:rsidP="00D96233">
      <w:pPr>
        <w:pStyle w:val="BodyText"/>
        <w:ind w:left="0" w:firstLine="0"/>
        <w:rPr>
          <w:lang w:val="bg-BG"/>
        </w:rPr>
      </w:pPr>
      <w:r w:rsidRPr="00DE7E67">
        <w:rPr>
          <w:b/>
          <w:i/>
          <w:lang w:val="bg-BG"/>
        </w:rPr>
        <w:t>Фигура</w:t>
      </w:r>
      <w:r w:rsidR="002902F6" w:rsidRPr="00DE7E67">
        <w:rPr>
          <w:b/>
          <w:i/>
          <w:lang w:val="bg-BG"/>
        </w:rPr>
        <w:t xml:space="preserve"> </w:t>
      </w:r>
      <w:r w:rsidR="00575D96" w:rsidRPr="00DE7E67">
        <w:rPr>
          <w:b/>
          <w:i/>
          <w:lang w:val="bg-BG"/>
        </w:rPr>
        <w:t>2</w:t>
      </w:r>
      <w:r w:rsidR="00D96233">
        <w:rPr>
          <w:b/>
          <w:i/>
          <w:lang w:val="bg-BG"/>
        </w:rPr>
        <w:t>8</w:t>
      </w:r>
      <w:r w:rsidR="002467CC" w:rsidRPr="00DE7E67">
        <w:rPr>
          <w:lang w:val="bg-BG"/>
        </w:rPr>
        <w:t xml:space="preserve"> </w:t>
      </w:r>
      <w:r w:rsidR="00443A10" w:rsidRPr="00DE7E67">
        <w:rPr>
          <w:lang w:val="bg-BG"/>
        </w:rPr>
        <w:t xml:space="preserve">показва цялостната структура на българската икономика </w:t>
      </w:r>
      <w:r w:rsidR="00D96233">
        <w:rPr>
          <w:lang w:val="bg-BG"/>
        </w:rPr>
        <w:t xml:space="preserve">без </w:t>
      </w:r>
      <w:r w:rsidR="00443A10" w:rsidRPr="00DE7E67">
        <w:rPr>
          <w:lang w:val="bg-BG"/>
        </w:rPr>
        <w:t>(</w:t>
      </w:r>
      <w:r w:rsidR="00D96233">
        <w:rPr>
          <w:lang w:val="bg-BG"/>
        </w:rPr>
        <w:t>ляво</w:t>
      </w:r>
      <w:r w:rsidR="00443A10" w:rsidRPr="00DE7E67">
        <w:rPr>
          <w:lang w:val="bg-BG"/>
        </w:rPr>
        <w:t>) и с</w:t>
      </w:r>
      <w:r w:rsidR="00D96233">
        <w:rPr>
          <w:lang w:val="bg-BG"/>
        </w:rPr>
        <w:t>ъс</w:t>
      </w:r>
      <w:r w:rsidR="00443A10" w:rsidRPr="00DE7E67">
        <w:rPr>
          <w:lang w:val="bg-BG"/>
        </w:rPr>
        <w:t xml:space="preserve"> (</w:t>
      </w:r>
      <w:r w:rsidR="00D96233">
        <w:rPr>
          <w:lang w:val="bg-BG"/>
        </w:rPr>
        <w:t>дясно)</w:t>
      </w:r>
      <w:r w:rsidR="00443A10" w:rsidRPr="00DE7E67">
        <w:rPr>
          <w:lang w:val="bg-BG"/>
        </w:rPr>
        <w:t xml:space="preserve"> изменение на климата. Въздействието на климат</w:t>
      </w:r>
      <w:r w:rsidR="00E6475A" w:rsidRPr="00852A57">
        <w:rPr>
          <w:lang w:val="bg-BG"/>
        </w:rPr>
        <w:t>ичните промени</w:t>
      </w:r>
      <w:r w:rsidR="00443A10" w:rsidRPr="00DE7E67">
        <w:rPr>
          <w:lang w:val="bg-BG"/>
        </w:rPr>
        <w:t xml:space="preserve"> </w:t>
      </w:r>
      <w:r w:rsidR="00E6475A" w:rsidRPr="00852A57">
        <w:rPr>
          <w:lang w:val="bg-BG"/>
        </w:rPr>
        <w:t>в конкретния случай</w:t>
      </w:r>
      <w:r w:rsidR="00443A10" w:rsidRPr="00DE7E67">
        <w:rPr>
          <w:lang w:val="bg-BG"/>
        </w:rPr>
        <w:t xml:space="preserve"> е представено </w:t>
      </w:r>
      <w:r w:rsidR="00D96233">
        <w:rPr>
          <w:lang w:val="bg-BG"/>
        </w:rPr>
        <w:t>за</w:t>
      </w:r>
      <w:r w:rsidR="00443A10" w:rsidRPr="00DE7E67">
        <w:rPr>
          <w:lang w:val="bg-BG"/>
        </w:rPr>
        <w:t xml:space="preserve"> очакваното </w:t>
      </w:r>
      <w:r w:rsidR="002467CC" w:rsidRPr="00DE7E67">
        <w:rPr>
          <w:lang w:val="bg-BG"/>
        </w:rPr>
        <w:t>температур</w:t>
      </w:r>
      <w:r w:rsidR="002467CC" w:rsidRPr="00852A57">
        <w:rPr>
          <w:lang w:val="bg-BG"/>
        </w:rPr>
        <w:t>но</w:t>
      </w:r>
      <w:r w:rsidR="002467CC" w:rsidRPr="00DE7E67">
        <w:rPr>
          <w:lang w:val="bg-BG"/>
        </w:rPr>
        <w:t xml:space="preserve"> </w:t>
      </w:r>
      <w:r w:rsidR="00443A10" w:rsidRPr="00DE7E67">
        <w:rPr>
          <w:lang w:val="bg-BG"/>
        </w:rPr>
        <w:t>повиш</w:t>
      </w:r>
      <w:r w:rsidR="002467CC" w:rsidRPr="00852A57">
        <w:rPr>
          <w:lang w:val="bg-BG"/>
        </w:rPr>
        <w:t>ение</w:t>
      </w:r>
      <w:r w:rsidR="00443A10" w:rsidRPr="00DE7E67">
        <w:rPr>
          <w:lang w:val="bg-BG"/>
        </w:rPr>
        <w:t xml:space="preserve"> с 4</w:t>
      </w:r>
      <w:r w:rsidR="00D96233">
        <w:rPr>
          <w:lang w:val="bg-BG"/>
        </w:rPr>
        <w:t>°С</w:t>
      </w:r>
      <w:r w:rsidR="00443A10" w:rsidRPr="00DE7E67">
        <w:rPr>
          <w:lang w:val="bg-BG"/>
        </w:rPr>
        <w:t xml:space="preserve">. Докато </w:t>
      </w:r>
      <w:r w:rsidR="00E6475A" w:rsidRPr="00852A57">
        <w:rPr>
          <w:lang w:val="bg-BG"/>
        </w:rPr>
        <w:t xml:space="preserve">в </w:t>
      </w:r>
      <w:r w:rsidR="00443A10" w:rsidRPr="00DE7E67">
        <w:rPr>
          <w:lang w:val="bg-BG"/>
        </w:rPr>
        <w:t xml:space="preserve">предишните раздели </w:t>
      </w:r>
      <w:r w:rsidR="00E6475A" w:rsidRPr="00852A57">
        <w:rPr>
          <w:lang w:val="bg-BG"/>
        </w:rPr>
        <w:t xml:space="preserve">бяха </w:t>
      </w:r>
      <w:r w:rsidR="002467CC" w:rsidRPr="00852A57">
        <w:rPr>
          <w:lang w:val="bg-BG"/>
        </w:rPr>
        <w:t>илюстрирани</w:t>
      </w:r>
      <w:r w:rsidR="00E6475A" w:rsidRPr="00852A57">
        <w:rPr>
          <w:lang w:val="bg-BG"/>
        </w:rPr>
        <w:t xml:space="preserve"> въздействията </w:t>
      </w:r>
      <w:r w:rsidR="002467CC" w:rsidRPr="00852A57">
        <w:rPr>
          <w:lang w:val="bg-BG"/>
        </w:rPr>
        <w:t xml:space="preserve">и промените </w:t>
      </w:r>
      <w:r w:rsidR="00E6475A" w:rsidRPr="00852A57">
        <w:rPr>
          <w:lang w:val="bg-BG"/>
        </w:rPr>
        <w:t xml:space="preserve">в отделни </w:t>
      </w:r>
      <w:r w:rsidR="00E6475A" w:rsidRPr="00DE7E67">
        <w:rPr>
          <w:lang w:val="bg-BG"/>
        </w:rPr>
        <w:t>сектор</w:t>
      </w:r>
      <w:r w:rsidR="00443A10" w:rsidRPr="00DE7E67">
        <w:rPr>
          <w:lang w:val="bg-BG"/>
        </w:rPr>
        <w:t>и</w:t>
      </w:r>
      <w:r w:rsidR="002467CC" w:rsidRPr="00852A57">
        <w:rPr>
          <w:lang w:val="bg-BG"/>
        </w:rPr>
        <w:t xml:space="preserve"> на икономиката</w:t>
      </w:r>
      <w:r w:rsidR="00443A10" w:rsidRPr="00DE7E67">
        <w:rPr>
          <w:lang w:val="bg-BG"/>
        </w:rPr>
        <w:t>, т</w:t>
      </w:r>
      <w:r w:rsidR="00E6475A" w:rsidRPr="00852A57">
        <w:rPr>
          <w:lang w:val="bg-BG"/>
        </w:rPr>
        <w:t>а</w:t>
      </w:r>
      <w:r w:rsidR="00E6475A" w:rsidRPr="00DE7E67">
        <w:rPr>
          <w:lang w:val="bg-BG"/>
        </w:rPr>
        <w:t>зи ф</w:t>
      </w:r>
      <w:r w:rsidR="00443A10" w:rsidRPr="00DE7E67">
        <w:rPr>
          <w:lang w:val="bg-BG"/>
        </w:rPr>
        <w:t xml:space="preserve">игура показва, че като цяло ще има скромна структурна промяна след въздействието на изменението на климата. Това означава, че българската икономика ще продължи да бъде </w:t>
      </w:r>
      <w:r w:rsidR="00E6475A" w:rsidRPr="00852A57">
        <w:rPr>
          <w:lang w:val="bg-BG"/>
        </w:rPr>
        <w:t xml:space="preserve">базирана </w:t>
      </w:r>
      <w:r w:rsidR="00443A10" w:rsidRPr="00DE7E67">
        <w:rPr>
          <w:lang w:val="bg-BG"/>
        </w:rPr>
        <w:t xml:space="preserve">основно </w:t>
      </w:r>
      <w:r w:rsidR="00E6475A" w:rsidRPr="00852A57">
        <w:rPr>
          <w:lang w:val="bg-BG"/>
        </w:rPr>
        <w:t xml:space="preserve">на </w:t>
      </w:r>
      <w:r w:rsidR="00443A10" w:rsidRPr="00DE7E67">
        <w:rPr>
          <w:lang w:val="bg-BG"/>
        </w:rPr>
        <w:t>услуг</w:t>
      </w:r>
      <w:r w:rsidR="00E6475A" w:rsidRPr="00852A57">
        <w:rPr>
          <w:lang w:val="bg-BG"/>
        </w:rPr>
        <w:t>ите</w:t>
      </w:r>
      <w:r w:rsidR="00443A10" w:rsidRPr="00DE7E67">
        <w:rPr>
          <w:lang w:val="bg-BG"/>
        </w:rPr>
        <w:t xml:space="preserve">, дори и след </w:t>
      </w:r>
      <w:r w:rsidR="00E6475A" w:rsidRPr="00852A57">
        <w:rPr>
          <w:lang w:val="bg-BG"/>
        </w:rPr>
        <w:t>отчитане на</w:t>
      </w:r>
      <w:r w:rsidR="00443A10" w:rsidRPr="00DE7E67">
        <w:rPr>
          <w:lang w:val="bg-BG"/>
        </w:rPr>
        <w:t xml:space="preserve"> въздействието на изменението на климата</w:t>
      </w:r>
      <w:r w:rsidR="00443A10" w:rsidRPr="00D96233">
        <w:rPr>
          <w:color w:val="7030A0"/>
          <w:lang w:val="bg-BG"/>
        </w:rPr>
        <w:t>.</w:t>
      </w:r>
      <w:r w:rsidR="00D96233" w:rsidRPr="00D96233">
        <w:rPr>
          <w:color w:val="7030A0"/>
          <w:lang w:val="bg-BG"/>
        </w:rPr>
        <w:t xml:space="preserve"> </w:t>
      </w:r>
      <w:r w:rsidR="00D96233" w:rsidRPr="00C33215">
        <w:rPr>
          <w:lang w:val="bg-BG"/>
        </w:rPr>
        <w:t>Следва да се отбележи, обаче, че делът на производството се удвоява в сравнение с нивата от 2018 г., тъй като това е движещата сила на растежа (подобрението на производителността в полза на секторите, които са капиталоемки, а не трудоемки, както беше споменато по-горе в доклада).</w:t>
      </w:r>
    </w:p>
    <w:p w14:paraId="1A136410" w14:textId="77777777" w:rsidR="00D56F83" w:rsidRDefault="00D56F83">
      <w:pPr>
        <w:spacing w:after="200" w:line="276" w:lineRule="auto"/>
        <w:jc w:val="left"/>
        <w:rPr>
          <w:rFonts w:ascii="Calibri" w:eastAsia="Calibri" w:hAnsi="Calibri" w:cs="Times New Roman"/>
          <w:b/>
          <w:i/>
          <w:iCs/>
          <w:color w:val="44546A"/>
          <w:sz w:val="22"/>
          <w:szCs w:val="18"/>
          <w:lang w:val="bg-BG" w:eastAsia="bg-BG"/>
        </w:rPr>
      </w:pPr>
      <w:bookmarkStart w:id="165" w:name="_Toc510102977"/>
      <w:r>
        <w:rPr>
          <w:lang w:val="bg-BG"/>
        </w:rPr>
        <w:br w:type="page"/>
      </w:r>
    </w:p>
    <w:p w14:paraId="5B1E55D1" w14:textId="314C3ACC" w:rsidR="002902F6" w:rsidRPr="00DE7E67" w:rsidRDefault="00C1042A" w:rsidP="00920D8E">
      <w:pPr>
        <w:pStyle w:val="Caption"/>
        <w:spacing w:after="60"/>
        <w:rPr>
          <w:color w:val="000000"/>
          <w:szCs w:val="24"/>
          <w:lang w:val="bg-BG"/>
        </w:rPr>
      </w:pPr>
      <w:bookmarkStart w:id="166" w:name="_Toc522037875"/>
      <w:r w:rsidRPr="00852A57">
        <w:rPr>
          <w:lang w:val="bg-BG"/>
        </w:rPr>
        <w:lastRenderedPageBreak/>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28</w:t>
      </w:r>
      <w:r w:rsidR="00575D96" w:rsidRPr="00DE7E67">
        <w:rPr>
          <w:lang w:val="bg-BG"/>
        </w:rPr>
        <w:fldChar w:fldCharType="end"/>
      </w:r>
      <w:r w:rsidR="00575D96" w:rsidRPr="00DE7E67">
        <w:rPr>
          <w:lang w:val="bg-BG"/>
        </w:rPr>
        <w:t xml:space="preserve">. </w:t>
      </w:r>
      <w:r w:rsidR="009D476C" w:rsidRPr="00852A57">
        <w:rPr>
          <w:lang w:val="bg-BG"/>
        </w:rPr>
        <w:t>Структура на българската икономика към</w:t>
      </w:r>
      <w:r w:rsidR="002902F6" w:rsidRPr="00DE7E67">
        <w:rPr>
          <w:lang w:val="bg-BG"/>
        </w:rPr>
        <w:t xml:space="preserve"> 2050 </w:t>
      </w:r>
      <w:r w:rsidR="009D476C" w:rsidRPr="00852A57">
        <w:rPr>
          <w:lang w:val="bg-BG"/>
        </w:rPr>
        <w:t xml:space="preserve">г. </w:t>
      </w:r>
      <w:r w:rsidR="00262F18">
        <w:rPr>
          <w:lang w:val="bg-BG"/>
        </w:rPr>
        <w:br/>
      </w:r>
      <w:r w:rsidR="002902F6" w:rsidRPr="00DE7E67">
        <w:rPr>
          <w:lang w:val="bg-BG"/>
        </w:rPr>
        <w:t>(</w:t>
      </w:r>
      <w:r w:rsidR="009D476C" w:rsidRPr="00852A57">
        <w:rPr>
          <w:lang w:val="bg-BG"/>
        </w:rPr>
        <w:t>процентен дял</w:t>
      </w:r>
      <w:r w:rsidR="007052F7">
        <w:rPr>
          <w:lang w:val="bg-BG"/>
        </w:rPr>
        <w:t xml:space="preserve"> брутна добавена стойност</w:t>
      </w:r>
      <w:r w:rsidR="002902F6" w:rsidRPr="00DE7E67">
        <w:rPr>
          <w:lang w:val="bg-BG"/>
        </w:rPr>
        <w:t>)</w:t>
      </w:r>
      <w:bookmarkEnd w:id="165"/>
      <w:bookmarkEnd w:id="166"/>
    </w:p>
    <w:p w14:paraId="35CF1CBA" w14:textId="2F82AC1A" w:rsidR="002902F6" w:rsidRPr="00E45A65" w:rsidRDefault="003156B5" w:rsidP="003156B5">
      <w:pPr>
        <w:ind w:left="794" w:firstLine="397"/>
        <w:jc w:val="left"/>
        <w:rPr>
          <w:rFonts w:ascii="Calibri" w:eastAsia="Calibri" w:hAnsi="Calibri" w:cs="Times New Roman"/>
          <w:i/>
          <w:iCs/>
          <w:color w:val="44546A"/>
          <w:sz w:val="20"/>
          <w:szCs w:val="20"/>
          <w:lang w:val="bg-BG" w:eastAsia="bg-BG"/>
        </w:rPr>
      </w:pPr>
      <w:r>
        <w:rPr>
          <w:rFonts w:ascii="Calibri" w:eastAsia="Calibri" w:hAnsi="Calibri" w:cs="Times New Roman"/>
          <w:i/>
          <w:iCs/>
          <w:color w:val="44546A"/>
          <w:sz w:val="20"/>
          <w:szCs w:val="20"/>
          <w:lang w:val="bg-BG" w:eastAsia="bg-BG"/>
        </w:rPr>
        <w:t xml:space="preserve">    </w:t>
      </w:r>
      <w:r w:rsidR="007052F7" w:rsidRPr="00E45A65">
        <w:rPr>
          <w:rFonts w:ascii="Calibri" w:eastAsia="Calibri" w:hAnsi="Calibri" w:cs="Times New Roman"/>
          <w:i/>
          <w:iCs/>
          <w:color w:val="44546A"/>
          <w:sz w:val="20"/>
          <w:szCs w:val="20"/>
          <w:lang w:val="bg-BG" w:eastAsia="bg-BG"/>
        </w:rPr>
        <w:t>без изменение на климата</w:t>
      </w:r>
      <w:r w:rsidR="002902F6" w:rsidRPr="00E45A65">
        <w:rPr>
          <w:rFonts w:ascii="Calibri" w:eastAsia="Calibri" w:hAnsi="Calibri" w:cs="Times New Roman"/>
          <w:i/>
          <w:iCs/>
          <w:color w:val="44546A"/>
          <w:sz w:val="20"/>
          <w:szCs w:val="20"/>
          <w:lang w:val="bg-BG" w:eastAsia="bg-BG"/>
        </w:rPr>
        <w:tab/>
      </w:r>
      <w:r w:rsidR="002902F6" w:rsidRPr="00E45A65">
        <w:rPr>
          <w:rFonts w:ascii="Calibri" w:eastAsia="Calibri" w:hAnsi="Calibri" w:cs="Times New Roman"/>
          <w:i/>
          <w:iCs/>
          <w:color w:val="44546A"/>
          <w:sz w:val="20"/>
          <w:szCs w:val="20"/>
          <w:lang w:val="bg-BG" w:eastAsia="bg-BG"/>
        </w:rPr>
        <w:tab/>
      </w:r>
      <w:r w:rsidR="002902F6" w:rsidRPr="00E45A65">
        <w:rPr>
          <w:rFonts w:ascii="Calibri" w:eastAsia="Calibri" w:hAnsi="Calibri" w:cs="Times New Roman"/>
          <w:i/>
          <w:iCs/>
          <w:color w:val="44546A"/>
          <w:sz w:val="20"/>
          <w:szCs w:val="20"/>
          <w:lang w:val="bg-BG" w:eastAsia="bg-BG"/>
        </w:rPr>
        <w:tab/>
      </w:r>
      <w:r w:rsidR="002902F6" w:rsidRPr="00E45A65">
        <w:rPr>
          <w:rFonts w:ascii="Calibri" w:eastAsia="Calibri" w:hAnsi="Calibri" w:cs="Times New Roman"/>
          <w:i/>
          <w:iCs/>
          <w:color w:val="44546A"/>
          <w:sz w:val="20"/>
          <w:szCs w:val="20"/>
          <w:lang w:val="bg-BG" w:eastAsia="bg-BG"/>
        </w:rPr>
        <w:tab/>
      </w:r>
      <w:r>
        <w:rPr>
          <w:rFonts w:ascii="Calibri" w:eastAsia="Calibri" w:hAnsi="Calibri" w:cs="Times New Roman"/>
          <w:i/>
          <w:iCs/>
          <w:color w:val="44546A"/>
          <w:sz w:val="20"/>
          <w:szCs w:val="20"/>
          <w:lang w:val="bg-BG" w:eastAsia="bg-BG"/>
        </w:rPr>
        <w:t xml:space="preserve">    </w:t>
      </w:r>
      <w:r w:rsidR="007052F7" w:rsidRPr="00E45A65">
        <w:rPr>
          <w:rFonts w:ascii="Calibri" w:eastAsia="Calibri" w:hAnsi="Calibri" w:cs="Times New Roman"/>
          <w:i/>
          <w:iCs/>
          <w:color w:val="44546A"/>
          <w:sz w:val="20"/>
          <w:szCs w:val="20"/>
          <w:lang w:val="bg-BG" w:eastAsia="bg-BG"/>
        </w:rPr>
        <w:t>с изменение на климата (4°С</w:t>
      </w:r>
      <w:r w:rsidR="002902F6" w:rsidRPr="00E45A65">
        <w:rPr>
          <w:rFonts w:ascii="Calibri" w:eastAsia="Calibri" w:hAnsi="Calibri" w:cs="Times New Roman"/>
          <w:i/>
          <w:iCs/>
          <w:color w:val="44546A"/>
          <w:sz w:val="20"/>
          <w:szCs w:val="20"/>
          <w:lang w:val="bg-BG" w:eastAsia="bg-BG"/>
        </w:rPr>
        <w:t>)</w:t>
      </w:r>
    </w:p>
    <w:p w14:paraId="6A185F37" w14:textId="3D0BC8E7" w:rsidR="00CC4540" w:rsidRDefault="00421878" w:rsidP="00FA6074">
      <w:pPr>
        <w:spacing w:line="240" w:lineRule="auto"/>
        <w:jc w:val="center"/>
        <w:rPr>
          <w:rFonts w:ascii="Consolas" w:hAnsi="Consolas" w:cs="Consolas"/>
          <w:color w:val="000000"/>
          <w:szCs w:val="24"/>
          <w:lang w:val="bg-BG"/>
        </w:rPr>
      </w:pPr>
      <w:r>
        <w:rPr>
          <w:noProof/>
        </w:rPr>
        <w:drawing>
          <wp:inline distT="0" distB="0" distL="0" distR="0" wp14:anchorId="2DA26918" wp14:editId="6C5CB9C2">
            <wp:extent cx="2527935" cy="1911350"/>
            <wp:effectExtent l="0" t="0" r="5715" b="12700"/>
            <wp:docPr id="42" name="Chart 4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rPr>
        <w:drawing>
          <wp:inline distT="0" distB="0" distL="0" distR="0" wp14:anchorId="49AF9F76" wp14:editId="6F789183">
            <wp:extent cx="2523490" cy="1911927"/>
            <wp:effectExtent l="0" t="0" r="10160" b="12700"/>
            <wp:docPr id="43" name="Chart 4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6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Start w:id="167" w:name="_Toc510004096"/>
      <w:bookmarkStart w:id="168" w:name="_Toc505600285"/>
    </w:p>
    <w:p w14:paraId="46FB9C5C" w14:textId="3A27B806" w:rsidR="007052F7" w:rsidRPr="007052F7" w:rsidRDefault="007052F7" w:rsidP="007052F7">
      <w:pPr>
        <w:pStyle w:val="Source"/>
        <w:rPr>
          <w:lang w:val="bg-BG"/>
        </w:rPr>
      </w:pPr>
      <w:r w:rsidRPr="007052F7">
        <w:rPr>
          <w:lang w:val="bg-BG"/>
        </w:rPr>
        <w:t>Източник: Симулации на модела</w:t>
      </w:r>
      <w:r>
        <w:rPr>
          <w:lang w:val="bg-BG"/>
        </w:rPr>
        <w:t>.</w:t>
      </w:r>
      <w:r w:rsidRPr="007052F7">
        <w:rPr>
          <w:lang w:val="bg-BG"/>
        </w:rPr>
        <w:t xml:space="preserve"> </w:t>
      </w:r>
    </w:p>
    <w:p w14:paraId="54ECC9FD" w14:textId="77777777" w:rsidR="00D56F83" w:rsidRDefault="00D56F83">
      <w:pPr>
        <w:spacing w:after="200" w:line="276" w:lineRule="auto"/>
        <w:jc w:val="left"/>
        <w:rPr>
          <w:rFonts w:ascii="Calibri" w:eastAsia="Times New Roman" w:hAnsi="Calibri" w:cs="Times New Roman"/>
          <w:b/>
          <w:bCs/>
          <w:color w:val="365F91" w:themeColor="accent1" w:themeShade="BF"/>
          <w:kern w:val="36"/>
          <w:sz w:val="32"/>
          <w:szCs w:val="18"/>
          <w:lang w:val="bg-BG" w:eastAsia="bg-BG"/>
        </w:rPr>
      </w:pPr>
      <w:bookmarkStart w:id="169" w:name="_Toc511743317"/>
      <w:r>
        <w:rPr>
          <w:lang w:val="bg-BG"/>
        </w:rPr>
        <w:br w:type="page"/>
      </w:r>
    </w:p>
    <w:p w14:paraId="6869842A" w14:textId="2F43BE6B" w:rsidR="001E3127" w:rsidRPr="00DE7E67" w:rsidRDefault="009252CE" w:rsidP="005E4694">
      <w:pPr>
        <w:pStyle w:val="Heading1"/>
        <w:spacing w:line="240" w:lineRule="auto"/>
        <w:rPr>
          <w:lang w:val="bg-BG"/>
        </w:rPr>
      </w:pPr>
      <w:bookmarkStart w:id="170" w:name="_Toc522037840"/>
      <w:r w:rsidRPr="00DE7E67">
        <w:rPr>
          <w:lang w:val="bg-BG"/>
        </w:rPr>
        <w:lastRenderedPageBreak/>
        <w:t xml:space="preserve">4. </w:t>
      </w:r>
      <w:bookmarkEnd w:id="167"/>
      <w:bookmarkEnd w:id="168"/>
      <w:r w:rsidR="00C1042A" w:rsidRPr="00852A57">
        <w:rPr>
          <w:lang w:val="bg-BG"/>
        </w:rPr>
        <w:t>Адаптация към климатичните промени</w:t>
      </w:r>
      <w:bookmarkEnd w:id="169"/>
      <w:r w:rsidR="007052F7">
        <w:rPr>
          <w:lang w:val="bg-BG"/>
        </w:rPr>
        <w:t>: общи ползи и потенциални механизми на финансиране</w:t>
      </w:r>
      <w:bookmarkEnd w:id="170"/>
      <w:r w:rsidR="007052F7">
        <w:rPr>
          <w:lang w:val="bg-BG"/>
        </w:rPr>
        <w:t xml:space="preserve"> </w:t>
      </w:r>
      <w:r w:rsidR="001E3127" w:rsidRPr="00DE7E67">
        <w:rPr>
          <w:lang w:val="bg-BG"/>
        </w:rPr>
        <w:t xml:space="preserve"> </w:t>
      </w:r>
    </w:p>
    <w:p w14:paraId="21A2E859" w14:textId="774DB79C" w:rsidR="007E3B69" w:rsidRPr="00DE7E67" w:rsidRDefault="008F2B79" w:rsidP="00A50BD0">
      <w:pPr>
        <w:pStyle w:val="BodyText"/>
        <w:ind w:left="0" w:firstLine="0"/>
        <w:rPr>
          <w:lang w:val="bg-BG"/>
        </w:rPr>
      </w:pPr>
      <w:r w:rsidRPr="00852A57">
        <w:rPr>
          <w:lang w:val="bg-BG"/>
        </w:rPr>
        <w:t>В п</w:t>
      </w:r>
      <w:r w:rsidRPr="00852A57">
        <w:rPr>
          <w:color w:val="222222"/>
          <w:lang w:val="bg-BG"/>
        </w:rPr>
        <w:t xml:space="preserve">редходния раздел </w:t>
      </w:r>
      <w:r w:rsidR="005D4462">
        <w:rPr>
          <w:color w:val="222222"/>
          <w:lang w:val="bg-BG"/>
        </w:rPr>
        <w:t>беше</w:t>
      </w:r>
      <w:r w:rsidRPr="00852A57">
        <w:rPr>
          <w:color w:val="222222"/>
          <w:lang w:val="bg-BG"/>
        </w:rPr>
        <w:t xml:space="preserve"> показано, че българската икономика ще става все по-уязвима на климатичните рискове. Повишаването на температурата, съчетано с нарастващи температурни колебания</w:t>
      </w:r>
      <w:r w:rsidR="007E3B69" w:rsidRPr="00852A57">
        <w:rPr>
          <w:color w:val="222222"/>
          <w:lang w:val="bg-BG"/>
        </w:rPr>
        <w:t xml:space="preserve"> и преобладаващи горещи вълни</w:t>
      </w:r>
      <w:r w:rsidRPr="00852A57">
        <w:rPr>
          <w:color w:val="222222"/>
          <w:lang w:val="bg-BG"/>
        </w:rPr>
        <w:t xml:space="preserve">, увеличава икономическите тежести, вариращи от рискове за здравето </w:t>
      </w:r>
      <w:r w:rsidR="007E3B69" w:rsidRPr="00852A57">
        <w:rPr>
          <w:color w:val="222222"/>
          <w:lang w:val="bg-BG"/>
        </w:rPr>
        <w:t xml:space="preserve">през спад в земеделската продукция </w:t>
      </w:r>
      <w:r w:rsidRPr="00852A57">
        <w:rPr>
          <w:color w:val="222222"/>
          <w:lang w:val="bg-BG"/>
        </w:rPr>
        <w:t xml:space="preserve">до по-високи сметки за електроенергия. </w:t>
      </w:r>
      <w:r w:rsidR="007E3B69" w:rsidRPr="00852A57">
        <w:rPr>
          <w:color w:val="222222"/>
          <w:lang w:val="bg-BG"/>
        </w:rPr>
        <w:t>Честите наводняван</w:t>
      </w:r>
      <w:r w:rsidR="00CC4540">
        <w:rPr>
          <w:color w:val="222222"/>
          <w:lang w:val="bg-BG"/>
        </w:rPr>
        <w:t>и</w:t>
      </w:r>
      <w:r w:rsidR="007E3B69" w:rsidRPr="00852A57">
        <w:rPr>
          <w:color w:val="222222"/>
          <w:lang w:val="bg-BG"/>
        </w:rPr>
        <w:t>я засилват загубата на производителност в селското стопанство. В резултат на това България е изправена пред многобройни уязвимости, особено в селското стопанство, туризма и енергийното търсене, както е анализирано в специализираната литература. Целта на този раздел е да проучи възможностите за адаптиране към изменението на климата чрез създаване</w:t>
      </w:r>
      <w:r w:rsidR="007052F7">
        <w:rPr>
          <w:color w:val="222222"/>
          <w:lang w:val="bg-BG"/>
        </w:rPr>
        <w:t>то</w:t>
      </w:r>
      <w:r w:rsidR="007E3B69" w:rsidRPr="00852A57">
        <w:rPr>
          <w:color w:val="222222"/>
          <w:lang w:val="bg-BG"/>
        </w:rPr>
        <w:t xml:space="preserve"> на фонд за адаптация, който да финансира целеви интервенции в редица сектори. Разработеният за България модел се използва, за да се оцени размерът на </w:t>
      </w:r>
      <w:r w:rsidR="000620C1">
        <w:rPr>
          <w:color w:val="222222"/>
          <w:lang w:val="bg-BG"/>
        </w:rPr>
        <w:t>нуждите от финансиране на адаптацията, потенциални механизми за финансиране за мобилизиране на ресурсите</w:t>
      </w:r>
      <w:r w:rsidR="007E3B69" w:rsidRPr="00852A57">
        <w:rPr>
          <w:color w:val="222222"/>
          <w:lang w:val="bg-BG"/>
        </w:rPr>
        <w:t xml:space="preserve">, както и </w:t>
      </w:r>
      <w:r w:rsidR="008524C5" w:rsidRPr="00852A57">
        <w:rPr>
          <w:color w:val="222222"/>
          <w:lang w:val="bg-BG"/>
        </w:rPr>
        <w:t xml:space="preserve">начинът на </w:t>
      </w:r>
      <w:r w:rsidR="007E3B69" w:rsidRPr="00852A57">
        <w:rPr>
          <w:color w:val="222222"/>
          <w:lang w:val="bg-BG"/>
        </w:rPr>
        <w:t>разпределение на финансовите ресурси, ко</w:t>
      </w:r>
      <w:r w:rsidR="008524C5" w:rsidRPr="00852A57">
        <w:rPr>
          <w:color w:val="222222"/>
          <w:lang w:val="bg-BG"/>
        </w:rPr>
        <w:t>й</w:t>
      </w:r>
      <w:r w:rsidR="007E3B69" w:rsidRPr="00852A57">
        <w:rPr>
          <w:color w:val="222222"/>
          <w:lang w:val="bg-BG"/>
        </w:rPr>
        <w:t xml:space="preserve">то </w:t>
      </w:r>
      <w:r w:rsidR="008524C5" w:rsidRPr="00852A57">
        <w:rPr>
          <w:color w:val="222222"/>
          <w:lang w:val="bg-BG"/>
        </w:rPr>
        <w:t>да</w:t>
      </w:r>
      <w:r w:rsidR="007E3B69" w:rsidRPr="00852A57">
        <w:rPr>
          <w:color w:val="222222"/>
          <w:lang w:val="bg-BG"/>
        </w:rPr>
        <w:t xml:space="preserve"> генерира максимална полза за обществото. Констатациите от този раздел ще </w:t>
      </w:r>
      <w:r w:rsidR="008524C5" w:rsidRPr="00852A57">
        <w:rPr>
          <w:color w:val="222222"/>
          <w:lang w:val="bg-BG"/>
        </w:rPr>
        <w:t xml:space="preserve">послужат за </w:t>
      </w:r>
      <w:r w:rsidR="007E3B69" w:rsidRPr="00852A57">
        <w:rPr>
          <w:color w:val="222222"/>
          <w:lang w:val="bg-BG"/>
        </w:rPr>
        <w:t>информира</w:t>
      </w:r>
      <w:r w:rsidR="008524C5" w:rsidRPr="00852A57">
        <w:rPr>
          <w:color w:val="222222"/>
          <w:lang w:val="bg-BG"/>
        </w:rPr>
        <w:t>но вземане на решения относно</w:t>
      </w:r>
      <w:r w:rsidR="007E3B69" w:rsidRPr="00852A57">
        <w:rPr>
          <w:color w:val="222222"/>
          <w:lang w:val="bg-BG"/>
        </w:rPr>
        <w:t xml:space="preserve"> използването на финансови ресурси за адапти</w:t>
      </w:r>
      <w:r w:rsidR="000620C1">
        <w:rPr>
          <w:color w:val="222222"/>
          <w:lang w:val="bg-BG"/>
        </w:rPr>
        <w:t xml:space="preserve">ране към изменението на климата </w:t>
      </w:r>
      <w:r w:rsidR="000620C1" w:rsidRPr="00C33215">
        <w:rPr>
          <w:lang w:val="bg-BG"/>
        </w:rPr>
        <w:t>на макроикономическо ниво. Те се допълват от други проучвания и анализи на секторно ниво, проведени в рамките на настоящите консултантски услуги за адаптация, включително анализ на разходите и ползите на мерките за адаптация.</w:t>
      </w:r>
    </w:p>
    <w:p w14:paraId="66551673" w14:textId="6DD08BBA" w:rsidR="008524C5" w:rsidRPr="00DE7E67" w:rsidRDefault="00DB2903" w:rsidP="00A50BD0">
      <w:pPr>
        <w:pStyle w:val="BodyText"/>
        <w:ind w:left="0" w:firstLine="0"/>
        <w:rPr>
          <w:lang w:val="bg-BG"/>
        </w:rPr>
      </w:pPr>
      <w:r w:rsidRPr="00DE7E67">
        <w:rPr>
          <w:lang w:val="bg-BG"/>
        </w:rPr>
        <w:t xml:space="preserve">Съгласно </w:t>
      </w:r>
      <w:r w:rsidRPr="00852A57">
        <w:rPr>
          <w:lang w:val="bg-BG"/>
        </w:rPr>
        <w:t xml:space="preserve">специализираната </w:t>
      </w:r>
      <w:r w:rsidR="008524C5" w:rsidRPr="00852A57">
        <w:rPr>
          <w:color w:val="222222"/>
          <w:lang w:val="bg-BG"/>
        </w:rPr>
        <w:t>литература адаптацията се отнася до действия, предприети в отговор на или в очакване на прогнозни или действителни промени в климата с цел или да бъдат намалени неблагоприятните въздействия, или да бъдат използвани възможностите, предлагани от тези промени (</w:t>
      </w:r>
      <w:r w:rsidR="006252C2" w:rsidRPr="00852A57">
        <w:rPr>
          <w:color w:val="222222"/>
          <w:lang w:val="bg-BG"/>
        </w:rPr>
        <w:t>МГИК</w:t>
      </w:r>
      <w:r w:rsidR="008524C5" w:rsidRPr="00852A57">
        <w:rPr>
          <w:color w:val="222222"/>
          <w:lang w:val="bg-BG"/>
        </w:rPr>
        <w:t xml:space="preserve">, 2007 г.). Възможностите за адаптиране, които са на разположение на политиците, варират в зависимост от естеството и мащаба на въздействията от изменението на климата (Klein </w:t>
      </w:r>
      <w:r w:rsidR="00CC4540">
        <w:rPr>
          <w:color w:val="222222"/>
          <w:lang w:val="bg-BG"/>
        </w:rPr>
        <w:t>и колектив</w:t>
      </w:r>
      <w:r w:rsidR="008524C5" w:rsidRPr="00852A57">
        <w:rPr>
          <w:color w:val="222222"/>
          <w:lang w:val="bg-BG"/>
        </w:rPr>
        <w:t>, 2001</w:t>
      </w:r>
      <w:r w:rsidR="00CC4540">
        <w:rPr>
          <w:color w:val="222222"/>
          <w:lang w:val="bg-BG"/>
        </w:rPr>
        <w:t xml:space="preserve"> г.</w:t>
      </w:r>
      <w:r w:rsidR="008524C5" w:rsidRPr="00852A57">
        <w:rPr>
          <w:color w:val="222222"/>
          <w:lang w:val="bg-BG"/>
        </w:rPr>
        <w:t xml:space="preserve">). </w:t>
      </w:r>
      <w:r w:rsidR="006252C2" w:rsidRPr="00852A57">
        <w:rPr>
          <w:color w:val="222222"/>
          <w:lang w:val="bg-BG"/>
        </w:rPr>
        <w:t xml:space="preserve">Настоящият доклад се съсредоточава главно върху разходите за адаптация за България, без да представя подробности за конкретни инвестиционни мерки за адаптиране </w:t>
      </w:r>
      <w:r w:rsidR="008524C5" w:rsidRPr="00852A57">
        <w:rPr>
          <w:color w:val="222222"/>
          <w:lang w:val="bg-BG"/>
        </w:rPr>
        <w:t>като например преместване на календара за засаждане или смяна на земеделските култури, или свързани с по-високи разходи</w:t>
      </w:r>
      <w:r w:rsidR="006252C2" w:rsidRPr="00852A57">
        <w:rPr>
          <w:color w:val="222222"/>
          <w:lang w:val="bg-BG"/>
        </w:rPr>
        <w:t xml:space="preserve"> проекти</w:t>
      </w:r>
      <w:r w:rsidR="008524C5" w:rsidRPr="00852A57">
        <w:rPr>
          <w:color w:val="222222"/>
          <w:lang w:val="bg-BG"/>
        </w:rPr>
        <w:t xml:space="preserve"> като инвестиране в защитна инфраструктура </w:t>
      </w:r>
      <w:r w:rsidR="006252C2" w:rsidRPr="00852A57">
        <w:rPr>
          <w:color w:val="222222"/>
          <w:lang w:val="bg-BG"/>
        </w:rPr>
        <w:t>(</w:t>
      </w:r>
      <w:r w:rsidR="00C71F6A">
        <w:rPr>
          <w:color w:val="222222"/>
          <w:lang w:val="bg-BG"/>
        </w:rPr>
        <w:t>например</w:t>
      </w:r>
      <w:r w:rsidR="006252C2" w:rsidRPr="00852A57">
        <w:rPr>
          <w:color w:val="222222"/>
          <w:lang w:val="bg-BG"/>
        </w:rPr>
        <w:t xml:space="preserve"> </w:t>
      </w:r>
      <w:r w:rsidR="008524C5" w:rsidRPr="00852A57">
        <w:rPr>
          <w:color w:val="222222"/>
          <w:lang w:val="bg-BG"/>
        </w:rPr>
        <w:t>речни и морски диги</w:t>
      </w:r>
      <w:r w:rsidR="006252C2" w:rsidRPr="00852A57">
        <w:rPr>
          <w:color w:val="222222"/>
          <w:lang w:val="bg-BG"/>
        </w:rPr>
        <w:t>)</w:t>
      </w:r>
      <w:r w:rsidR="008524C5" w:rsidRPr="00852A57">
        <w:rPr>
          <w:color w:val="222222"/>
          <w:lang w:val="bg-BG"/>
        </w:rPr>
        <w:t xml:space="preserve"> за контрол на наводненията. В някои крайни случаи оттеглянето от крайбрежните райони </w:t>
      </w:r>
      <w:r w:rsidR="006252C2" w:rsidRPr="00852A57">
        <w:rPr>
          <w:color w:val="222222"/>
          <w:lang w:val="bg-BG"/>
        </w:rPr>
        <w:t>или отказът от определени икономически дейности (</w:t>
      </w:r>
      <w:r w:rsidR="00C71F6A">
        <w:rPr>
          <w:color w:val="222222"/>
          <w:lang w:val="bg-BG"/>
        </w:rPr>
        <w:t>например</w:t>
      </w:r>
      <w:r w:rsidRPr="00852A57">
        <w:rPr>
          <w:color w:val="222222"/>
          <w:lang w:val="bg-BG"/>
        </w:rPr>
        <w:t xml:space="preserve"> зимен планински туризъм) </w:t>
      </w:r>
      <w:r w:rsidR="008524C5" w:rsidRPr="00852A57">
        <w:rPr>
          <w:color w:val="222222"/>
          <w:lang w:val="bg-BG"/>
        </w:rPr>
        <w:t>мо</w:t>
      </w:r>
      <w:r w:rsidR="006252C2" w:rsidRPr="00852A57">
        <w:rPr>
          <w:color w:val="222222"/>
          <w:lang w:val="bg-BG"/>
        </w:rPr>
        <w:t>гат</w:t>
      </w:r>
      <w:r w:rsidR="008524C5" w:rsidRPr="00852A57">
        <w:rPr>
          <w:color w:val="222222"/>
          <w:lang w:val="bg-BG"/>
        </w:rPr>
        <w:t xml:space="preserve"> да се окаж</w:t>
      </w:r>
      <w:r w:rsidR="006252C2" w:rsidRPr="00852A57">
        <w:rPr>
          <w:color w:val="222222"/>
          <w:lang w:val="bg-BG"/>
        </w:rPr>
        <w:t>ат</w:t>
      </w:r>
      <w:r w:rsidR="008524C5" w:rsidRPr="00852A57">
        <w:rPr>
          <w:color w:val="222222"/>
          <w:lang w:val="bg-BG"/>
        </w:rPr>
        <w:t xml:space="preserve"> най-добрата стратегия.</w:t>
      </w:r>
    </w:p>
    <w:p w14:paraId="59EADC18" w14:textId="0B68E320" w:rsidR="00D82446" w:rsidRPr="00D6104F" w:rsidRDefault="00D82446" w:rsidP="00A50BD0">
      <w:pPr>
        <w:pStyle w:val="BodyText"/>
        <w:ind w:left="0" w:firstLine="0"/>
        <w:rPr>
          <w:lang w:val="bg-BG"/>
        </w:rPr>
      </w:pPr>
      <w:bookmarkStart w:id="171" w:name="_Hlk510004343"/>
      <w:r w:rsidRPr="00852A57">
        <w:rPr>
          <w:color w:val="222222"/>
          <w:lang w:val="bg-BG"/>
        </w:rPr>
        <w:t>От гледна точка на финансирането, възможностите за адаптация на страните се различават и зависят до голяма степен от мащаба на техните икономики, който определя размера на наличните ресурси, които могат да бъдат заделени за реализация на адаптационните цели. Като цяло</w:t>
      </w:r>
      <w:r w:rsidR="002F0137" w:rsidRPr="00852A57">
        <w:rPr>
          <w:color w:val="222222"/>
          <w:lang w:val="bg-BG"/>
        </w:rPr>
        <w:t xml:space="preserve"> се счита</w:t>
      </w:r>
      <w:r w:rsidRPr="00852A57">
        <w:rPr>
          <w:color w:val="222222"/>
          <w:lang w:val="bg-BG"/>
        </w:rPr>
        <w:t xml:space="preserve">, </w:t>
      </w:r>
      <w:r w:rsidR="002F0137" w:rsidRPr="00852A57">
        <w:rPr>
          <w:color w:val="222222"/>
          <w:lang w:val="bg-BG"/>
        </w:rPr>
        <w:t xml:space="preserve">че </w:t>
      </w:r>
      <w:r w:rsidRPr="00852A57">
        <w:rPr>
          <w:color w:val="222222"/>
          <w:lang w:val="bg-BG"/>
        </w:rPr>
        <w:t xml:space="preserve">развитите страни имат по-висок капацитет за адаптация, докато развиващите се и най-слабо развитите страни, които са </w:t>
      </w:r>
      <w:r w:rsidR="002F0137" w:rsidRPr="00852A57">
        <w:rPr>
          <w:color w:val="222222"/>
          <w:lang w:val="bg-BG"/>
        </w:rPr>
        <w:t xml:space="preserve">и </w:t>
      </w:r>
      <w:r w:rsidRPr="00852A57">
        <w:rPr>
          <w:color w:val="222222"/>
          <w:lang w:val="bg-BG"/>
        </w:rPr>
        <w:t>най-уязвими от изменението на климата, се нуждаят от външна подкрепа за изграждане на адаптационен капацитет (</w:t>
      </w:r>
      <w:r w:rsidR="002F0137" w:rsidRPr="00852A57">
        <w:rPr>
          <w:color w:val="222222"/>
          <w:lang w:val="bg-BG"/>
        </w:rPr>
        <w:t xml:space="preserve">МГИК, </w:t>
      </w:r>
      <w:r w:rsidRPr="00852A57">
        <w:rPr>
          <w:color w:val="222222"/>
          <w:lang w:val="bg-BG"/>
        </w:rPr>
        <w:t>201</w:t>
      </w:r>
      <w:r w:rsidR="00D6104F">
        <w:rPr>
          <w:color w:val="222222"/>
          <w:lang w:val="bg-BG"/>
        </w:rPr>
        <w:t>3</w:t>
      </w:r>
      <w:r w:rsidR="002F0137" w:rsidRPr="00852A57">
        <w:rPr>
          <w:color w:val="222222"/>
          <w:lang w:val="bg-BG"/>
        </w:rPr>
        <w:t xml:space="preserve"> г.</w:t>
      </w:r>
      <w:r w:rsidRPr="00852A57">
        <w:rPr>
          <w:color w:val="222222"/>
          <w:lang w:val="bg-BG"/>
        </w:rPr>
        <w:t xml:space="preserve">). </w:t>
      </w:r>
      <w:r w:rsidR="002F0137" w:rsidRPr="00852A57">
        <w:rPr>
          <w:color w:val="222222"/>
          <w:lang w:val="bg-BG"/>
        </w:rPr>
        <w:t xml:space="preserve">Настоящият раздел разглежда </w:t>
      </w:r>
      <w:r w:rsidR="002F0137" w:rsidRPr="00852A57">
        <w:rPr>
          <w:color w:val="222222"/>
          <w:lang w:val="bg-BG"/>
        </w:rPr>
        <w:lastRenderedPageBreak/>
        <w:t>общите параметри на механизма за финанси</w:t>
      </w:r>
      <w:r w:rsidR="00D6104F">
        <w:rPr>
          <w:color w:val="222222"/>
          <w:lang w:val="bg-BG"/>
        </w:rPr>
        <w:t>ране на адаптацията за България: първо</w:t>
      </w:r>
      <w:r w:rsidR="002F0137" w:rsidRPr="00852A57">
        <w:rPr>
          <w:color w:val="222222"/>
          <w:lang w:val="bg-BG"/>
        </w:rPr>
        <w:t xml:space="preserve"> се анализира нивото на адаптация, което трябва да бъде постигнато, след това се оценява размерът на ресурсите за адаптиране, които трябва да бъдат отделени за тази цел и накрая  се извършват симулации на оптималното разпределение на тези средства между секторите, като се използва моделът за България.</w:t>
      </w:r>
    </w:p>
    <w:p w14:paraId="51DDFCC5" w14:textId="072DB6EC" w:rsidR="00D6104F" w:rsidRPr="00E45A65" w:rsidRDefault="00D6104F" w:rsidP="00877662">
      <w:pPr>
        <w:pStyle w:val="Heading4"/>
        <w:rPr>
          <w:rFonts w:asciiTheme="minorHAnsi" w:eastAsiaTheme="majorEastAsia" w:hAnsiTheme="minorHAnsi" w:cstheme="majorBidi"/>
          <w:color w:val="365F91" w:themeColor="accent1" w:themeShade="BF"/>
          <w:lang w:val="bg-BG"/>
        </w:rPr>
      </w:pPr>
      <w:r w:rsidRPr="00E45A65">
        <w:rPr>
          <w:rFonts w:asciiTheme="minorHAnsi" w:eastAsiaTheme="majorEastAsia" w:hAnsiTheme="minorHAnsi" w:cstheme="majorBidi"/>
          <w:color w:val="365F91" w:themeColor="accent1" w:themeShade="BF"/>
          <w:lang w:val="bg-BG"/>
        </w:rPr>
        <w:t xml:space="preserve">Получаване на крива на </w:t>
      </w:r>
      <w:r w:rsidR="00942C7A" w:rsidRPr="00E45A65">
        <w:rPr>
          <w:rFonts w:asciiTheme="minorHAnsi" w:eastAsiaTheme="majorEastAsia" w:hAnsiTheme="minorHAnsi" w:cstheme="majorBidi"/>
          <w:color w:val="365F91" w:themeColor="accent1" w:themeShade="BF"/>
          <w:lang w:val="bg-BG"/>
        </w:rPr>
        <w:t xml:space="preserve">пределните </w:t>
      </w:r>
      <w:r w:rsidRPr="00E45A65">
        <w:rPr>
          <w:rFonts w:asciiTheme="minorHAnsi" w:eastAsiaTheme="majorEastAsia" w:hAnsiTheme="minorHAnsi" w:cstheme="majorBidi"/>
          <w:color w:val="365F91" w:themeColor="accent1" w:themeShade="BF"/>
          <w:lang w:val="bg-BG"/>
        </w:rPr>
        <w:t>разходи за  адаптация, подход „отгоре-надолу“</w:t>
      </w:r>
    </w:p>
    <w:bookmarkEnd w:id="171"/>
    <w:p w14:paraId="0E98D360" w14:textId="7F218C79" w:rsidR="006172DB" w:rsidRPr="00DE7E67" w:rsidRDefault="006172DB" w:rsidP="00A50BD0">
      <w:pPr>
        <w:pStyle w:val="BodyText"/>
        <w:ind w:left="0" w:firstLine="0"/>
        <w:rPr>
          <w:rFonts w:ascii="TimesNewRomanPSMT" w:hAnsi="TimesNewRomanPSMT" w:cs="TimesNewRomanPSMT"/>
          <w:lang w:val="bg-BG"/>
        </w:rPr>
      </w:pPr>
      <w:r w:rsidRPr="00DE7E67">
        <w:rPr>
          <w:lang w:val="bg-BG"/>
        </w:rPr>
        <w:t xml:space="preserve">Адаптирането към изменението на климата има за цел да се справи с потенциалните щети от изменението на климата. Основният въпрос </w:t>
      </w:r>
      <w:r w:rsidR="00D6104F">
        <w:rPr>
          <w:lang w:val="bg-BG"/>
        </w:rPr>
        <w:t xml:space="preserve">е </w:t>
      </w:r>
      <w:r w:rsidRPr="00DE7E67">
        <w:rPr>
          <w:lang w:val="bg-BG"/>
        </w:rPr>
        <w:t xml:space="preserve">да се разбере колко разходи за </w:t>
      </w:r>
      <w:r w:rsidRPr="00852A57">
        <w:rPr>
          <w:lang w:val="bg-BG"/>
        </w:rPr>
        <w:t>адаптация</w:t>
      </w:r>
      <w:r w:rsidRPr="00DE7E67">
        <w:rPr>
          <w:lang w:val="bg-BG"/>
        </w:rPr>
        <w:t xml:space="preserve"> може да </w:t>
      </w:r>
      <w:r w:rsidRPr="00852A57">
        <w:rPr>
          <w:lang w:val="bg-BG"/>
        </w:rPr>
        <w:t>понесе</w:t>
      </w:r>
      <w:r w:rsidRPr="00DE7E67">
        <w:rPr>
          <w:lang w:val="bg-BG"/>
        </w:rPr>
        <w:t xml:space="preserve"> българската икономика, без да се компрометира потенциалът й за растеж. Възможно е да се определ</w:t>
      </w:r>
      <w:r w:rsidRPr="00852A57">
        <w:rPr>
          <w:lang w:val="bg-BG"/>
        </w:rPr>
        <w:t>ят</w:t>
      </w:r>
      <w:r w:rsidR="00C97895" w:rsidRPr="00DE7E67">
        <w:rPr>
          <w:lang w:val="bg-BG"/>
        </w:rPr>
        <w:t xml:space="preserve"> “</w:t>
      </w:r>
      <w:r w:rsidR="00C97895" w:rsidRPr="00852A57">
        <w:rPr>
          <w:lang w:val="bg-BG"/>
        </w:rPr>
        <w:t>брутните</w:t>
      </w:r>
      <w:r w:rsidR="00C97895" w:rsidRPr="00DE7E67">
        <w:rPr>
          <w:lang w:val="bg-BG"/>
        </w:rPr>
        <w:t xml:space="preserve"> щети”</w:t>
      </w:r>
      <w:r w:rsidRPr="00DE7E67">
        <w:rPr>
          <w:lang w:val="bg-BG"/>
        </w:rPr>
        <w:t xml:space="preserve"> като първоначални щети, причинени от изменението на климата, </w:t>
      </w:r>
      <w:r w:rsidR="00B66B3A" w:rsidRPr="00852A57">
        <w:rPr>
          <w:lang w:val="bg-BG"/>
        </w:rPr>
        <w:t>когато</w:t>
      </w:r>
      <w:r w:rsidRPr="00DE7E67">
        <w:rPr>
          <w:lang w:val="bg-BG"/>
        </w:rPr>
        <w:t xml:space="preserve"> не са предприети мерки за адаптация. Ако </w:t>
      </w:r>
      <w:r w:rsidR="00C97895" w:rsidRPr="00852A57">
        <w:rPr>
          <w:lang w:val="bg-BG"/>
        </w:rPr>
        <w:t>е предприет</w:t>
      </w:r>
      <w:r w:rsidRPr="00DE7E67">
        <w:rPr>
          <w:lang w:val="bg-BG"/>
        </w:rPr>
        <w:t xml:space="preserve"> опит за ограничаване на щетите от изменението на климата (адаптиране), щетите ще намалеят. Намаляването на брутните щети обаче </w:t>
      </w:r>
      <w:r w:rsidR="00C97895" w:rsidRPr="00852A57">
        <w:rPr>
          <w:lang w:val="bg-BG"/>
        </w:rPr>
        <w:t>си има</w:t>
      </w:r>
      <w:r w:rsidRPr="00DE7E67">
        <w:rPr>
          <w:lang w:val="bg-BG"/>
        </w:rPr>
        <w:t xml:space="preserve"> цена</w:t>
      </w:r>
      <w:r w:rsidR="00C97895" w:rsidRPr="00852A57">
        <w:rPr>
          <w:lang w:val="bg-BG"/>
        </w:rPr>
        <w:t xml:space="preserve"> -</w:t>
      </w:r>
      <w:r w:rsidRPr="00DE7E67">
        <w:rPr>
          <w:lang w:val="bg-BG"/>
        </w:rPr>
        <w:t xml:space="preserve"> инвестирането на ресурси в адаптация. За тази цел тези разходи се нар</w:t>
      </w:r>
      <w:r w:rsidR="00C97895" w:rsidRPr="00DE7E67">
        <w:rPr>
          <w:lang w:val="bg-BG"/>
        </w:rPr>
        <w:t>ичат “</w:t>
      </w:r>
      <w:r w:rsidRPr="00DE7E67">
        <w:rPr>
          <w:lang w:val="bg-BG"/>
        </w:rPr>
        <w:t xml:space="preserve">разходи за </w:t>
      </w:r>
      <w:r w:rsidR="00950C9E" w:rsidRPr="00852A57">
        <w:rPr>
          <w:lang w:val="bg-BG"/>
        </w:rPr>
        <w:t>адаптация</w:t>
      </w:r>
      <w:r w:rsidR="00C97895" w:rsidRPr="00852A57">
        <w:rPr>
          <w:lang w:val="bg-BG"/>
        </w:rPr>
        <w:t>“</w:t>
      </w:r>
      <w:r w:rsidRPr="00DE7E67">
        <w:rPr>
          <w:lang w:val="bg-BG"/>
        </w:rPr>
        <w:t xml:space="preserve">. </w:t>
      </w:r>
      <w:r w:rsidRPr="00DE7E67">
        <w:rPr>
          <w:b/>
          <w:i/>
          <w:lang w:val="bg-BG"/>
        </w:rPr>
        <w:t>Фигура</w:t>
      </w:r>
      <w:r w:rsidR="00D6104F">
        <w:rPr>
          <w:b/>
          <w:i/>
          <w:lang w:val="bg-BG"/>
        </w:rPr>
        <w:t xml:space="preserve"> 30</w:t>
      </w:r>
      <w:r w:rsidRPr="00DE7E67">
        <w:rPr>
          <w:lang w:val="bg-BG"/>
        </w:rPr>
        <w:t xml:space="preserve"> показва теоретичната връзка между разходите за адапт</w:t>
      </w:r>
      <w:r w:rsidR="00C97895" w:rsidRPr="00852A57">
        <w:rPr>
          <w:lang w:val="bg-BG"/>
        </w:rPr>
        <w:t>ация</w:t>
      </w:r>
      <w:r w:rsidRPr="00DE7E67">
        <w:rPr>
          <w:lang w:val="bg-BG"/>
        </w:rPr>
        <w:t xml:space="preserve"> и частта от щетите, които се намаляват чрез адапт</w:t>
      </w:r>
      <w:r w:rsidR="00C97895" w:rsidRPr="00852A57">
        <w:rPr>
          <w:lang w:val="bg-BG"/>
        </w:rPr>
        <w:t>ация</w:t>
      </w:r>
      <w:r w:rsidRPr="00DE7E67">
        <w:rPr>
          <w:lang w:val="bg-BG"/>
        </w:rPr>
        <w:t>, калибриран</w:t>
      </w:r>
      <w:r w:rsidR="00C97895" w:rsidRPr="00852A57">
        <w:rPr>
          <w:lang w:val="bg-BG"/>
        </w:rPr>
        <w:t>а</w:t>
      </w:r>
      <w:r w:rsidRPr="00DE7E67">
        <w:rPr>
          <w:lang w:val="bg-BG"/>
        </w:rPr>
        <w:t xml:space="preserve"> </w:t>
      </w:r>
      <w:r w:rsidR="00C97895" w:rsidRPr="00852A57">
        <w:rPr>
          <w:lang w:val="bg-BG"/>
        </w:rPr>
        <w:t>с</w:t>
      </w:r>
      <w:r w:rsidRPr="00DE7E67">
        <w:rPr>
          <w:lang w:val="bg-BG"/>
        </w:rPr>
        <w:t xml:space="preserve"> модела</w:t>
      </w:r>
      <w:r w:rsidR="00C97895" w:rsidRPr="00DE7E67">
        <w:rPr>
          <w:lang w:val="bg-BG"/>
        </w:rPr>
        <w:t xml:space="preserve"> DICE</w:t>
      </w:r>
      <w:r w:rsidRPr="00DE7E67">
        <w:rPr>
          <w:lang w:val="bg-BG"/>
        </w:rPr>
        <w:t>.</w:t>
      </w:r>
    </w:p>
    <w:p w14:paraId="0B537063" w14:textId="7508DF69" w:rsidR="002154B5" w:rsidRPr="00DE7E67" w:rsidRDefault="00C1042A" w:rsidP="00346D4A">
      <w:pPr>
        <w:pStyle w:val="Caption"/>
        <w:rPr>
          <w:lang w:val="bg-BG"/>
        </w:rPr>
      </w:pPr>
      <w:bookmarkStart w:id="172" w:name="_Toc510102978"/>
      <w:bookmarkStart w:id="173" w:name="_Toc522037876"/>
      <w:r w:rsidRPr="00852A57">
        <w:rPr>
          <w:lang w:val="bg-BG"/>
        </w:rPr>
        <w:t>Фигура</w:t>
      </w:r>
      <w:r w:rsidR="00575D96" w:rsidRPr="00DE7E67">
        <w:rPr>
          <w:lang w:val="bg-BG"/>
        </w:rPr>
        <w:t xml:space="preserve"> </w:t>
      </w:r>
      <w:r w:rsidR="00575D96" w:rsidRPr="00DE7E67">
        <w:rPr>
          <w:lang w:val="bg-BG"/>
        </w:rPr>
        <w:fldChar w:fldCharType="begin"/>
      </w:r>
      <w:r w:rsidR="00575D96" w:rsidRPr="00DE7E67">
        <w:rPr>
          <w:lang w:val="bg-BG"/>
        </w:rPr>
        <w:instrText xml:space="preserve"> SEQ Figure \* ARABIC </w:instrText>
      </w:r>
      <w:r w:rsidR="00575D96" w:rsidRPr="00DE7E67">
        <w:rPr>
          <w:lang w:val="bg-BG"/>
        </w:rPr>
        <w:fldChar w:fldCharType="separate"/>
      </w:r>
      <w:r w:rsidR="00A66CB1">
        <w:rPr>
          <w:noProof/>
          <w:lang w:val="bg-BG"/>
        </w:rPr>
        <w:t>29</w:t>
      </w:r>
      <w:r w:rsidR="00575D96" w:rsidRPr="00DE7E67">
        <w:rPr>
          <w:lang w:val="bg-BG"/>
        </w:rPr>
        <w:fldChar w:fldCharType="end"/>
      </w:r>
      <w:r w:rsidR="00575D96" w:rsidRPr="00DE7E67">
        <w:rPr>
          <w:lang w:val="bg-BG"/>
        </w:rPr>
        <w:t xml:space="preserve">. </w:t>
      </w:r>
      <w:r w:rsidR="006172DB" w:rsidRPr="00852A57">
        <w:rPr>
          <w:lang w:val="bg-BG"/>
        </w:rPr>
        <w:t>Крива на разходите за адаптация</w:t>
      </w:r>
      <w:bookmarkEnd w:id="172"/>
      <w:bookmarkEnd w:id="173"/>
    </w:p>
    <w:p w14:paraId="389C3B8F" w14:textId="5F7B8674" w:rsidR="0083036A" w:rsidRPr="00DE7E67" w:rsidRDefault="0083036A" w:rsidP="0039680D">
      <w:pPr>
        <w:spacing w:line="240" w:lineRule="auto"/>
        <w:jc w:val="center"/>
        <w:rPr>
          <w:rFonts w:asciiTheme="minorHAnsi" w:hAnsiTheme="minorHAnsi" w:cs="TimesNewRomanPSMT"/>
          <w:szCs w:val="24"/>
          <w:lang w:val="bg-BG"/>
        </w:rPr>
      </w:pPr>
      <w:r>
        <w:rPr>
          <w:rFonts w:asciiTheme="minorHAnsi" w:hAnsiTheme="minorHAnsi" w:cs="TimesNewRomanPSMT"/>
          <w:noProof/>
          <w:szCs w:val="24"/>
        </w:rPr>
        <w:drawing>
          <wp:inline distT="0" distB="0" distL="0" distR="0" wp14:anchorId="7F798BA9" wp14:editId="09DDAEE7">
            <wp:extent cx="4740300" cy="3215181"/>
            <wp:effectExtent l="19050" t="19050" r="22225" b="23495"/>
            <wp:docPr id="83" name="Picture 83" descr="C:\Users\WB507560\AppData\Local\Microsoft\Windows\INetCache\Content.Word\Macro - Figure 30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507560\AppData\Local\Microsoft\Windows\INetCache\Content.Word\Macro - Figure 30 - BG.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42874" cy="3216927"/>
                    </a:xfrm>
                    <a:prstGeom prst="rect">
                      <a:avLst/>
                    </a:prstGeom>
                    <a:noFill/>
                    <a:ln w="6350">
                      <a:solidFill>
                        <a:srgbClr val="5B9BD5"/>
                      </a:solidFill>
                    </a:ln>
                  </pic:spPr>
                </pic:pic>
              </a:graphicData>
            </a:graphic>
          </wp:inline>
        </w:drawing>
      </w:r>
    </w:p>
    <w:p w14:paraId="17B320B8" w14:textId="28589FE0" w:rsidR="002154B5" w:rsidRPr="00DE7E67" w:rsidRDefault="00C1042A" w:rsidP="00897D35">
      <w:pPr>
        <w:pStyle w:val="Source"/>
        <w:rPr>
          <w:i w:val="0"/>
          <w:lang w:val="bg-BG"/>
        </w:rPr>
      </w:pPr>
      <w:r w:rsidRPr="00852A57">
        <w:rPr>
          <w:lang w:val="bg-BG"/>
        </w:rPr>
        <w:t>Източник</w:t>
      </w:r>
      <w:r w:rsidR="00897D35" w:rsidRPr="00DE7E67">
        <w:rPr>
          <w:lang w:val="bg-BG"/>
        </w:rPr>
        <w:t>:</w:t>
      </w:r>
      <w:r w:rsidR="002154B5" w:rsidRPr="00DE7E67">
        <w:rPr>
          <w:lang w:val="bg-BG"/>
        </w:rPr>
        <w:t xml:space="preserve"> de Bruin</w:t>
      </w:r>
      <w:r w:rsidR="00942C7A">
        <w:rPr>
          <w:lang w:val="bg-BG"/>
        </w:rPr>
        <w:t>,</w:t>
      </w:r>
      <w:r w:rsidR="00942C7A" w:rsidRPr="00E45A65">
        <w:rPr>
          <w:lang w:val="nl-NL"/>
        </w:rPr>
        <w:t xml:space="preserve"> </w:t>
      </w:r>
      <w:r w:rsidR="00942C7A" w:rsidRPr="00942C7A">
        <w:rPr>
          <w:lang w:val="bg-BG"/>
        </w:rPr>
        <w:t xml:space="preserve">Dellink </w:t>
      </w:r>
      <w:r w:rsidR="00942C7A">
        <w:rPr>
          <w:lang w:val="bg-BG"/>
        </w:rPr>
        <w:t>и</w:t>
      </w:r>
      <w:r w:rsidR="00942C7A" w:rsidRPr="00942C7A">
        <w:rPr>
          <w:lang w:val="bg-BG"/>
        </w:rPr>
        <w:t xml:space="preserve"> Tol </w:t>
      </w:r>
      <w:r w:rsidR="002154B5" w:rsidRPr="00DE7E67">
        <w:rPr>
          <w:lang w:val="bg-BG"/>
        </w:rPr>
        <w:t>2009</w:t>
      </w:r>
      <w:r w:rsidRPr="00852A57">
        <w:rPr>
          <w:lang w:val="bg-BG"/>
        </w:rPr>
        <w:t xml:space="preserve"> г.</w:t>
      </w:r>
    </w:p>
    <w:p w14:paraId="4694B50B" w14:textId="09651D4E" w:rsidR="00942C7A" w:rsidRPr="00C33215" w:rsidRDefault="008C510E" w:rsidP="00942C7A">
      <w:pPr>
        <w:pStyle w:val="BodyText"/>
        <w:ind w:left="0" w:firstLine="0"/>
        <w:rPr>
          <w:color w:val="7030A0"/>
          <w:lang w:val="bg-BG"/>
        </w:rPr>
      </w:pPr>
      <w:r w:rsidRPr="00C33215">
        <w:rPr>
          <w:rFonts w:ascii="TimesNewRomanPSMT" w:hAnsi="TimesNewRomanPSMT" w:cs="TimesNewRomanPSMT"/>
          <w:b/>
          <w:i/>
          <w:lang w:val="bg-BG"/>
        </w:rPr>
        <w:t>Фигура</w:t>
      </w:r>
      <w:r w:rsidR="002154B5" w:rsidRPr="00C33215">
        <w:rPr>
          <w:rFonts w:ascii="TimesNewRomanPSMT" w:hAnsi="TimesNewRomanPSMT" w:cs="TimesNewRomanPSMT"/>
          <w:b/>
          <w:i/>
          <w:lang w:val="bg-BG"/>
        </w:rPr>
        <w:t xml:space="preserve"> </w:t>
      </w:r>
      <w:r w:rsidR="00D6104F" w:rsidRPr="00C33215">
        <w:rPr>
          <w:rFonts w:ascii="TimesNewRomanPSMT" w:hAnsi="TimesNewRomanPSMT" w:cs="TimesNewRomanPSMT"/>
          <w:b/>
          <w:i/>
          <w:lang w:val="bg-BG"/>
        </w:rPr>
        <w:t>29</w:t>
      </w:r>
      <w:r w:rsidR="00130169" w:rsidRPr="00C33215">
        <w:rPr>
          <w:rFonts w:ascii="TimesNewRomanPSMT" w:hAnsi="TimesNewRomanPSMT" w:cs="TimesNewRomanPSMT"/>
          <w:b/>
          <w:i/>
          <w:lang w:val="bg-BG"/>
        </w:rPr>
        <w:t xml:space="preserve"> </w:t>
      </w:r>
      <w:r w:rsidR="00B66B3A" w:rsidRPr="00C33215">
        <w:rPr>
          <w:lang w:val="bg-BG"/>
        </w:rPr>
        <w:t xml:space="preserve">показва кривата на пределните разходи за адаптация, която присъства </w:t>
      </w:r>
      <w:r w:rsidR="004C4CD7" w:rsidRPr="00C33215">
        <w:rPr>
          <w:lang w:val="bg-BG"/>
        </w:rPr>
        <w:t xml:space="preserve">имплицитно </w:t>
      </w:r>
      <w:r w:rsidR="00B66B3A" w:rsidRPr="00C33215">
        <w:rPr>
          <w:lang w:val="bg-BG"/>
        </w:rPr>
        <w:t>в модела</w:t>
      </w:r>
      <w:r w:rsidR="004C4CD7" w:rsidRPr="00C33215">
        <w:rPr>
          <w:lang w:val="bg-BG"/>
        </w:rPr>
        <w:t xml:space="preserve"> DICE</w:t>
      </w:r>
      <w:r w:rsidR="00B66B3A" w:rsidRPr="00C33215">
        <w:rPr>
          <w:lang w:val="bg-BG"/>
        </w:rPr>
        <w:t>. Т</w:t>
      </w:r>
      <w:r w:rsidR="004C4CD7" w:rsidRPr="00C33215">
        <w:rPr>
          <w:lang w:val="bg-BG"/>
        </w:rPr>
        <w:t>я</w:t>
      </w:r>
      <w:r w:rsidR="00B66B3A" w:rsidRPr="00C33215">
        <w:rPr>
          <w:lang w:val="bg-BG"/>
        </w:rPr>
        <w:t xml:space="preserve"> показва, че разходи за </w:t>
      </w:r>
      <w:r w:rsidR="004C4CD7" w:rsidRPr="00C33215">
        <w:rPr>
          <w:lang w:val="bg-BG"/>
        </w:rPr>
        <w:t>адаптация</w:t>
      </w:r>
      <w:r w:rsidR="00B66B3A" w:rsidRPr="00C33215">
        <w:rPr>
          <w:lang w:val="bg-BG"/>
        </w:rPr>
        <w:t xml:space="preserve"> от около 10</w:t>
      </w:r>
      <w:r w:rsidR="00942C7A" w:rsidRPr="00C33215">
        <w:rPr>
          <w:lang w:val="bg-BG"/>
        </w:rPr>
        <w:t xml:space="preserve"> процента</w:t>
      </w:r>
      <w:r w:rsidR="00B66B3A" w:rsidRPr="00C33215">
        <w:rPr>
          <w:lang w:val="bg-BG"/>
        </w:rPr>
        <w:t xml:space="preserve"> от намаляването на брутните щети са изключително ниски, но разходите се покачват </w:t>
      </w:r>
      <w:r w:rsidR="00942C7A" w:rsidRPr="00C33215">
        <w:rPr>
          <w:lang w:val="bg-BG"/>
        </w:rPr>
        <w:t>рязко</w:t>
      </w:r>
      <w:r w:rsidR="00B66B3A" w:rsidRPr="00C33215">
        <w:rPr>
          <w:lang w:val="bg-BG"/>
        </w:rPr>
        <w:t xml:space="preserve"> след това. Оптималното ниво на адаптация (максимално намаляване на щетите без да се възпрепятства ико</w:t>
      </w:r>
      <w:r w:rsidR="00942C7A" w:rsidRPr="00C33215">
        <w:rPr>
          <w:lang w:val="bg-BG"/>
        </w:rPr>
        <w:t>номическия</w:t>
      </w:r>
      <w:r w:rsidR="00962BDB">
        <w:rPr>
          <w:lang w:val="bg-BG"/>
        </w:rPr>
        <w:t xml:space="preserve"> растеж) варира от 0,09 до 0,45, като средната стойност от 0,</w:t>
      </w:r>
      <w:r w:rsidR="00B66B3A" w:rsidRPr="00C33215">
        <w:rPr>
          <w:lang w:val="bg-BG"/>
        </w:rPr>
        <w:t>33, т</w:t>
      </w:r>
      <w:r w:rsidR="00942C7A" w:rsidRPr="00C33215">
        <w:rPr>
          <w:lang w:val="bg-BG"/>
        </w:rPr>
        <w:t>оест</w:t>
      </w:r>
      <w:r w:rsidR="00B66B3A" w:rsidRPr="00C33215">
        <w:rPr>
          <w:lang w:val="bg-BG"/>
        </w:rPr>
        <w:t xml:space="preserve"> 33</w:t>
      </w:r>
      <w:r w:rsidR="00942C7A" w:rsidRPr="00C33215">
        <w:rPr>
          <w:lang w:val="bg-BG"/>
        </w:rPr>
        <w:t xml:space="preserve"> процента</w:t>
      </w:r>
      <w:r w:rsidR="00B66B3A" w:rsidRPr="00C33215">
        <w:rPr>
          <w:lang w:val="bg-BG"/>
        </w:rPr>
        <w:t xml:space="preserve"> от брутнит</w:t>
      </w:r>
      <w:r w:rsidR="004C4CD7" w:rsidRPr="00C33215">
        <w:rPr>
          <w:lang w:val="bg-BG"/>
        </w:rPr>
        <w:t>е щети могат да бъдат намалени “без разходи</w:t>
      </w:r>
      <w:r w:rsidR="00942C7A" w:rsidRPr="00C33215">
        <w:rPr>
          <w:lang w:val="bg-BG"/>
        </w:rPr>
        <w:t>/с малки разходи</w:t>
      </w:r>
      <w:r w:rsidR="004C4CD7" w:rsidRPr="00C33215">
        <w:rPr>
          <w:lang w:val="bg-BG"/>
        </w:rPr>
        <w:t>”</w:t>
      </w:r>
      <w:r w:rsidR="00B66B3A" w:rsidRPr="00C33215">
        <w:rPr>
          <w:lang w:val="bg-BG"/>
        </w:rPr>
        <w:t xml:space="preserve"> за икономиката.</w:t>
      </w:r>
      <w:r w:rsidR="00C33215">
        <w:rPr>
          <w:lang w:val="bg-BG"/>
        </w:rPr>
        <w:t xml:space="preserve"> </w:t>
      </w:r>
      <w:r w:rsidR="00942C7A" w:rsidRPr="00C33215">
        <w:rPr>
          <w:lang w:val="bg-BG"/>
        </w:rPr>
        <w:t>Поради липсата на изчерпателна техническа и икономическа информация за мерките за адаптация и разходи</w:t>
      </w:r>
      <w:r w:rsidR="00C33215" w:rsidRPr="00C33215">
        <w:rPr>
          <w:lang w:val="bg-BG"/>
        </w:rPr>
        <w:t>те</w:t>
      </w:r>
      <w:r w:rsidR="00942C7A" w:rsidRPr="00C33215">
        <w:rPr>
          <w:lang w:val="bg-BG"/>
        </w:rPr>
        <w:t xml:space="preserve"> на секторно равнище, </w:t>
      </w:r>
      <w:r w:rsidR="00942C7A" w:rsidRPr="00C33215">
        <w:rPr>
          <w:lang w:val="bg-BG"/>
        </w:rPr>
        <w:lastRenderedPageBreak/>
        <w:t>които биха могли да бъдат лесно интегрирани в модела, не може да се изведе крива на разходите за адаптация отдолу-нагоре. Вместо това се следва подход, подобен на този на de Bruin, Dellink и Tol (2009 г.), чрез използване на имплицитна крива на разходите отгоре-надолу (с анализ на чувствителността).</w:t>
      </w:r>
      <w:r w:rsidR="00942C7A" w:rsidRPr="00C33215">
        <w:rPr>
          <w:b/>
          <w:i/>
          <w:lang w:val="bg-BG"/>
        </w:rPr>
        <w:t xml:space="preserve"> </w:t>
      </w:r>
    </w:p>
    <w:p w14:paraId="730E8654" w14:textId="12C9ABF2" w:rsidR="00942C7A" w:rsidRPr="00DE7E67" w:rsidRDefault="00942C7A" w:rsidP="00942C7A">
      <w:pPr>
        <w:pStyle w:val="BodyText"/>
        <w:ind w:left="0" w:firstLine="0"/>
        <w:rPr>
          <w:lang w:val="bg-BG"/>
        </w:rPr>
      </w:pPr>
      <w:r w:rsidRPr="00DE7E67">
        <w:rPr>
          <w:b/>
          <w:i/>
          <w:lang w:val="bg-BG"/>
        </w:rPr>
        <w:t>Фигура 3</w:t>
      </w:r>
      <w:r>
        <w:rPr>
          <w:b/>
          <w:i/>
          <w:lang w:val="bg-BG"/>
        </w:rPr>
        <w:t>0</w:t>
      </w:r>
      <w:r w:rsidRPr="00852A57">
        <w:rPr>
          <w:lang w:val="bg-BG"/>
        </w:rPr>
        <w:t xml:space="preserve"> </w:t>
      </w:r>
      <w:r w:rsidRPr="00DE7E67">
        <w:rPr>
          <w:lang w:val="bg-BG"/>
        </w:rPr>
        <w:t xml:space="preserve">показва изчислените криви на разходите за </w:t>
      </w:r>
      <w:r w:rsidRPr="00852A57">
        <w:rPr>
          <w:lang w:val="bg-BG"/>
        </w:rPr>
        <w:t>адаптация</w:t>
      </w:r>
      <w:r w:rsidRPr="00DE7E67">
        <w:rPr>
          <w:lang w:val="bg-BG"/>
        </w:rPr>
        <w:t xml:space="preserve"> за 10 </w:t>
      </w:r>
      <w:r>
        <w:rPr>
          <w:lang w:val="bg-BG"/>
        </w:rPr>
        <w:t>страни/региони</w:t>
      </w:r>
      <w:r w:rsidRPr="00DE7E67">
        <w:rPr>
          <w:lang w:val="bg-BG"/>
        </w:rPr>
        <w:t xml:space="preserve"> и глобална средна стойност (линия </w:t>
      </w:r>
      <w:r>
        <w:rPr>
          <w:lang w:val="bg-BG"/>
        </w:rPr>
        <w:t>„Света“ н</w:t>
      </w:r>
      <w:r w:rsidRPr="00852A57">
        <w:rPr>
          <w:lang w:val="bg-BG"/>
        </w:rPr>
        <w:t>а графиката</w:t>
      </w:r>
      <w:r w:rsidRPr="00DE7E67">
        <w:rPr>
          <w:lang w:val="bg-BG"/>
        </w:rPr>
        <w:t>). Основното послание от т</w:t>
      </w:r>
      <w:r>
        <w:rPr>
          <w:lang w:val="bg-BG"/>
        </w:rPr>
        <w:t>а</w:t>
      </w:r>
      <w:r w:rsidRPr="00DE7E67">
        <w:rPr>
          <w:lang w:val="bg-BG"/>
        </w:rPr>
        <w:t xml:space="preserve">зи </w:t>
      </w:r>
      <w:r w:rsidRPr="00852A57">
        <w:rPr>
          <w:lang w:val="bg-BG"/>
        </w:rPr>
        <w:t>ф</w:t>
      </w:r>
      <w:r w:rsidRPr="00DE7E67">
        <w:rPr>
          <w:lang w:val="bg-BG"/>
        </w:rPr>
        <w:t xml:space="preserve">игура е, че разходите за адаптация се различават съществено в отделните региони. Например регионите, които са </w:t>
      </w:r>
      <w:r w:rsidRPr="00852A57">
        <w:rPr>
          <w:lang w:val="bg-BG"/>
        </w:rPr>
        <w:t>подложени на</w:t>
      </w:r>
      <w:r w:rsidRPr="00DE7E67">
        <w:rPr>
          <w:lang w:val="bg-BG"/>
        </w:rPr>
        <w:t xml:space="preserve"> значителни въздействия </w:t>
      </w:r>
      <w:r w:rsidRPr="00852A57">
        <w:rPr>
          <w:lang w:val="bg-BG"/>
        </w:rPr>
        <w:t>от</w:t>
      </w:r>
      <w:r w:rsidRPr="00DE7E67">
        <w:rPr>
          <w:lang w:val="bg-BG"/>
        </w:rPr>
        <w:t xml:space="preserve"> изменението на климата, ще трябва да предприемат обширни мерки за адаптиране. </w:t>
      </w:r>
      <w:r w:rsidRPr="00852A57">
        <w:rPr>
          <w:lang w:val="bg-BG"/>
        </w:rPr>
        <w:t>От ф</w:t>
      </w:r>
      <w:r w:rsidRPr="00DE7E67">
        <w:rPr>
          <w:lang w:val="bg-BG"/>
        </w:rPr>
        <w:t>игура</w:t>
      </w:r>
      <w:r w:rsidRPr="00852A57">
        <w:rPr>
          <w:lang w:val="bg-BG"/>
        </w:rPr>
        <w:t>та</w:t>
      </w:r>
      <w:r w:rsidRPr="00DE7E67">
        <w:rPr>
          <w:lang w:val="bg-BG"/>
        </w:rPr>
        <w:t xml:space="preserve"> </w:t>
      </w:r>
      <w:r w:rsidRPr="00852A57">
        <w:rPr>
          <w:lang w:val="bg-BG"/>
        </w:rPr>
        <w:t>става ясно</w:t>
      </w:r>
      <w:r w:rsidRPr="00DE7E67">
        <w:rPr>
          <w:lang w:val="bg-BG"/>
        </w:rPr>
        <w:t xml:space="preserve">, че предприемането на такива широки мерки </w:t>
      </w:r>
      <w:r w:rsidRPr="00852A57">
        <w:rPr>
          <w:lang w:val="bg-BG"/>
        </w:rPr>
        <w:t>е съпътствано</w:t>
      </w:r>
      <w:r w:rsidRPr="00DE7E67">
        <w:rPr>
          <w:lang w:val="bg-BG"/>
        </w:rPr>
        <w:t xml:space="preserve"> </w:t>
      </w:r>
      <w:r w:rsidRPr="00852A57">
        <w:rPr>
          <w:lang w:val="bg-BG"/>
        </w:rPr>
        <w:t>от</w:t>
      </w:r>
      <w:r w:rsidRPr="00DE7E67">
        <w:rPr>
          <w:lang w:val="bg-BG"/>
        </w:rPr>
        <w:t xml:space="preserve"> по-високи разходи за адаптация (загуба на продукция).</w:t>
      </w:r>
    </w:p>
    <w:p w14:paraId="5A577463" w14:textId="381CEF2C" w:rsidR="002154B5" w:rsidRPr="00DE7E67" w:rsidRDefault="00C1042A" w:rsidP="00346D4A">
      <w:pPr>
        <w:pStyle w:val="Caption"/>
        <w:rPr>
          <w:lang w:val="bg-BG"/>
        </w:rPr>
      </w:pPr>
      <w:bookmarkStart w:id="174" w:name="_Toc510102979"/>
      <w:bookmarkStart w:id="175" w:name="_Toc522037877"/>
      <w:r w:rsidRPr="00852A57">
        <w:rPr>
          <w:lang w:val="bg-BG"/>
        </w:rPr>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30</w:t>
      </w:r>
      <w:r w:rsidR="00130169" w:rsidRPr="00DE7E67">
        <w:rPr>
          <w:lang w:val="bg-BG"/>
        </w:rPr>
        <w:fldChar w:fldCharType="end"/>
      </w:r>
      <w:r w:rsidR="00130169" w:rsidRPr="00DE7E67">
        <w:rPr>
          <w:lang w:val="bg-BG"/>
        </w:rPr>
        <w:t xml:space="preserve">. </w:t>
      </w:r>
      <w:r w:rsidR="00C11D40" w:rsidRPr="00852A57">
        <w:rPr>
          <w:lang w:val="bg-BG"/>
        </w:rPr>
        <w:t xml:space="preserve">Криви на пределните разходи за адаптация в </w:t>
      </w:r>
      <w:r w:rsidR="00D65DAA">
        <w:rPr>
          <w:lang w:val="bg-BG"/>
        </w:rPr>
        <w:t xml:space="preserve">различни </w:t>
      </w:r>
      <w:r w:rsidR="00C11D40" w:rsidRPr="00852A57">
        <w:rPr>
          <w:lang w:val="bg-BG"/>
        </w:rPr>
        <w:t>страни</w:t>
      </w:r>
      <w:bookmarkEnd w:id="174"/>
      <w:r w:rsidR="00554865">
        <w:rPr>
          <w:lang w:val="bg-BG"/>
        </w:rPr>
        <w:t>/</w:t>
      </w:r>
      <w:r w:rsidR="00C11D40" w:rsidRPr="00852A57">
        <w:rPr>
          <w:lang w:val="bg-BG"/>
        </w:rPr>
        <w:t>региони</w:t>
      </w:r>
      <w:bookmarkEnd w:id="175"/>
    </w:p>
    <w:p w14:paraId="5E504973" w14:textId="39318374" w:rsidR="00E01992" w:rsidRPr="00DE7E67" w:rsidRDefault="00E01992" w:rsidP="00FD20EB">
      <w:pPr>
        <w:spacing w:line="240" w:lineRule="auto"/>
        <w:jc w:val="center"/>
        <w:rPr>
          <w:szCs w:val="24"/>
          <w:lang w:val="bg-BG"/>
        </w:rPr>
      </w:pPr>
      <w:r>
        <w:rPr>
          <w:noProof/>
          <w:szCs w:val="24"/>
        </w:rPr>
        <w:drawing>
          <wp:inline distT="0" distB="0" distL="0" distR="0" wp14:anchorId="5BD49B55" wp14:editId="44D92DA8">
            <wp:extent cx="4752018" cy="3027775"/>
            <wp:effectExtent l="19050" t="19050" r="10795" b="20320"/>
            <wp:docPr id="84" name="Picture 84" descr="C:\Users\WB507560\AppData\Local\Microsoft\Windows\INetCache\Content.Word\Macro - Figure 31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507560\AppData\Local\Microsoft\Windows\INetCache\Content.Word\Macro - Figure 31 - BG.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81902" cy="3046816"/>
                    </a:xfrm>
                    <a:prstGeom prst="rect">
                      <a:avLst/>
                    </a:prstGeom>
                    <a:noFill/>
                    <a:ln w="6350">
                      <a:solidFill>
                        <a:srgbClr val="5B9BD5"/>
                      </a:solidFill>
                    </a:ln>
                  </pic:spPr>
                </pic:pic>
              </a:graphicData>
            </a:graphic>
          </wp:inline>
        </w:drawing>
      </w:r>
    </w:p>
    <w:p w14:paraId="60CB0379" w14:textId="33628D8F" w:rsidR="00E01992" w:rsidRDefault="00E01992" w:rsidP="00DE7E67">
      <w:pPr>
        <w:pStyle w:val="Source"/>
        <w:spacing w:after="60"/>
        <w:rPr>
          <w:lang w:val="bg-BG"/>
        </w:rPr>
      </w:pPr>
      <w:r w:rsidRPr="00E64EF6">
        <w:rPr>
          <w:lang w:val="bg-BG"/>
        </w:rPr>
        <w:t xml:space="preserve">Бележка: </w:t>
      </w:r>
      <w:r>
        <w:rPr>
          <w:lang w:val="bg-BG"/>
        </w:rPr>
        <w:t xml:space="preserve">ВИИП </w:t>
      </w:r>
      <w:r w:rsidRPr="00E64EF6">
        <w:rPr>
          <w:lang w:val="bg-BG"/>
        </w:rPr>
        <w:t>= Високоиндустриализирани износителки на петрол</w:t>
      </w:r>
      <w:r>
        <w:rPr>
          <w:lang w:val="bg-BG"/>
        </w:rPr>
        <w:t>;</w:t>
      </w:r>
      <w:r w:rsidRPr="00E64EF6">
        <w:rPr>
          <w:lang w:val="bg-BG"/>
        </w:rPr>
        <w:t xml:space="preserve"> </w:t>
      </w:r>
      <w:r>
        <w:rPr>
          <w:lang w:val="bg-BG"/>
        </w:rPr>
        <w:t xml:space="preserve">ССД </w:t>
      </w:r>
      <w:r w:rsidRPr="00E64EF6">
        <w:rPr>
          <w:lang w:val="bg-BG"/>
        </w:rPr>
        <w:t>=</w:t>
      </w:r>
      <w:r>
        <w:rPr>
          <w:lang w:val="bg-BG"/>
        </w:rPr>
        <w:t xml:space="preserve"> Страни със средни доходи;</w:t>
      </w:r>
      <w:r w:rsidRPr="00E64EF6">
        <w:rPr>
          <w:lang w:val="bg-BG"/>
        </w:rPr>
        <w:t xml:space="preserve"> </w:t>
      </w:r>
      <w:r>
        <w:rPr>
          <w:lang w:val="bg-BG"/>
        </w:rPr>
        <w:t xml:space="preserve">СпНД </w:t>
      </w:r>
      <w:r w:rsidRPr="00E64EF6">
        <w:rPr>
          <w:lang w:val="bg-BG"/>
        </w:rPr>
        <w:t>=</w:t>
      </w:r>
      <w:r>
        <w:rPr>
          <w:lang w:val="bg-BG"/>
        </w:rPr>
        <w:t xml:space="preserve"> Страни с по-ниски доходи;</w:t>
      </w:r>
      <w:r w:rsidRPr="00E64EF6">
        <w:rPr>
          <w:lang w:val="bg-BG"/>
        </w:rPr>
        <w:t xml:space="preserve"> </w:t>
      </w:r>
      <w:r>
        <w:rPr>
          <w:lang w:val="bg-BG"/>
        </w:rPr>
        <w:t>СНД = Страни с ниски доходи</w:t>
      </w:r>
      <w:r w:rsidRPr="00E64EF6">
        <w:rPr>
          <w:lang w:val="bg-BG"/>
        </w:rPr>
        <w:t>.</w:t>
      </w:r>
    </w:p>
    <w:p w14:paraId="1C5CCDAE" w14:textId="102C9458" w:rsidR="002154B5" w:rsidRPr="00DE7E67" w:rsidRDefault="00C1042A">
      <w:pPr>
        <w:pStyle w:val="Source"/>
        <w:rPr>
          <w:lang w:val="bg-BG"/>
        </w:rPr>
      </w:pPr>
      <w:r w:rsidRPr="00DE7E67">
        <w:rPr>
          <w:lang w:val="bg-BG"/>
        </w:rPr>
        <w:t>Източник</w:t>
      </w:r>
      <w:r w:rsidR="002154B5" w:rsidRPr="00DE7E67">
        <w:rPr>
          <w:lang w:val="bg-BG"/>
        </w:rPr>
        <w:t>: de Bruin</w:t>
      </w:r>
      <w:r w:rsidR="00554865">
        <w:rPr>
          <w:lang w:val="bg-BG"/>
        </w:rPr>
        <w:t xml:space="preserve">, Dellink и </w:t>
      </w:r>
      <w:r w:rsidR="00554865" w:rsidRPr="00554865">
        <w:rPr>
          <w:lang w:val="bg-BG"/>
        </w:rPr>
        <w:t>Tol</w:t>
      </w:r>
      <w:r w:rsidR="00554865" w:rsidRPr="00554865">
        <w:rPr>
          <w:i w:val="0"/>
          <w:lang w:val="bg-BG"/>
        </w:rPr>
        <w:t xml:space="preserve"> </w:t>
      </w:r>
      <w:r w:rsidR="002154B5" w:rsidRPr="00DE7E67">
        <w:rPr>
          <w:lang w:val="bg-BG"/>
        </w:rPr>
        <w:t>(2009</w:t>
      </w:r>
      <w:r w:rsidRPr="00DE7E67">
        <w:rPr>
          <w:lang w:val="bg-BG"/>
        </w:rPr>
        <w:t xml:space="preserve"> г.</w:t>
      </w:r>
      <w:r w:rsidR="002154B5" w:rsidRPr="00DE7E67">
        <w:rPr>
          <w:lang w:val="bg-BG"/>
        </w:rPr>
        <w:t xml:space="preserve">). </w:t>
      </w:r>
    </w:p>
    <w:p w14:paraId="204ABB93" w14:textId="77777777" w:rsidR="00B53F14" w:rsidRDefault="006D1D5B" w:rsidP="00B53F14">
      <w:pPr>
        <w:pStyle w:val="BodyText"/>
        <w:ind w:left="0" w:firstLine="0"/>
        <w:rPr>
          <w:lang w:val="bg-BG"/>
        </w:rPr>
      </w:pPr>
      <w:r w:rsidRPr="003F2965">
        <w:rPr>
          <w:lang w:val="bg-BG"/>
        </w:rPr>
        <w:t>Този раздел на доклада има за цел да оцени въздействието на адаптацията, използвайки изчислител</w:t>
      </w:r>
      <w:r w:rsidR="003C3E28" w:rsidRPr="003F2965">
        <w:rPr>
          <w:lang w:val="bg-BG"/>
        </w:rPr>
        <w:t>е</w:t>
      </w:r>
      <w:r w:rsidRPr="003F2965">
        <w:rPr>
          <w:lang w:val="bg-BG"/>
        </w:rPr>
        <w:t xml:space="preserve">н модел за равновесие (ИОР), описан в предходните раздели. </w:t>
      </w:r>
      <w:r w:rsidR="003F2965" w:rsidRPr="003F2965">
        <w:rPr>
          <w:color w:val="222222"/>
          <w:lang w:val="bg-BG"/>
        </w:rPr>
        <w:t>Това изисква моделиране на разходите и ползите както от автономната, така и от планираната адаптация. Според начина, по който са конструирани, м</w:t>
      </w:r>
      <w:r w:rsidRPr="003F2965">
        <w:rPr>
          <w:lang w:val="bg-BG"/>
        </w:rPr>
        <w:t>оделите ИОР разглеждат адапта</w:t>
      </w:r>
      <w:r w:rsidR="003F2965" w:rsidRPr="003F2965">
        <w:rPr>
          <w:lang w:val="bg-BG"/>
        </w:rPr>
        <w:t>цията, основаваща се на пазара</w:t>
      </w:r>
      <w:r w:rsidRPr="003F2965">
        <w:rPr>
          <w:lang w:val="bg-BG"/>
        </w:rPr>
        <w:t xml:space="preserve">, с което се характеризира моменталното разпределение на ресурсите между две равновесни пазарни състояния в отговор на екзогенни икономически сътресения, които могат да са свързани с </w:t>
      </w:r>
      <w:r w:rsidR="000A2922" w:rsidRPr="003F2965">
        <w:rPr>
          <w:lang w:val="bg-BG"/>
        </w:rPr>
        <w:t>икономиката</w:t>
      </w:r>
      <w:r w:rsidR="0033499E" w:rsidRPr="003F2965">
        <w:rPr>
          <w:lang w:val="bg-BG"/>
        </w:rPr>
        <w:t xml:space="preserve"> или</w:t>
      </w:r>
      <w:r w:rsidR="000A2922" w:rsidRPr="003F2965">
        <w:rPr>
          <w:lang w:val="bg-BG"/>
        </w:rPr>
        <w:t xml:space="preserve"> </w:t>
      </w:r>
      <w:r w:rsidR="0033499E" w:rsidRPr="003F2965">
        <w:rPr>
          <w:lang w:val="bg-BG"/>
        </w:rPr>
        <w:t xml:space="preserve">с </w:t>
      </w:r>
      <w:r w:rsidR="000A2922" w:rsidRPr="003F2965">
        <w:rPr>
          <w:lang w:val="bg-BG"/>
        </w:rPr>
        <w:t>климатичните промени</w:t>
      </w:r>
      <w:r w:rsidRPr="003F2965">
        <w:rPr>
          <w:lang w:val="bg-BG"/>
        </w:rPr>
        <w:t xml:space="preserve">. </w:t>
      </w:r>
      <w:r w:rsidR="003F2965" w:rsidRPr="003F2965">
        <w:rPr>
          <w:lang w:val="bg-BG"/>
        </w:rPr>
        <w:t>Преди всичко, реакциите на търсенето и предлагането на ендогенни промени в относителните цени са в</w:t>
      </w:r>
      <w:r w:rsidR="003F2965">
        <w:rPr>
          <w:lang w:val="bg-BG"/>
        </w:rPr>
        <w:t>същ</w:t>
      </w:r>
      <w:r w:rsidR="003F2965" w:rsidRPr="003F2965">
        <w:rPr>
          <w:lang w:val="bg-BG"/>
        </w:rPr>
        <w:t xml:space="preserve">ност първият автономен механизъм за адаптация. Автономната адаптация обаче не винаги е достатъчна, за да се отговори напълно на предстоящото въздействие на изменението на климата. </w:t>
      </w:r>
      <w:r w:rsidR="003F2965">
        <w:rPr>
          <w:lang w:val="bg-BG"/>
        </w:rPr>
        <w:t>Отговорът</w:t>
      </w:r>
      <w:r w:rsidR="003F2965" w:rsidRPr="003F2965">
        <w:rPr>
          <w:lang w:val="bg-BG"/>
        </w:rPr>
        <w:t xml:space="preserve"> изисква целенасочени и планови действия. Това се нарича </w:t>
      </w:r>
      <w:r w:rsidR="003F2965" w:rsidRPr="003F2965">
        <w:rPr>
          <w:lang w:val="bg-BG"/>
        </w:rPr>
        <w:lastRenderedPageBreak/>
        <w:t xml:space="preserve">планирано адаптиране към изменението на климата. </w:t>
      </w:r>
      <w:r w:rsidR="006D67DE" w:rsidRPr="003F2965">
        <w:rPr>
          <w:lang w:val="bg-BG"/>
        </w:rPr>
        <w:t>Планираните мерки за адапт</w:t>
      </w:r>
      <w:r w:rsidR="00B846B8" w:rsidRPr="003F2965">
        <w:rPr>
          <w:lang w:val="bg-BG"/>
        </w:rPr>
        <w:t>ация</w:t>
      </w:r>
      <w:r w:rsidR="006D67DE" w:rsidRPr="003F2965">
        <w:rPr>
          <w:lang w:val="bg-BG"/>
        </w:rPr>
        <w:t xml:space="preserve"> могат да приемат различни форми и имат за цел да </w:t>
      </w:r>
      <w:r w:rsidR="00B846B8" w:rsidRPr="003F2965">
        <w:rPr>
          <w:lang w:val="bg-BG"/>
        </w:rPr>
        <w:t>под</w:t>
      </w:r>
      <w:r w:rsidR="006D67DE" w:rsidRPr="003F2965">
        <w:rPr>
          <w:lang w:val="bg-BG"/>
        </w:rPr>
        <w:t>силят автономната адаптация, случва</w:t>
      </w:r>
      <w:r w:rsidR="00B846B8" w:rsidRPr="003F2965">
        <w:rPr>
          <w:lang w:val="bg-BG"/>
        </w:rPr>
        <w:t>ща се</w:t>
      </w:r>
      <w:r w:rsidR="006D67DE" w:rsidRPr="003F2965">
        <w:rPr>
          <w:lang w:val="bg-BG"/>
        </w:rPr>
        <w:t xml:space="preserve"> на пазара. </w:t>
      </w:r>
      <w:r w:rsidR="00B846B8" w:rsidRPr="003F2965">
        <w:rPr>
          <w:lang w:val="bg-BG"/>
        </w:rPr>
        <w:t>В този смисъл</w:t>
      </w:r>
      <w:r w:rsidR="006D67DE" w:rsidRPr="003F2965">
        <w:rPr>
          <w:lang w:val="bg-BG"/>
        </w:rPr>
        <w:t xml:space="preserve"> планираните мерки за адапт</w:t>
      </w:r>
      <w:r w:rsidR="00B846B8" w:rsidRPr="003F2965">
        <w:rPr>
          <w:lang w:val="bg-BG"/>
        </w:rPr>
        <w:t>ация</w:t>
      </w:r>
      <w:r w:rsidR="006D67DE" w:rsidRPr="003F2965">
        <w:rPr>
          <w:lang w:val="bg-BG"/>
        </w:rPr>
        <w:t xml:space="preserve"> спомагат за разширяване на налич</w:t>
      </w:r>
      <w:r w:rsidR="00B846B8" w:rsidRPr="003F2965">
        <w:rPr>
          <w:lang w:val="bg-BG"/>
        </w:rPr>
        <w:t>ието</w:t>
      </w:r>
      <w:r w:rsidR="006D67DE" w:rsidRPr="003F2965">
        <w:rPr>
          <w:lang w:val="bg-BG"/>
        </w:rPr>
        <w:t xml:space="preserve"> на икономически ресурси, които иначе биха били засегнати от изменението на климата (Adger </w:t>
      </w:r>
      <w:r w:rsidR="00571E59" w:rsidRPr="003F2965">
        <w:rPr>
          <w:lang w:val="bg-BG"/>
        </w:rPr>
        <w:t>и колектив</w:t>
      </w:r>
      <w:r w:rsidR="006D67DE" w:rsidRPr="003F2965">
        <w:rPr>
          <w:lang w:val="bg-BG"/>
        </w:rPr>
        <w:t>, 2007</w:t>
      </w:r>
      <w:r w:rsidR="00B846B8" w:rsidRPr="003F2965">
        <w:rPr>
          <w:lang w:val="bg-BG"/>
        </w:rPr>
        <w:t xml:space="preserve"> г.</w:t>
      </w:r>
      <w:r w:rsidR="006D67DE" w:rsidRPr="003F2965">
        <w:rPr>
          <w:lang w:val="bg-BG"/>
        </w:rPr>
        <w:t>).</w:t>
      </w:r>
    </w:p>
    <w:p w14:paraId="5E5A0171" w14:textId="7F6B4B08" w:rsidR="00B53F14" w:rsidRPr="009A2D01" w:rsidRDefault="00B53F14" w:rsidP="00B53F14">
      <w:pPr>
        <w:pStyle w:val="BodyText"/>
        <w:ind w:left="0" w:firstLine="0"/>
        <w:rPr>
          <w:lang w:val="bg-BG"/>
        </w:rPr>
      </w:pPr>
      <w:r w:rsidRPr="009A2D01">
        <w:rPr>
          <w:lang w:val="bg-BG"/>
        </w:rPr>
        <w:t>Моделът на ИОР, разработен за България, е рекурсивен динамичен модел, който беше използван за изграждане на базисния модел на растеж. За симулациите на адаптацията моделът е използван в статичната му версия, за 2050 година. Това е важно по две причини. Първо, при статичен модел на ИОР няма интертемпорална оптимизация, тоест агентите се възприемат като миопични по отношение на решения между отделните периоди, като икономии и инвестиции. Второ, изменението на климата</w:t>
      </w:r>
      <w:r w:rsidR="009A2D01" w:rsidRPr="009A2D01">
        <w:rPr>
          <w:lang w:val="bg-BG"/>
        </w:rPr>
        <w:t>,</w:t>
      </w:r>
      <w:r w:rsidRPr="009A2D01">
        <w:rPr>
          <w:lang w:val="bg-BG"/>
        </w:rPr>
        <w:t xml:space="preserve"> поради своето естество</w:t>
      </w:r>
      <w:r w:rsidR="009A2D01" w:rsidRPr="009A2D01">
        <w:rPr>
          <w:lang w:val="bg-BG"/>
        </w:rPr>
        <w:t>,</w:t>
      </w:r>
      <w:r w:rsidRPr="009A2D01">
        <w:rPr>
          <w:lang w:val="bg-BG"/>
        </w:rPr>
        <w:t xml:space="preserve"> е дългосрочно явление и е вероятно икономическите агенти да имат възможност да актуализират своите убеждения въз основа на информация и съответно да коригират решенията си </w:t>
      </w:r>
      <w:r w:rsidR="009A2D01" w:rsidRPr="009A2D01">
        <w:rPr>
          <w:lang w:val="bg-BG"/>
        </w:rPr>
        <w:t>по отношение на</w:t>
      </w:r>
      <w:r w:rsidRPr="009A2D01">
        <w:rPr>
          <w:lang w:val="bg-BG"/>
        </w:rPr>
        <w:t xml:space="preserve"> икономии и инвестиции. За да се отразят правилно динамичните характеристики на поведенческите промени в анализа на адаптацията, анализът ИОР за България ползва за отправна точка анализа на ОИСР за дългосрочната адаптация (ОИСР 2015 г., вж. </w:t>
      </w:r>
      <w:r w:rsidRPr="009A2D01">
        <w:rPr>
          <w:b/>
          <w:i/>
          <w:lang w:val="bg-BG"/>
        </w:rPr>
        <w:t>приложение 2</w:t>
      </w:r>
      <w:r w:rsidRPr="009A2D01">
        <w:rPr>
          <w:lang w:val="bg-BG"/>
        </w:rPr>
        <w:t xml:space="preserve">), в който е използван пълен динамичен модел. </w:t>
      </w:r>
    </w:p>
    <w:p w14:paraId="5FD7F9C2" w14:textId="6E0AB2B8" w:rsidR="00052A19" w:rsidRPr="00567705" w:rsidRDefault="00470772" w:rsidP="00567705">
      <w:pPr>
        <w:pStyle w:val="Heading4"/>
        <w:rPr>
          <w:rFonts w:asciiTheme="minorHAnsi" w:eastAsiaTheme="majorEastAsia" w:hAnsiTheme="minorHAnsi"/>
          <w:color w:val="365F91" w:themeColor="accent1" w:themeShade="BF"/>
        </w:rPr>
      </w:pPr>
      <w:proofErr w:type="spellStart"/>
      <w:r w:rsidRPr="00567705">
        <w:rPr>
          <w:rFonts w:asciiTheme="minorHAnsi" w:eastAsiaTheme="majorEastAsia" w:hAnsiTheme="minorHAnsi"/>
          <w:color w:val="365F91" w:themeColor="accent1" w:themeShade="BF"/>
        </w:rPr>
        <w:t>Описание</w:t>
      </w:r>
      <w:proofErr w:type="spellEnd"/>
      <w:r w:rsidRPr="00567705">
        <w:rPr>
          <w:rFonts w:asciiTheme="minorHAnsi" w:eastAsiaTheme="majorEastAsia" w:hAnsiTheme="minorHAnsi"/>
          <w:color w:val="365F91" w:themeColor="accent1" w:themeShade="BF"/>
        </w:rPr>
        <w:t xml:space="preserve"> </w:t>
      </w:r>
      <w:proofErr w:type="spellStart"/>
      <w:r w:rsidRPr="00567705">
        <w:rPr>
          <w:rFonts w:asciiTheme="minorHAnsi" w:eastAsiaTheme="majorEastAsia" w:hAnsiTheme="minorHAnsi"/>
          <w:color w:val="365F91" w:themeColor="accent1" w:themeShade="BF"/>
        </w:rPr>
        <w:t>на</w:t>
      </w:r>
      <w:proofErr w:type="spellEnd"/>
      <w:r w:rsidRPr="00567705">
        <w:rPr>
          <w:rFonts w:asciiTheme="minorHAnsi" w:eastAsiaTheme="majorEastAsia" w:hAnsiTheme="minorHAnsi"/>
          <w:color w:val="365F91" w:themeColor="accent1" w:themeShade="BF"/>
        </w:rPr>
        <w:t xml:space="preserve"> </w:t>
      </w:r>
      <w:proofErr w:type="spellStart"/>
      <w:r w:rsidRPr="00567705">
        <w:rPr>
          <w:rFonts w:asciiTheme="minorHAnsi" w:eastAsiaTheme="majorEastAsia" w:hAnsiTheme="minorHAnsi"/>
          <w:color w:val="365F91" w:themeColor="accent1" w:themeShade="BF"/>
        </w:rPr>
        <w:t>сценариите</w:t>
      </w:r>
      <w:proofErr w:type="spellEnd"/>
      <w:r w:rsidRPr="00567705">
        <w:rPr>
          <w:rFonts w:asciiTheme="minorHAnsi" w:eastAsiaTheme="majorEastAsia" w:hAnsiTheme="minorHAnsi"/>
          <w:color w:val="365F91" w:themeColor="accent1" w:themeShade="BF"/>
        </w:rPr>
        <w:t xml:space="preserve"> </w:t>
      </w:r>
      <w:proofErr w:type="spellStart"/>
      <w:r w:rsidRPr="00567705">
        <w:rPr>
          <w:rFonts w:asciiTheme="minorHAnsi" w:eastAsiaTheme="majorEastAsia" w:hAnsiTheme="minorHAnsi"/>
          <w:color w:val="365F91" w:themeColor="accent1" w:themeShade="BF"/>
        </w:rPr>
        <w:t>за</w:t>
      </w:r>
      <w:proofErr w:type="spellEnd"/>
      <w:r w:rsidRPr="00567705">
        <w:rPr>
          <w:rFonts w:asciiTheme="minorHAnsi" w:eastAsiaTheme="majorEastAsia" w:hAnsiTheme="minorHAnsi"/>
          <w:color w:val="365F91" w:themeColor="accent1" w:themeShade="BF"/>
        </w:rPr>
        <w:t xml:space="preserve"> </w:t>
      </w:r>
      <w:proofErr w:type="spellStart"/>
      <w:r w:rsidRPr="00567705">
        <w:rPr>
          <w:rFonts w:asciiTheme="minorHAnsi" w:eastAsiaTheme="majorEastAsia" w:hAnsiTheme="minorHAnsi"/>
          <w:color w:val="365F91" w:themeColor="accent1" w:themeShade="BF"/>
        </w:rPr>
        <w:t>адаптация</w:t>
      </w:r>
      <w:proofErr w:type="spellEnd"/>
    </w:p>
    <w:p w14:paraId="7B95705F" w14:textId="515C782B" w:rsidR="00052A19" w:rsidRPr="00DE7E67" w:rsidRDefault="00C44E87" w:rsidP="00A50BD0">
      <w:pPr>
        <w:pStyle w:val="BodyText"/>
        <w:ind w:left="0" w:firstLine="0"/>
        <w:rPr>
          <w:lang w:val="bg-BG"/>
        </w:rPr>
      </w:pPr>
      <w:r w:rsidRPr="00852A57">
        <w:rPr>
          <w:lang w:val="bg-BG"/>
        </w:rPr>
        <w:t xml:space="preserve">Въз основа на </w:t>
      </w:r>
      <w:r w:rsidR="0001079C" w:rsidRPr="00852A57">
        <w:rPr>
          <w:lang w:val="bg-BG"/>
        </w:rPr>
        <w:t xml:space="preserve">работата на </w:t>
      </w:r>
      <w:r w:rsidR="00052A19" w:rsidRPr="00DE7E67">
        <w:rPr>
          <w:lang w:val="bg-BG"/>
        </w:rPr>
        <w:t xml:space="preserve">Roson </w:t>
      </w:r>
      <w:r w:rsidR="00571E59">
        <w:rPr>
          <w:lang w:val="bg-BG"/>
        </w:rPr>
        <w:t xml:space="preserve">и </w:t>
      </w:r>
      <w:proofErr w:type="spellStart"/>
      <w:r w:rsidR="006863C0">
        <w:t>Sartori</w:t>
      </w:r>
      <w:proofErr w:type="spellEnd"/>
      <w:r w:rsidR="00052A19" w:rsidRPr="00DE7E67">
        <w:rPr>
          <w:lang w:val="bg-BG"/>
        </w:rPr>
        <w:t xml:space="preserve"> (2016</w:t>
      </w:r>
      <w:r w:rsidRPr="00852A57">
        <w:rPr>
          <w:lang w:val="bg-BG"/>
        </w:rPr>
        <w:t xml:space="preserve"> г.</w:t>
      </w:r>
      <w:r w:rsidR="00052A19" w:rsidRPr="00DE7E67">
        <w:rPr>
          <w:lang w:val="bg-BG"/>
        </w:rPr>
        <w:t xml:space="preserve">), </w:t>
      </w:r>
      <w:r w:rsidRPr="00852A57">
        <w:rPr>
          <w:lang w:val="bg-BG"/>
        </w:rPr>
        <w:t>България ще бъде изправена пред промени в три основни направления</w:t>
      </w:r>
      <w:r w:rsidR="00867E8F">
        <w:rPr>
          <w:lang w:val="bg-BG"/>
        </w:rPr>
        <w:t>: (а</w:t>
      </w:r>
      <w:r w:rsidR="00052A19" w:rsidRPr="00DE7E67">
        <w:rPr>
          <w:lang w:val="bg-BG"/>
        </w:rPr>
        <w:t xml:space="preserve">) </w:t>
      </w:r>
      <w:r w:rsidRPr="00DE7E67">
        <w:rPr>
          <w:lang w:val="bg-BG"/>
        </w:rPr>
        <w:t>очаква се производителността на сел</w:t>
      </w:r>
      <w:r w:rsidR="00867E8F">
        <w:rPr>
          <w:lang w:val="bg-BG"/>
        </w:rPr>
        <w:t>ското стопанство да намалее, (б</w:t>
      </w:r>
      <w:r w:rsidRPr="00DE7E67">
        <w:rPr>
          <w:lang w:val="bg-BG"/>
        </w:rPr>
        <w:t xml:space="preserve">) търсенето на енергия се очаква да спадне поради </w:t>
      </w:r>
      <w:r w:rsidRPr="00852A57">
        <w:rPr>
          <w:lang w:val="bg-BG"/>
        </w:rPr>
        <w:t xml:space="preserve">покачване на </w:t>
      </w:r>
      <w:r w:rsidRPr="00DE7E67">
        <w:rPr>
          <w:lang w:val="bg-BG"/>
        </w:rPr>
        <w:t>температурите, и (</w:t>
      </w:r>
      <w:r w:rsidR="00867E8F">
        <w:rPr>
          <w:lang w:val="bg-BG"/>
        </w:rPr>
        <w:t>в</w:t>
      </w:r>
      <w:r w:rsidRPr="00DE7E67">
        <w:rPr>
          <w:lang w:val="bg-BG"/>
        </w:rPr>
        <w:t xml:space="preserve">) </w:t>
      </w:r>
      <w:r w:rsidRPr="00852A57">
        <w:rPr>
          <w:lang w:val="bg-BG"/>
        </w:rPr>
        <w:t xml:space="preserve">в областта на вътрешния и </w:t>
      </w:r>
      <w:r w:rsidRPr="00DE7E67">
        <w:rPr>
          <w:lang w:val="bg-BG"/>
        </w:rPr>
        <w:t>международни</w:t>
      </w:r>
      <w:r w:rsidRPr="00852A57">
        <w:rPr>
          <w:lang w:val="bg-BG"/>
        </w:rPr>
        <w:t>я</w:t>
      </w:r>
      <w:r w:rsidRPr="00DE7E67">
        <w:rPr>
          <w:lang w:val="bg-BG"/>
        </w:rPr>
        <w:t xml:space="preserve"> тури</w:t>
      </w:r>
      <w:r w:rsidRPr="00852A57">
        <w:rPr>
          <w:lang w:val="bg-BG"/>
        </w:rPr>
        <w:t>зъм</w:t>
      </w:r>
      <w:r w:rsidRPr="00DE7E67">
        <w:rPr>
          <w:lang w:val="bg-BG"/>
        </w:rPr>
        <w:t>.</w:t>
      </w:r>
    </w:p>
    <w:p w14:paraId="2F04F81B" w14:textId="73BBB5D1" w:rsidR="00052A19" w:rsidRPr="00DE7E67" w:rsidRDefault="00052A19" w:rsidP="00867E8F">
      <w:pPr>
        <w:pStyle w:val="BodyText"/>
        <w:ind w:left="0" w:firstLine="0"/>
        <w:rPr>
          <w:lang w:val="bg-BG"/>
        </w:rPr>
      </w:pPr>
      <w:r w:rsidRPr="00DE7E67">
        <w:rPr>
          <w:lang w:val="bg-BG"/>
        </w:rPr>
        <w:t>De Bruin</w:t>
      </w:r>
      <w:r w:rsidR="00867E8F">
        <w:rPr>
          <w:lang w:val="bg-BG"/>
        </w:rPr>
        <w:t>,</w:t>
      </w:r>
      <w:r w:rsidR="00867E8F" w:rsidRPr="00E45A65">
        <w:rPr>
          <w:lang w:val="bg-BG"/>
        </w:rPr>
        <w:t xml:space="preserve"> </w:t>
      </w:r>
      <w:proofErr w:type="spellStart"/>
      <w:r w:rsidR="00867E8F">
        <w:t>Dellink</w:t>
      </w:r>
      <w:proofErr w:type="spellEnd"/>
      <w:r w:rsidR="00867E8F" w:rsidRPr="00E45A65">
        <w:rPr>
          <w:lang w:val="bg-BG"/>
        </w:rPr>
        <w:t xml:space="preserve"> </w:t>
      </w:r>
      <w:r w:rsidR="00867E8F">
        <w:rPr>
          <w:lang w:val="bg-BG"/>
        </w:rPr>
        <w:t xml:space="preserve">и </w:t>
      </w:r>
      <w:proofErr w:type="spellStart"/>
      <w:r w:rsidR="00867E8F">
        <w:t>Tol</w:t>
      </w:r>
      <w:proofErr w:type="spellEnd"/>
      <w:r w:rsidRPr="00DE7E67">
        <w:rPr>
          <w:lang w:val="bg-BG"/>
        </w:rPr>
        <w:t xml:space="preserve"> </w:t>
      </w:r>
      <w:r w:rsidR="00867E8F">
        <w:rPr>
          <w:lang w:val="bg-BG"/>
        </w:rPr>
        <w:t>(</w:t>
      </w:r>
      <w:r w:rsidRPr="00DE7E67">
        <w:rPr>
          <w:lang w:val="bg-BG"/>
        </w:rPr>
        <w:t>2009</w:t>
      </w:r>
      <w:r w:rsidR="00357A7A" w:rsidRPr="00852A57">
        <w:rPr>
          <w:lang w:val="bg-BG"/>
        </w:rPr>
        <w:t xml:space="preserve"> г.</w:t>
      </w:r>
      <w:r w:rsidR="00867E8F">
        <w:rPr>
          <w:lang w:val="bg-BG"/>
        </w:rPr>
        <w:t xml:space="preserve">), </w:t>
      </w:r>
      <w:r w:rsidRPr="00DE7E67">
        <w:rPr>
          <w:lang w:val="bg-BG"/>
        </w:rPr>
        <w:t xml:space="preserve">Taheripour </w:t>
      </w:r>
      <w:r w:rsidR="00867E8F">
        <w:rPr>
          <w:lang w:val="bg-BG"/>
        </w:rPr>
        <w:t xml:space="preserve">Hertel и </w:t>
      </w:r>
      <w:r w:rsidR="00867E8F" w:rsidRPr="00867E8F">
        <w:rPr>
          <w:lang w:val="bg-BG"/>
        </w:rPr>
        <w:t xml:space="preserve">Tyner </w:t>
      </w:r>
      <w:r w:rsidRPr="00DE7E67">
        <w:rPr>
          <w:lang w:val="bg-BG"/>
        </w:rPr>
        <w:t>(2011</w:t>
      </w:r>
      <w:r w:rsidR="00357A7A" w:rsidRPr="00852A57">
        <w:rPr>
          <w:lang w:val="bg-BG"/>
        </w:rPr>
        <w:t xml:space="preserve"> г.</w:t>
      </w:r>
      <w:r w:rsidRPr="00DE7E67">
        <w:rPr>
          <w:lang w:val="bg-BG"/>
        </w:rPr>
        <w:t xml:space="preserve">) </w:t>
      </w:r>
      <w:r w:rsidR="00357A7A" w:rsidRPr="00852A57">
        <w:rPr>
          <w:lang w:val="bg-BG"/>
        </w:rPr>
        <w:t>и</w:t>
      </w:r>
      <w:r w:rsidRPr="00DE7E67">
        <w:rPr>
          <w:lang w:val="bg-BG"/>
        </w:rPr>
        <w:t xml:space="preserve"> </w:t>
      </w:r>
      <w:r w:rsidR="00867E8F" w:rsidRPr="00867E8F">
        <w:rPr>
          <w:lang w:val="bg-BG"/>
        </w:rPr>
        <w:t xml:space="preserve">Taheripour </w:t>
      </w:r>
      <w:r w:rsidR="00571E59">
        <w:rPr>
          <w:lang w:val="bg-BG"/>
        </w:rPr>
        <w:t>и колектив</w:t>
      </w:r>
      <w:r w:rsidRPr="00DE7E67">
        <w:rPr>
          <w:lang w:val="bg-BG"/>
        </w:rPr>
        <w:t xml:space="preserve"> (201</w:t>
      </w:r>
      <w:r w:rsidR="00867E8F">
        <w:rPr>
          <w:lang w:val="bg-BG"/>
        </w:rPr>
        <w:t>6</w:t>
      </w:r>
      <w:r w:rsidR="00357A7A" w:rsidRPr="00852A57">
        <w:rPr>
          <w:lang w:val="bg-BG"/>
        </w:rPr>
        <w:t xml:space="preserve"> г.</w:t>
      </w:r>
      <w:r w:rsidRPr="00DE7E67">
        <w:rPr>
          <w:lang w:val="bg-BG"/>
        </w:rPr>
        <w:t>)</w:t>
      </w:r>
      <w:r w:rsidR="0001079C" w:rsidRPr="00852A57">
        <w:rPr>
          <w:lang w:val="bg-BG"/>
        </w:rPr>
        <w:t xml:space="preserve"> </w:t>
      </w:r>
      <w:r w:rsidR="00357A7A" w:rsidRPr="00DE7E67">
        <w:rPr>
          <w:lang w:val="bg-BG"/>
        </w:rPr>
        <w:t>п</w:t>
      </w:r>
      <w:r w:rsidR="00357A7A" w:rsidRPr="00852A57">
        <w:rPr>
          <w:lang w:val="bg-BG"/>
        </w:rPr>
        <w:t>осочват</w:t>
      </w:r>
      <w:r w:rsidR="00357A7A" w:rsidRPr="00DE7E67">
        <w:rPr>
          <w:lang w:val="bg-BG"/>
        </w:rPr>
        <w:t xml:space="preserve"> очаквани</w:t>
      </w:r>
      <w:r w:rsidR="00357A7A" w:rsidRPr="00852A57">
        <w:rPr>
          <w:lang w:val="bg-BG"/>
        </w:rPr>
        <w:t>те</w:t>
      </w:r>
      <w:r w:rsidR="00357A7A" w:rsidRPr="00DE7E67">
        <w:rPr>
          <w:lang w:val="bg-BG"/>
        </w:rPr>
        <w:t xml:space="preserve"> промени в производителността на секторно равнище, произтичащи от адапт</w:t>
      </w:r>
      <w:r w:rsidR="00357A7A" w:rsidRPr="00852A57">
        <w:rPr>
          <w:lang w:val="bg-BG"/>
        </w:rPr>
        <w:t>ацията към изменениет</w:t>
      </w:r>
      <w:r w:rsidR="00571E59">
        <w:rPr>
          <w:lang w:val="bg-BG"/>
        </w:rPr>
        <w:t>о</w:t>
      </w:r>
      <w:r w:rsidR="00357A7A" w:rsidRPr="00852A57">
        <w:rPr>
          <w:lang w:val="bg-BG"/>
        </w:rPr>
        <w:t xml:space="preserve"> на климата</w:t>
      </w:r>
      <w:r w:rsidRPr="00DE7E67">
        <w:rPr>
          <w:lang w:val="bg-BG"/>
        </w:rPr>
        <w:t xml:space="preserve">. </w:t>
      </w:r>
      <w:r w:rsidR="00571E59">
        <w:rPr>
          <w:b/>
          <w:i/>
          <w:lang w:val="bg-BG"/>
        </w:rPr>
        <w:t>Т</w:t>
      </w:r>
      <w:r w:rsidR="008C510E" w:rsidRPr="00DE7E67">
        <w:rPr>
          <w:b/>
          <w:i/>
          <w:lang w:val="bg-BG"/>
        </w:rPr>
        <w:t>аблица</w:t>
      </w:r>
      <w:r w:rsidRPr="00DE7E67">
        <w:rPr>
          <w:b/>
          <w:i/>
          <w:lang w:val="bg-BG"/>
        </w:rPr>
        <w:t xml:space="preserve"> 6</w:t>
      </w:r>
      <w:r w:rsidRPr="00DE7E67">
        <w:rPr>
          <w:lang w:val="bg-BG"/>
        </w:rPr>
        <w:t xml:space="preserve"> </w:t>
      </w:r>
      <w:r w:rsidR="00571E59">
        <w:rPr>
          <w:lang w:val="bg-BG"/>
        </w:rPr>
        <w:t xml:space="preserve">по-долу </w:t>
      </w:r>
      <w:r w:rsidR="00357A7A" w:rsidRPr="00DE7E67">
        <w:rPr>
          <w:lang w:val="bg-BG"/>
        </w:rPr>
        <w:t>сравнява измененията на климата и адаптационните шокове, използвани в настоящия доклад,</w:t>
      </w:r>
      <w:r w:rsidR="00357A7A" w:rsidRPr="00852A57">
        <w:rPr>
          <w:lang w:val="bg-BG"/>
        </w:rPr>
        <w:t xml:space="preserve"> а</w:t>
      </w:r>
      <w:r w:rsidRPr="00DE7E67">
        <w:rPr>
          <w:lang w:val="bg-BG"/>
        </w:rPr>
        <w:t xml:space="preserve"> </w:t>
      </w:r>
      <w:r w:rsidR="00571E59">
        <w:rPr>
          <w:b/>
          <w:i/>
          <w:lang w:val="bg-BG"/>
        </w:rPr>
        <w:t>т</w:t>
      </w:r>
      <w:r w:rsidR="008C510E" w:rsidRPr="00DE7E67">
        <w:rPr>
          <w:b/>
          <w:i/>
          <w:lang w:val="bg-BG"/>
        </w:rPr>
        <w:t>аблиц</w:t>
      </w:r>
      <w:r w:rsidR="00357A7A" w:rsidRPr="00852A57">
        <w:rPr>
          <w:b/>
          <w:i/>
          <w:lang w:val="bg-BG"/>
        </w:rPr>
        <w:t>и</w:t>
      </w:r>
      <w:r w:rsidRPr="00DE7E67">
        <w:rPr>
          <w:b/>
          <w:i/>
          <w:lang w:val="bg-BG"/>
        </w:rPr>
        <w:t xml:space="preserve"> </w:t>
      </w:r>
      <w:r w:rsidR="00867E8F">
        <w:rPr>
          <w:b/>
          <w:i/>
          <w:lang w:val="bg-BG"/>
        </w:rPr>
        <w:t>1.2</w:t>
      </w:r>
      <w:r w:rsidRPr="00DE7E67">
        <w:rPr>
          <w:b/>
          <w:i/>
          <w:lang w:val="bg-BG"/>
        </w:rPr>
        <w:t xml:space="preserve"> </w:t>
      </w:r>
      <w:r w:rsidR="00357A7A" w:rsidRPr="00852A57">
        <w:rPr>
          <w:b/>
          <w:i/>
          <w:lang w:val="bg-BG"/>
        </w:rPr>
        <w:t>и</w:t>
      </w:r>
      <w:r w:rsidRPr="00DE7E67">
        <w:rPr>
          <w:b/>
          <w:i/>
          <w:lang w:val="bg-BG"/>
        </w:rPr>
        <w:t xml:space="preserve"> </w:t>
      </w:r>
      <w:r w:rsidR="00867E8F">
        <w:rPr>
          <w:b/>
          <w:i/>
          <w:lang w:val="bg-BG"/>
        </w:rPr>
        <w:t>1.3</w:t>
      </w:r>
      <w:r w:rsidRPr="00DE7E67">
        <w:rPr>
          <w:lang w:val="bg-BG"/>
        </w:rPr>
        <w:t xml:space="preserve"> </w:t>
      </w:r>
      <w:r w:rsidR="00357A7A" w:rsidRPr="00852A57">
        <w:rPr>
          <w:lang w:val="bg-BG"/>
        </w:rPr>
        <w:t>в</w:t>
      </w:r>
      <w:r w:rsidRPr="00DE7E67">
        <w:rPr>
          <w:lang w:val="bg-BG"/>
        </w:rPr>
        <w:t xml:space="preserve"> </w:t>
      </w:r>
      <w:r w:rsidR="00571E59">
        <w:rPr>
          <w:b/>
          <w:i/>
          <w:lang w:val="bg-BG"/>
        </w:rPr>
        <w:t>п</w:t>
      </w:r>
      <w:r w:rsidR="00357A7A" w:rsidRPr="00852A57">
        <w:rPr>
          <w:b/>
          <w:i/>
          <w:lang w:val="bg-BG"/>
        </w:rPr>
        <w:t>риложение</w:t>
      </w:r>
      <w:r w:rsidRPr="00DE7E67">
        <w:rPr>
          <w:lang w:val="bg-BG"/>
        </w:rPr>
        <w:t xml:space="preserve"> </w:t>
      </w:r>
      <w:r w:rsidR="002C494D" w:rsidRPr="00DE7E67">
        <w:rPr>
          <w:b/>
          <w:i/>
          <w:lang w:val="bg-BG"/>
        </w:rPr>
        <w:t>1</w:t>
      </w:r>
      <w:r w:rsidR="002C494D" w:rsidRPr="00DE7E67">
        <w:rPr>
          <w:lang w:val="bg-BG"/>
        </w:rPr>
        <w:t xml:space="preserve"> </w:t>
      </w:r>
      <w:r w:rsidR="00357A7A" w:rsidRPr="00DE7E67">
        <w:rPr>
          <w:lang w:val="bg-BG"/>
        </w:rPr>
        <w:t>показват действителните разлики в производителността за различните сценарии и сектори.</w:t>
      </w:r>
    </w:p>
    <w:p w14:paraId="27655C50" w14:textId="67717317" w:rsidR="00550B58" w:rsidRPr="00DE7E67" w:rsidRDefault="00C1042A" w:rsidP="00550ACE">
      <w:pPr>
        <w:pStyle w:val="Caption"/>
        <w:spacing w:after="0"/>
        <w:rPr>
          <w:lang w:val="bg-BG"/>
        </w:rPr>
      </w:pPr>
      <w:bookmarkStart w:id="176" w:name="_Toc511743456"/>
      <w:bookmarkStart w:id="177" w:name="_Toc510102999"/>
      <w:bookmarkStart w:id="178" w:name="_Toc522037895"/>
      <w:r w:rsidRPr="00852A57">
        <w:rPr>
          <w:lang w:val="bg-BG"/>
        </w:rPr>
        <w:t>Таблица</w:t>
      </w:r>
      <w:r w:rsidR="00F93CA6" w:rsidRPr="00DE7E67">
        <w:rPr>
          <w:lang w:val="bg-BG"/>
        </w:rPr>
        <w:t xml:space="preserve"> </w:t>
      </w:r>
      <w:r w:rsidR="00F93CA6" w:rsidRPr="00DE7E67">
        <w:rPr>
          <w:lang w:val="bg-BG"/>
        </w:rPr>
        <w:fldChar w:fldCharType="begin"/>
      </w:r>
      <w:r w:rsidR="00F93CA6" w:rsidRPr="00DE7E67">
        <w:rPr>
          <w:lang w:val="bg-BG"/>
        </w:rPr>
        <w:instrText xml:space="preserve"> SEQ Table \* ARABIC </w:instrText>
      </w:r>
      <w:r w:rsidR="00F93CA6" w:rsidRPr="00DE7E67">
        <w:rPr>
          <w:lang w:val="bg-BG"/>
        </w:rPr>
        <w:fldChar w:fldCharType="separate"/>
      </w:r>
      <w:r w:rsidR="00A66CB1">
        <w:rPr>
          <w:noProof/>
          <w:lang w:val="bg-BG"/>
        </w:rPr>
        <w:t>6</w:t>
      </w:r>
      <w:r w:rsidR="00F93CA6" w:rsidRPr="00DE7E67">
        <w:rPr>
          <w:lang w:val="bg-BG"/>
        </w:rPr>
        <w:fldChar w:fldCharType="end"/>
      </w:r>
      <w:r w:rsidR="00F93CA6" w:rsidRPr="00DE7E67">
        <w:rPr>
          <w:lang w:val="bg-BG"/>
        </w:rPr>
        <w:t xml:space="preserve">. </w:t>
      </w:r>
      <w:r w:rsidR="00BE2318" w:rsidRPr="00852A57">
        <w:rPr>
          <w:lang w:val="bg-BG"/>
        </w:rPr>
        <w:t>К</w:t>
      </w:r>
      <w:r w:rsidR="00FE472F" w:rsidRPr="00852A57">
        <w:rPr>
          <w:lang w:val="bg-BG"/>
        </w:rPr>
        <w:t xml:space="preserve">лиматични промени и </w:t>
      </w:r>
      <w:r w:rsidR="00BE2318" w:rsidRPr="00852A57">
        <w:rPr>
          <w:lang w:val="bg-BG"/>
        </w:rPr>
        <w:t xml:space="preserve">мерки за </w:t>
      </w:r>
      <w:r w:rsidR="00357A7A" w:rsidRPr="00852A57">
        <w:rPr>
          <w:lang w:val="bg-BG"/>
        </w:rPr>
        <w:t>адаптация</w:t>
      </w:r>
      <w:r w:rsidR="00570F6C" w:rsidRPr="00852A57">
        <w:rPr>
          <w:lang w:val="bg-BG"/>
        </w:rPr>
        <w:t>,</w:t>
      </w:r>
      <w:r w:rsidR="00FE472F" w:rsidRPr="00852A57">
        <w:rPr>
          <w:lang w:val="bg-BG"/>
        </w:rPr>
        <w:t xml:space="preserve"> използвани</w:t>
      </w:r>
      <w:bookmarkEnd w:id="176"/>
      <w:r w:rsidR="00550ACE">
        <w:rPr>
          <w:lang w:val="bg-BG"/>
        </w:rPr>
        <w:t xml:space="preserve"> </w:t>
      </w:r>
      <w:r w:rsidR="00B20592" w:rsidRPr="00852A57">
        <w:rPr>
          <w:lang w:val="bg-BG"/>
        </w:rPr>
        <w:t xml:space="preserve">в </w:t>
      </w:r>
      <w:r w:rsidR="00FE472F" w:rsidRPr="00852A57">
        <w:rPr>
          <w:lang w:val="bg-BG"/>
        </w:rPr>
        <w:t xml:space="preserve">модела ИОР </w:t>
      </w:r>
      <w:r w:rsidR="00055934" w:rsidRPr="00DE7E67">
        <w:rPr>
          <w:vertAlign w:val="superscript"/>
          <w:lang w:val="bg-BG"/>
        </w:rPr>
        <w:footnoteReference w:id="9"/>
      </w:r>
      <w:bookmarkEnd w:id="177"/>
      <w:bookmarkEnd w:id="178"/>
    </w:p>
    <w:tbl>
      <w:tblPr>
        <w:tblStyle w:val="GridTable22"/>
        <w:tblW w:w="919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045"/>
        <w:gridCol w:w="2430"/>
        <w:gridCol w:w="2717"/>
      </w:tblGrid>
      <w:tr w:rsidR="00550B58" w:rsidRPr="00852A57" w14:paraId="024577D4" w14:textId="77777777" w:rsidTr="00FA607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bottom w:val="none" w:sz="0" w:space="0" w:color="auto"/>
              <w:right w:val="none" w:sz="0" w:space="0" w:color="auto"/>
            </w:tcBorders>
            <w:shd w:val="clear" w:color="auto" w:fill="365F91"/>
            <w:noWrap/>
            <w:vAlign w:val="center"/>
            <w:hideMark/>
          </w:tcPr>
          <w:p w14:paraId="7693393C" w14:textId="580845D2" w:rsidR="00550B58" w:rsidRPr="00852A57" w:rsidRDefault="00FE472F">
            <w:pPr>
              <w:spacing w:before="40" w:after="40" w:line="240" w:lineRule="auto"/>
              <w:jc w:val="center"/>
              <w:rPr>
                <w:rFonts w:asciiTheme="minorHAnsi" w:eastAsia="Times New Roman" w:hAnsiTheme="minorHAnsi" w:cstheme="minorHAnsi"/>
                <w:color w:val="FFFFFF" w:themeColor="background1"/>
                <w:sz w:val="22"/>
                <w:lang w:val="bg-BG"/>
              </w:rPr>
            </w:pPr>
            <w:r w:rsidRPr="00852A57">
              <w:rPr>
                <w:rFonts w:asciiTheme="minorHAnsi" w:eastAsia="Times New Roman" w:hAnsiTheme="minorHAnsi" w:cstheme="minorHAnsi"/>
                <w:color w:val="FFFFFF" w:themeColor="background1"/>
                <w:sz w:val="22"/>
                <w:lang w:val="bg-BG"/>
              </w:rPr>
              <w:t>Сътресения в политиките</w:t>
            </w:r>
          </w:p>
        </w:tc>
        <w:tc>
          <w:tcPr>
            <w:tcW w:w="2430" w:type="dxa"/>
            <w:tcBorders>
              <w:top w:val="none" w:sz="0" w:space="0" w:color="auto"/>
              <w:left w:val="none" w:sz="0" w:space="0" w:color="auto"/>
              <w:bottom w:val="none" w:sz="0" w:space="0" w:color="auto"/>
              <w:right w:val="none" w:sz="0" w:space="0" w:color="auto"/>
            </w:tcBorders>
            <w:shd w:val="clear" w:color="auto" w:fill="365F91"/>
            <w:noWrap/>
            <w:vAlign w:val="center"/>
            <w:hideMark/>
          </w:tcPr>
          <w:p w14:paraId="09079A47" w14:textId="66E1DDB6" w:rsidR="00550B58" w:rsidRPr="00852A57" w:rsidRDefault="00FE472F">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 w:val="22"/>
                <w:lang w:val="bg-BG"/>
              </w:rPr>
            </w:pPr>
            <w:r w:rsidRPr="00852A57">
              <w:rPr>
                <w:rFonts w:asciiTheme="minorHAnsi" w:eastAsia="Times New Roman" w:hAnsiTheme="minorHAnsi" w:cstheme="minorHAnsi"/>
                <w:color w:val="FFFFFF" w:themeColor="background1"/>
                <w:sz w:val="22"/>
                <w:lang w:val="bg-BG"/>
              </w:rPr>
              <w:t>Сценарий за климатични промени</w:t>
            </w:r>
          </w:p>
        </w:tc>
        <w:tc>
          <w:tcPr>
            <w:tcW w:w="2717" w:type="dxa"/>
            <w:tcBorders>
              <w:top w:val="none" w:sz="0" w:space="0" w:color="auto"/>
              <w:left w:val="none" w:sz="0" w:space="0" w:color="auto"/>
              <w:bottom w:val="none" w:sz="0" w:space="0" w:color="auto"/>
            </w:tcBorders>
            <w:shd w:val="clear" w:color="auto" w:fill="365F91"/>
            <w:noWrap/>
            <w:vAlign w:val="center"/>
            <w:hideMark/>
          </w:tcPr>
          <w:p w14:paraId="03B6436E" w14:textId="5C47FDD9" w:rsidR="00550B58" w:rsidRPr="00852A57" w:rsidRDefault="00FE472F">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themeColor="background1"/>
                <w:sz w:val="22"/>
                <w:lang w:val="bg-BG"/>
              </w:rPr>
            </w:pPr>
            <w:r w:rsidRPr="00852A57">
              <w:rPr>
                <w:rFonts w:asciiTheme="minorHAnsi" w:eastAsia="Times New Roman" w:hAnsiTheme="minorHAnsi" w:cstheme="minorHAnsi"/>
                <w:color w:val="FFFFFF" w:themeColor="background1"/>
                <w:sz w:val="22"/>
                <w:lang w:val="bg-BG"/>
              </w:rPr>
              <w:t>Сценарий за адаптация</w:t>
            </w:r>
          </w:p>
        </w:tc>
      </w:tr>
      <w:tr w:rsidR="002C494D" w:rsidRPr="00852A57" w14:paraId="711C8B7A" w14:textId="77777777" w:rsidTr="00E27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3E12C194" w14:textId="47065D2A" w:rsidR="002C494D" w:rsidRPr="00DE7E6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Шоков</w:t>
            </w:r>
            <w:r w:rsidR="00357A7A" w:rsidRPr="00852A57">
              <w:rPr>
                <w:rFonts w:asciiTheme="minorHAnsi" w:eastAsia="Times New Roman" w:hAnsiTheme="minorHAnsi" w:cstheme="minorHAnsi"/>
                <w:color w:val="000000"/>
                <w:sz w:val="22"/>
                <w:lang w:val="bg-BG"/>
              </w:rPr>
              <w:t>и сътресения</w:t>
            </w:r>
            <w:r w:rsidRPr="00852A57">
              <w:rPr>
                <w:rFonts w:asciiTheme="minorHAnsi" w:eastAsia="Times New Roman" w:hAnsiTheme="minorHAnsi" w:cstheme="minorHAnsi"/>
                <w:color w:val="000000"/>
                <w:sz w:val="22"/>
                <w:lang w:val="bg-BG"/>
              </w:rPr>
              <w:t xml:space="preserve"> в производителността в селското стопанство</w:t>
            </w:r>
          </w:p>
        </w:tc>
        <w:tc>
          <w:tcPr>
            <w:tcW w:w="2430" w:type="dxa"/>
            <w:shd w:val="clear" w:color="auto" w:fill="auto"/>
            <w:noWrap/>
            <w:vAlign w:val="center"/>
            <w:hideMark/>
          </w:tcPr>
          <w:p w14:paraId="70992222" w14:textId="42EA9856"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3DBF5B40" w14:textId="09E14731" w:rsidR="002C494D" w:rsidRPr="00DE7E67" w:rsidRDefault="00570F6C" w:rsidP="00867E8F">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002C494D" w:rsidRPr="00DE7E67">
              <w:rPr>
                <w:rFonts w:asciiTheme="minorHAnsi" w:eastAsia="Times New Roman" w:hAnsiTheme="minorHAnsi" w:cstheme="minorHAnsi"/>
                <w:color w:val="000000"/>
                <w:sz w:val="22"/>
                <w:lang w:val="bg-BG"/>
              </w:rPr>
              <w:t>, 33</w:t>
            </w:r>
            <w:r w:rsidR="00867E8F">
              <w:rPr>
                <w:rFonts w:asciiTheme="minorHAnsi" w:eastAsia="Times New Roman" w:hAnsiTheme="minorHAnsi" w:cstheme="minorHAnsi"/>
                <w:color w:val="000000"/>
                <w:sz w:val="22"/>
                <w:lang w:val="bg-BG"/>
              </w:rPr>
              <w:t xml:space="preserve"> процента</w:t>
            </w:r>
            <w:r w:rsidR="002C494D" w:rsidRPr="00DE7E67">
              <w:rPr>
                <w:rFonts w:asciiTheme="minorHAnsi" w:eastAsia="Times New Roman" w:hAnsiTheme="minorHAnsi" w:cstheme="minorHAnsi"/>
                <w:color w:val="000000"/>
                <w:sz w:val="22"/>
                <w:lang w:val="bg-BG"/>
              </w:rPr>
              <w:t xml:space="preserve"> </w:t>
            </w:r>
            <w:r w:rsidRPr="00852A57">
              <w:rPr>
                <w:rFonts w:asciiTheme="minorHAnsi" w:eastAsia="Times New Roman" w:hAnsiTheme="minorHAnsi" w:cstheme="minorHAnsi"/>
                <w:color w:val="000000"/>
                <w:sz w:val="22"/>
                <w:lang w:val="bg-BG"/>
              </w:rPr>
              <w:t>понижение</w:t>
            </w:r>
            <w:r w:rsidR="002C494D" w:rsidRPr="00DE7E67">
              <w:rPr>
                <w:rStyle w:val="FootnoteReference"/>
                <w:rFonts w:asciiTheme="minorHAnsi" w:eastAsia="Times New Roman" w:hAnsiTheme="minorHAnsi" w:cstheme="minorHAnsi"/>
                <w:color w:val="000000"/>
                <w:sz w:val="22"/>
                <w:lang w:val="bg-BG"/>
              </w:rPr>
              <w:footnoteReference w:id="10"/>
            </w:r>
          </w:p>
        </w:tc>
      </w:tr>
      <w:tr w:rsidR="002C494D" w:rsidRPr="00852A57" w14:paraId="7291B636" w14:textId="77777777" w:rsidTr="00E2747D">
        <w:trPr>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6F1FB05E" w14:textId="4AC3ABEF" w:rsidR="002C494D" w:rsidRPr="00852A57" w:rsidRDefault="00570F6C">
            <w:pPr>
              <w:spacing w:before="40" w:after="40"/>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Енергийно търсене</w:t>
            </w:r>
          </w:p>
        </w:tc>
        <w:tc>
          <w:tcPr>
            <w:tcW w:w="2430" w:type="dxa"/>
            <w:shd w:val="clear" w:color="auto" w:fill="auto"/>
            <w:noWrap/>
            <w:vAlign w:val="center"/>
            <w:hideMark/>
          </w:tcPr>
          <w:p w14:paraId="2DBDF977" w14:textId="6BEC20C3"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6C1812AF" w14:textId="30B60B7C"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r>
      <w:tr w:rsidR="002C494D" w:rsidRPr="00852A57" w14:paraId="18A0F9AC" w14:textId="77777777" w:rsidTr="00E27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5B083285" w14:textId="2DD7493D" w:rsidR="002C494D" w:rsidRPr="00DE7E67" w:rsidRDefault="00570F6C">
            <w:pPr>
              <w:spacing w:before="40" w:after="40"/>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Покачване на нивото на морските води</w:t>
            </w:r>
            <w:r w:rsidR="002C494D" w:rsidRPr="00DE7E67">
              <w:rPr>
                <w:rFonts w:asciiTheme="minorHAnsi" w:eastAsia="Times New Roman" w:hAnsiTheme="minorHAnsi" w:cstheme="minorHAnsi"/>
                <w:color w:val="000000"/>
                <w:sz w:val="22"/>
                <w:lang w:val="bg-BG"/>
              </w:rPr>
              <w:t xml:space="preserve"> </w:t>
            </w:r>
          </w:p>
        </w:tc>
        <w:tc>
          <w:tcPr>
            <w:tcW w:w="2430" w:type="dxa"/>
            <w:shd w:val="clear" w:color="auto" w:fill="auto"/>
            <w:noWrap/>
            <w:vAlign w:val="center"/>
            <w:hideMark/>
          </w:tcPr>
          <w:p w14:paraId="648710B9" w14:textId="2AA471FE"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2C998571" w14:textId="3893DF8B"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r>
      <w:tr w:rsidR="002C494D" w:rsidRPr="00852A57" w14:paraId="799E4D0A" w14:textId="77777777" w:rsidTr="00E2747D">
        <w:trPr>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hideMark/>
          </w:tcPr>
          <w:p w14:paraId="7297091B" w14:textId="16D1A08B" w:rsidR="002C494D" w:rsidRPr="00852A5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Туризъм</w:t>
            </w:r>
          </w:p>
        </w:tc>
        <w:tc>
          <w:tcPr>
            <w:tcW w:w="2430" w:type="dxa"/>
            <w:shd w:val="clear" w:color="auto" w:fill="auto"/>
            <w:noWrap/>
            <w:vAlign w:val="center"/>
            <w:hideMark/>
          </w:tcPr>
          <w:p w14:paraId="274557E8" w14:textId="37B4404F"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p>
        </w:tc>
        <w:tc>
          <w:tcPr>
            <w:tcW w:w="2717" w:type="dxa"/>
            <w:shd w:val="clear" w:color="auto" w:fill="auto"/>
            <w:noWrap/>
            <w:vAlign w:val="center"/>
            <w:hideMark/>
          </w:tcPr>
          <w:p w14:paraId="2A4A25F1" w14:textId="4B92E34E" w:rsidR="002C494D" w:rsidRPr="00DE7E67" w:rsidRDefault="00570F6C" w:rsidP="00867E8F">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Pr="00DE7E67">
              <w:rPr>
                <w:rFonts w:asciiTheme="minorHAnsi" w:eastAsia="Times New Roman" w:hAnsiTheme="minorHAnsi" w:cstheme="minorHAnsi"/>
                <w:color w:val="000000"/>
                <w:sz w:val="22"/>
                <w:lang w:val="bg-BG"/>
              </w:rPr>
              <w:t>, 33</w:t>
            </w:r>
            <w:r w:rsidR="00867E8F">
              <w:rPr>
                <w:rFonts w:asciiTheme="minorHAnsi" w:eastAsia="Times New Roman" w:hAnsiTheme="minorHAnsi" w:cstheme="minorHAnsi"/>
                <w:color w:val="000000"/>
                <w:sz w:val="22"/>
                <w:lang w:val="bg-BG"/>
              </w:rPr>
              <w:t xml:space="preserve"> процента</w:t>
            </w:r>
            <w:r w:rsidRPr="00DE7E67">
              <w:rPr>
                <w:rFonts w:asciiTheme="minorHAnsi" w:eastAsia="Times New Roman" w:hAnsiTheme="minorHAnsi" w:cstheme="minorHAnsi"/>
                <w:color w:val="000000"/>
                <w:sz w:val="22"/>
                <w:lang w:val="bg-BG"/>
              </w:rPr>
              <w:t xml:space="preserve"> </w:t>
            </w:r>
            <w:r w:rsidRPr="00852A57">
              <w:rPr>
                <w:rFonts w:asciiTheme="minorHAnsi" w:eastAsia="Times New Roman" w:hAnsiTheme="minorHAnsi" w:cstheme="minorHAnsi"/>
                <w:color w:val="000000"/>
                <w:sz w:val="22"/>
                <w:lang w:val="bg-BG"/>
              </w:rPr>
              <w:t>понижение</w:t>
            </w:r>
          </w:p>
        </w:tc>
      </w:tr>
      <w:tr w:rsidR="002C494D" w:rsidRPr="00852A57" w14:paraId="32693C69" w14:textId="77777777" w:rsidTr="00E27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tcPr>
          <w:p w14:paraId="391AC1FF" w14:textId="00657302" w:rsidR="002C494D" w:rsidRPr="00852A5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lastRenderedPageBreak/>
              <w:t>Фискална политика</w:t>
            </w:r>
          </w:p>
        </w:tc>
        <w:tc>
          <w:tcPr>
            <w:tcW w:w="2430" w:type="dxa"/>
            <w:shd w:val="clear" w:color="auto" w:fill="auto"/>
            <w:noWrap/>
            <w:vAlign w:val="center"/>
          </w:tcPr>
          <w:p w14:paraId="5291277B" w14:textId="2D75A182" w:rsidR="002C494D" w:rsidRPr="00852A57" w:rsidRDefault="00570F6C">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Не</w:t>
            </w:r>
          </w:p>
        </w:tc>
        <w:tc>
          <w:tcPr>
            <w:tcW w:w="2717" w:type="dxa"/>
            <w:shd w:val="clear" w:color="auto" w:fill="auto"/>
            <w:noWrap/>
            <w:vAlign w:val="center"/>
          </w:tcPr>
          <w:p w14:paraId="25A47D57" w14:textId="731011A8" w:rsidR="002C494D" w:rsidRPr="00DE7E67" w:rsidRDefault="00570F6C" w:rsidP="001F091D">
            <w:pPr>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002C494D" w:rsidRPr="00DE7E67">
              <w:rPr>
                <w:rFonts w:asciiTheme="minorHAnsi" w:eastAsia="Times New Roman" w:hAnsiTheme="minorHAnsi" w:cstheme="minorHAnsi"/>
                <w:color w:val="000000"/>
                <w:sz w:val="22"/>
                <w:lang w:val="bg-BG"/>
              </w:rPr>
              <w:t>, 2</w:t>
            </w:r>
            <w:r w:rsidR="00867E8F">
              <w:rPr>
                <w:rFonts w:asciiTheme="minorHAnsi" w:eastAsia="Times New Roman" w:hAnsiTheme="minorHAnsi" w:cstheme="minorHAnsi"/>
                <w:color w:val="000000"/>
                <w:sz w:val="22"/>
                <w:lang w:val="bg-BG"/>
              </w:rPr>
              <w:t xml:space="preserve"> процента</w:t>
            </w:r>
            <w:r w:rsidR="002C494D" w:rsidRPr="00DE7E67">
              <w:rPr>
                <w:rFonts w:asciiTheme="minorHAnsi" w:eastAsia="Times New Roman" w:hAnsiTheme="minorHAnsi" w:cstheme="minorHAnsi"/>
                <w:color w:val="000000"/>
                <w:sz w:val="22"/>
                <w:lang w:val="bg-BG"/>
              </w:rPr>
              <w:t xml:space="preserve"> </w:t>
            </w:r>
            <w:r w:rsidR="001F091D">
              <w:rPr>
                <w:rFonts w:asciiTheme="minorHAnsi" w:eastAsia="Times New Roman" w:hAnsiTheme="minorHAnsi" w:cstheme="minorHAnsi"/>
                <w:color w:val="000000"/>
                <w:sz w:val="22"/>
                <w:lang w:val="bg-BG"/>
              </w:rPr>
              <w:t>данък  климат</w:t>
            </w:r>
            <w:r w:rsidR="002C494D" w:rsidRPr="00DE7E67">
              <w:rPr>
                <w:rStyle w:val="FootnoteReference"/>
                <w:rFonts w:asciiTheme="minorHAnsi" w:eastAsia="Times New Roman" w:hAnsiTheme="minorHAnsi" w:cstheme="minorHAnsi"/>
                <w:color w:val="000000"/>
                <w:sz w:val="22"/>
                <w:lang w:val="bg-BG"/>
              </w:rPr>
              <w:footnoteReference w:id="11"/>
            </w:r>
          </w:p>
        </w:tc>
      </w:tr>
      <w:tr w:rsidR="002C494D" w:rsidRPr="00A66CB1" w14:paraId="3C25D648" w14:textId="77777777" w:rsidTr="00E2747D">
        <w:trPr>
          <w:trHeight w:val="300"/>
        </w:trPr>
        <w:tc>
          <w:tcPr>
            <w:cnfStyle w:val="001000000000" w:firstRow="0" w:lastRow="0" w:firstColumn="1" w:lastColumn="0" w:oddVBand="0" w:evenVBand="0" w:oddHBand="0" w:evenHBand="0" w:firstRowFirstColumn="0" w:firstRowLastColumn="0" w:lastRowFirstColumn="0" w:lastRowLastColumn="0"/>
            <w:tcW w:w="4045" w:type="dxa"/>
            <w:shd w:val="clear" w:color="auto" w:fill="B8CCE4"/>
            <w:noWrap/>
            <w:vAlign w:val="center"/>
          </w:tcPr>
          <w:p w14:paraId="024B02A2" w14:textId="61056B6B" w:rsidR="002C494D" w:rsidRPr="00852A57" w:rsidRDefault="00570F6C">
            <w:pPr>
              <w:spacing w:before="40" w:after="40" w:line="240" w:lineRule="auto"/>
              <w:jc w:val="left"/>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Капиталови шокове</w:t>
            </w:r>
          </w:p>
        </w:tc>
        <w:tc>
          <w:tcPr>
            <w:tcW w:w="2430" w:type="dxa"/>
            <w:shd w:val="clear" w:color="auto" w:fill="auto"/>
            <w:noWrap/>
            <w:vAlign w:val="center"/>
          </w:tcPr>
          <w:p w14:paraId="12B0AFE9" w14:textId="66E4930A" w:rsidR="002C494D" w:rsidRPr="00852A5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Не</w:t>
            </w:r>
          </w:p>
        </w:tc>
        <w:tc>
          <w:tcPr>
            <w:tcW w:w="2717" w:type="dxa"/>
            <w:shd w:val="clear" w:color="auto" w:fill="auto"/>
            <w:noWrap/>
            <w:vAlign w:val="center"/>
          </w:tcPr>
          <w:p w14:paraId="1F5933D3" w14:textId="606C13F8" w:rsidR="002C494D" w:rsidRPr="00DE7E67" w:rsidRDefault="00570F6C">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Да</w:t>
            </w:r>
            <w:r w:rsidR="002C494D" w:rsidRPr="00DE7E67">
              <w:rPr>
                <w:rFonts w:asciiTheme="minorHAnsi" w:eastAsia="Times New Roman" w:hAnsiTheme="minorHAnsi" w:cstheme="minorHAnsi"/>
                <w:color w:val="000000"/>
                <w:sz w:val="22"/>
                <w:lang w:val="bg-BG"/>
              </w:rPr>
              <w:t xml:space="preserve">, </w:t>
            </w:r>
            <w:r w:rsidRPr="00852A57">
              <w:rPr>
                <w:rFonts w:asciiTheme="minorHAnsi" w:eastAsia="Times New Roman" w:hAnsiTheme="minorHAnsi" w:cstheme="minorHAnsi"/>
                <w:color w:val="000000"/>
                <w:sz w:val="22"/>
                <w:lang w:val="bg-BG"/>
              </w:rPr>
              <w:t>в селскостопанския и туристическия сектор</w:t>
            </w:r>
            <w:r w:rsidR="002C494D" w:rsidRPr="00DE7E67">
              <w:rPr>
                <w:rStyle w:val="FootnoteReference"/>
                <w:rFonts w:asciiTheme="minorHAnsi" w:eastAsia="Times New Roman" w:hAnsiTheme="minorHAnsi" w:cstheme="minorHAnsi"/>
                <w:color w:val="000000"/>
                <w:sz w:val="22"/>
                <w:lang w:val="bg-BG"/>
              </w:rPr>
              <w:footnoteReference w:id="12"/>
            </w:r>
          </w:p>
        </w:tc>
      </w:tr>
    </w:tbl>
    <w:p w14:paraId="0ED5DE89" w14:textId="5BFF74D6" w:rsidR="00C07CB0" w:rsidRPr="00920D8E" w:rsidRDefault="00C1042A" w:rsidP="00920D8E">
      <w:pPr>
        <w:pStyle w:val="Source"/>
        <w:rPr>
          <w:i w:val="0"/>
          <w:lang w:val="bg-BG"/>
        </w:rPr>
      </w:pPr>
      <w:r w:rsidRPr="00DE7E67">
        <w:rPr>
          <w:lang w:val="bg-BG"/>
        </w:rPr>
        <w:t>Източник</w:t>
      </w:r>
      <w:r w:rsidR="00897D35" w:rsidRPr="00DE7E67">
        <w:rPr>
          <w:lang w:val="bg-BG"/>
        </w:rPr>
        <w:t xml:space="preserve">: </w:t>
      </w:r>
      <w:r w:rsidR="00470772" w:rsidRPr="00DE7E67">
        <w:rPr>
          <w:lang w:val="bg-BG"/>
        </w:rPr>
        <w:t>Авторска разработка</w:t>
      </w:r>
      <w:r w:rsidR="00897D35" w:rsidRPr="00DE7E67">
        <w:rPr>
          <w:lang w:val="bg-BG"/>
        </w:rPr>
        <w:t>.</w:t>
      </w:r>
    </w:p>
    <w:p w14:paraId="12579FF2" w14:textId="731C055D" w:rsidR="008235CD" w:rsidRPr="00DE7E67" w:rsidRDefault="00700995" w:rsidP="00A50BD0">
      <w:pPr>
        <w:pStyle w:val="BodyText"/>
        <w:spacing w:after="60"/>
        <w:ind w:left="0" w:firstLine="0"/>
        <w:rPr>
          <w:lang w:val="bg-BG"/>
        </w:rPr>
      </w:pPr>
      <w:r w:rsidRPr="00DE7E67">
        <w:rPr>
          <w:lang w:val="bg-BG"/>
        </w:rPr>
        <w:t>За финансира</w:t>
      </w:r>
      <w:r w:rsidRPr="00852A57">
        <w:rPr>
          <w:lang w:val="bg-BG"/>
        </w:rPr>
        <w:t>не на планираните м</w:t>
      </w:r>
      <w:r w:rsidRPr="00DE7E67">
        <w:rPr>
          <w:lang w:val="bg-BG"/>
        </w:rPr>
        <w:t>ерки за адапт</w:t>
      </w:r>
      <w:r w:rsidRPr="00852A57">
        <w:rPr>
          <w:lang w:val="bg-BG"/>
        </w:rPr>
        <w:t>ация</w:t>
      </w:r>
      <w:r w:rsidRPr="00DE7E67">
        <w:rPr>
          <w:lang w:val="bg-BG"/>
        </w:rPr>
        <w:t xml:space="preserve"> бяха разработени три групи политики</w:t>
      </w:r>
      <w:r w:rsidR="008235CD" w:rsidRPr="00DE7E67">
        <w:rPr>
          <w:lang w:val="bg-BG"/>
        </w:rPr>
        <w:t>:</w:t>
      </w:r>
    </w:p>
    <w:p w14:paraId="469FBD8A" w14:textId="6D60568F" w:rsidR="008235CD" w:rsidRPr="00DE7E67" w:rsidRDefault="00700995" w:rsidP="00A50BD0">
      <w:pPr>
        <w:pStyle w:val="BodyText"/>
        <w:numPr>
          <w:ilvl w:val="0"/>
          <w:numId w:val="10"/>
        </w:numPr>
        <w:spacing w:after="60"/>
        <w:rPr>
          <w:lang w:val="bg-BG"/>
        </w:rPr>
      </w:pPr>
      <w:r w:rsidRPr="00852A57">
        <w:rPr>
          <w:lang w:val="bg-BG"/>
        </w:rPr>
        <w:t>Политика</w:t>
      </w:r>
      <w:r w:rsidR="008235CD" w:rsidRPr="00DE7E67">
        <w:rPr>
          <w:lang w:val="bg-BG"/>
        </w:rPr>
        <w:t xml:space="preserve"> 1</w:t>
      </w:r>
      <w:r w:rsidR="001F091D">
        <w:rPr>
          <w:lang w:val="bg-BG"/>
        </w:rPr>
        <w:t>:</w:t>
      </w:r>
      <w:r w:rsidR="008235CD" w:rsidRPr="00DE7E67">
        <w:rPr>
          <w:lang w:val="bg-BG"/>
        </w:rPr>
        <w:t xml:space="preserve"> </w:t>
      </w:r>
      <w:r w:rsidR="001F091D">
        <w:rPr>
          <w:lang w:val="bg-BG"/>
        </w:rPr>
        <w:t>а</w:t>
      </w:r>
      <w:r w:rsidRPr="00DE7E67">
        <w:rPr>
          <w:lang w:val="bg-BG"/>
        </w:rPr>
        <w:t xml:space="preserve">даптиране, финансирано </w:t>
      </w:r>
      <w:r w:rsidR="00377B36" w:rsidRPr="00852A57">
        <w:rPr>
          <w:lang w:val="bg-BG"/>
        </w:rPr>
        <w:t>чрез</w:t>
      </w:r>
      <w:r w:rsidRPr="00DE7E67">
        <w:rPr>
          <w:lang w:val="bg-BG"/>
        </w:rPr>
        <w:t xml:space="preserve"> фискалната политика</w:t>
      </w:r>
      <w:r w:rsidR="00867E8F">
        <w:rPr>
          <w:lang w:val="bg-BG"/>
        </w:rPr>
        <w:t xml:space="preserve"> (</w:t>
      </w:r>
      <w:r w:rsidR="001F091D" w:rsidRPr="001F091D">
        <w:rPr>
          <w:lang w:val="bg-BG"/>
        </w:rPr>
        <w:t>2 процента</w:t>
      </w:r>
      <w:r w:rsidR="001F091D" w:rsidRPr="00DE7E67">
        <w:rPr>
          <w:rFonts w:asciiTheme="minorHAnsi" w:eastAsia="Times New Roman" w:hAnsiTheme="minorHAnsi" w:cstheme="minorHAnsi"/>
          <w:color w:val="000000"/>
          <w:sz w:val="22"/>
          <w:lang w:val="bg-BG"/>
        </w:rPr>
        <w:t xml:space="preserve"> </w:t>
      </w:r>
      <w:r w:rsidR="001F091D" w:rsidRPr="001F091D">
        <w:rPr>
          <w:lang w:val="bg-BG"/>
        </w:rPr>
        <w:t>данък  климат върху стоките за потребление</w:t>
      </w:r>
      <w:r w:rsidR="008235CD" w:rsidRPr="00DE7E67">
        <w:rPr>
          <w:lang w:val="bg-BG"/>
        </w:rPr>
        <w:t>;</w:t>
      </w:r>
    </w:p>
    <w:p w14:paraId="793728EF" w14:textId="46240E8A" w:rsidR="008235CD" w:rsidRPr="00DE7E67" w:rsidRDefault="00700995" w:rsidP="00A50BD0">
      <w:pPr>
        <w:pStyle w:val="BodyText"/>
        <w:numPr>
          <w:ilvl w:val="0"/>
          <w:numId w:val="10"/>
        </w:numPr>
        <w:spacing w:after="60"/>
        <w:rPr>
          <w:lang w:val="bg-BG"/>
        </w:rPr>
      </w:pPr>
      <w:r w:rsidRPr="00852A57">
        <w:rPr>
          <w:lang w:val="bg-BG"/>
        </w:rPr>
        <w:t>Политика</w:t>
      </w:r>
      <w:r w:rsidR="008235CD" w:rsidRPr="00DE7E67">
        <w:rPr>
          <w:lang w:val="bg-BG"/>
        </w:rPr>
        <w:t xml:space="preserve"> 2</w:t>
      </w:r>
      <w:r w:rsidR="001F091D">
        <w:rPr>
          <w:lang w:val="bg-BG"/>
        </w:rPr>
        <w:t>:</w:t>
      </w:r>
      <w:r w:rsidR="008235CD" w:rsidRPr="00DE7E67">
        <w:rPr>
          <w:lang w:val="bg-BG"/>
        </w:rPr>
        <w:t xml:space="preserve"> </w:t>
      </w:r>
      <w:r w:rsidR="001F091D">
        <w:rPr>
          <w:lang w:val="bg-BG"/>
        </w:rPr>
        <w:t>а</w:t>
      </w:r>
      <w:r w:rsidRPr="00DE7E67">
        <w:rPr>
          <w:lang w:val="bg-BG"/>
        </w:rPr>
        <w:t xml:space="preserve">даптиране, финансирано </w:t>
      </w:r>
      <w:r w:rsidR="00377B36" w:rsidRPr="00852A57">
        <w:rPr>
          <w:lang w:val="bg-BG"/>
        </w:rPr>
        <w:t>чрез</w:t>
      </w:r>
      <w:r w:rsidRPr="00DE7E67">
        <w:rPr>
          <w:lang w:val="bg-BG"/>
        </w:rPr>
        <w:t xml:space="preserve"> чуждестранни фондове, </w:t>
      </w:r>
      <w:r w:rsidRPr="00852A57">
        <w:rPr>
          <w:lang w:val="bg-BG"/>
        </w:rPr>
        <w:t xml:space="preserve">специално </w:t>
      </w:r>
      <w:r w:rsidRPr="00DE7E67">
        <w:rPr>
          <w:lang w:val="bg-BG"/>
        </w:rPr>
        <w:t>предназначени за инвестиции в селското стопанство и туризма</w:t>
      </w:r>
      <w:r w:rsidR="009B6610" w:rsidRPr="00DE7E67">
        <w:rPr>
          <w:lang w:val="bg-BG"/>
        </w:rPr>
        <w:t>;</w:t>
      </w:r>
    </w:p>
    <w:p w14:paraId="7519B092" w14:textId="196B7803" w:rsidR="008235CD" w:rsidRPr="00DE7E67" w:rsidRDefault="00700995" w:rsidP="00A50BD0">
      <w:pPr>
        <w:pStyle w:val="BodyText"/>
        <w:numPr>
          <w:ilvl w:val="0"/>
          <w:numId w:val="10"/>
        </w:numPr>
        <w:rPr>
          <w:lang w:val="bg-BG"/>
        </w:rPr>
      </w:pPr>
      <w:r w:rsidRPr="00852A57">
        <w:rPr>
          <w:lang w:val="bg-BG"/>
        </w:rPr>
        <w:t>Политика</w:t>
      </w:r>
      <w:r w:rsidR="001F091D">
        <w:rPr>
          <w:lang w:val="bg-BG"/>
        </w:rPr>
        <w:t xml:space="preserve"> </w:t>
      </w:r>
      <w:r w:rsidR="008235CD" w:rsidRPr="00DE7E67">
        <w:rPr>
          <w:lang w:val="bg-BG"/>
        </w:rPr>
        <w:t>3</w:t>
      </w:r>
      <w:r w:rsidR="001F091D">
        <w:rPr>
          <w:lang w:val="bg-BG"/>
        </w:rPr>
        <w:t>:</w:t>
      </w:r>
      <w:r w:rsidR="008235CD" w:rsidRPr="00DE7E67">
        <w:rPr>
          <w:lang w:val="bg-BG"/>
        </w:rPr>
        <w:t xml:space="preserve"> </w:t>
      </w:r>
      <w:r w:rsidR="001F091D">
        <w:rPr>
          <w:lang w:val="bg-BG"/>
        </w:rPr>
        <w:t>а</w:t>
      </w:r>
      <w:r w:rsidR="00377B36" w:rsidRPr="00DE7E67">
        <w:rPr>
          <w:lang w:val="bg-BG"/>
        </w:rPr>
        <w:t xml:space="preserve">даптиране, финансирано </w:t>
      </w:r>
      <w:r w:rsidR="00377B36" w:rsidRPr="00852A57">
        <w:rPr>
          <w:lang w:val="bg-BG"/>
        </w:rPr>
        <w:t>чрез</w:t>
      </w:r>
      <w:r w:rsidR="00377B36" w:rsidRPr="00DE7E67">
        <w:rPr>
          <w:lang w:val="bg-BG"/>
        </w:rPr>
        <w:t xml:space="preserve"> чуждестранни фондове</w:t>
      </w:r>
      <w:r w:rsidRPr="00DE7E67">
        <w:rPr>
          <w:lang w:val="bg-BG"/>
        </w:rPr>
        <w:t>, предназначени за инвестиции във всички производствени сектори</w:t>
      </w:r>
      <w:r w:rsidR="008235CD" w:rsidRPr="00DE7E67">
        <w:rPr>
          <w:lang w:val="bg-BG"/>
        </w:rPr>
        <w:t>.</w:t>
      </w:r>
    </w:p>
    <w:p w14:paraId="45738F3B" w14:textId="5DE864E6" w:rsidR="001F091D" w:rsidRPr="00F54469" w:rsidRDefault="00EF58D7" w:rsidP="001F091D">
      <w:pPr>
        <w:pStyle w:val="BodyText"/>
        <w:ind w:left="0" w:firstLine="0"/>
        <w:rPr>
          <w:color w:val="7030A0"/>
          <w:lang w:val="bg-BG"/>
        </w:rPr>
      </w:pPr>
      <w:r w:rsidRPr="00852A57">
        <w:rPr>
          <w:lang w:val="bg-BG"/>
        </w:rPr>
        <w:t>За в</w:t>
      </w:r>
      <w:r w:rsidR="00700995" w:rsidRPr="00DE7E67">
        <w:rPr>
          <w:lang w:val="bg-BG"/>
        </w:rPr>
        <w:t xml:space="preserve">сяка </w:t>
      </w:r>
      <w:r w:rsidRPr="00852A57">
        <w:rPr>
          <w:lang w:val="bg-BG"/>
        </w:rPr>
        <w:t xml:space="preserve">от тези </w:t>
      </w:r>
      <w:r w:rsidR="00700995" w:rsidRPr="00DE7E67">
        <w:rPr>
          <w:lang w:val="bg-BG"/>
        </w:rPr>
        <w:t>политик</w:t>
      </w:r>
      <w:r w:rsidRPr="00852A57">
        <w:rPr>
          <w:lang w:val="bg-BG"/>
        </w:rPr>
        <w:t>и</w:t>
      </w:r>
      <w:r w:rsidR="00700995" w:rsidRPr="00DE7E67">
        <w:rPr>
          <w:lang w:val="bg-BG"/>
        </w:rPr>
        <w:t xml:space="preserve"> с</w:t>
      </w:r>
      <w:r w:rsidRPr="00852A57">
        <w:rPr>
          <w:lang w:val="bg-BG"/>
        </w:rPr>
        <w:t>а проведени</w:t>
      </w:r>
      <w:r w:rsidR="00700995" w:rsidRPr="00DE7E67">
        <w:rPr>
          <w:lang w:val="bg-BG"/>
        </w:rPr>
        <w:t xml:space="preserve"> симул</w:t>
      </w:r>
      <w:r w:rsidRPr="00852A57">
        <w:rPr>
          <w:lang w:val="bg-BG"/>
        </w:rPr>
        <w:t>ации по</w:t>
      </w:r>
      <w:r w:rsidRPr="00DE7E67">
        <w:rPr>
          <w:lang w:val="bg-BG"/>
        </w:rPr>
        <w:t xml:space="preserve"> модел</w:t>
      </w:r>
      <w:r w:rsidRPr="00852A57">
        <w:rPr>
          <w:lang w:val="bg-BG"/>
        </w:rPr>
        <w:t>а</w:t>
      </w:r>
      <w:r w:rsidRPr="00DE7E67">
        <w:rPr>
          <w:lang w:val="bg-BG"/>
        </w:rPr>
        <w:t xml:space="preserve"> з</w:t>
      </w:r>
      <w:r w:rsidR="00700995" w:rsidRPr="00DE7E67">
        <w:rPr>
          <w:lang w:val="bg-BG"/>
        </w:rPr>
        <w:t>а България</w:t>
      </w:r>
      <w:r w:rsidR="001F091D">
        <w:rPr>
          <w:lang w:val="bg-BG"/>
        </w:rPr>
        <w:t xml:space="preserve"> и </w:t>
      </w:r>
      <w:r w:rsidR="00BD3206" w:rsidRPr="00852A57">
        <w:rPr>
          <w:lang w:val="bg-BG"/>
        </w:rPr>
        <w:t xml:space="preserve">са извлечени </w:t>
      </w:r>
      <w:r w:rsidR="00700995" w:rsidRPr="00DE7E67">
        <w:rPr>
          <w:lang w:val="bg-BG"/>
        </w:rPr>
        <w:t xml:space="preserve">макроикономически резултати </w:t>
      </w:r>
      <w:r w:rsidR="00BD3206" w:rsidRPr="00852A57">
        <w:rPr>
          <w:lang w:val="bg-BG"/>
        </w:rPr>
        <w:t xml:space="preserve">за </w:t>
      </w:r>
      <w:r w:rsidR="00BD3206" w:rsidRPr="00DE7E67">
        <w:rPr>
          <w:lang w:val="bg-BG"/>
        </w:rPr>
        <w:t>сценарии</w:t>
      </w:r>
      <w:r w:rsidR="00911A3B" w:rsidRPr="00852A57">
        <w:rPr>
          <w:lang w:val="bg-BG"/>
        </w:rPr>
        <w:t>те</w:t>
      </w:r>
      <w:r w:rsidR="00BD3206" w:rsidRPr="00DE7E67">
        <w:rPr>
          <w:lang w:val="bg-BG"/>
        </w:rPr>
        <w:t xml:space="preserve"> </w:t>
      </w:r>
      <w:r w:rsidR="003C3E28" w:rsidRPr="00852A57">
        <w:rPr>
          <w:lang w:val="bg-BG"/>
        </w:rPr>
        <w:t>с</w:t>
      </w:r>
      <w:r w:rsidR="00BD3206" w:rsidRPr="00852A57">
        <w:rPr>
          <w:lang w:val="bg-BG"/>
        </w:rPr>
        <w:t xml:space="preserve"> адаптация към изменение</w:t>
      </w:r>
      <w:r w:rsidR="00B20592" w:rsidRPr="00852A57">
        <w:rPr>
          <w:lang w:val="bg-BG"/>
        </w:rPr>
        <w:t>то</w:t>
      </w:r>
      <w:r w:rsidR="00BD3206" w:rsidRPr="00852A57">
        <w:rPr>
          <w:lang w:val="bg-BG"/>
        </w:rPr>
        <w:t xml:space="preserve"> на климата </w:t>
      </w:r>
      <w:r w:rsidR="003C3E28" w:rsidRPr="00852A57">
        <w:rPr>
          <w:lang w:val="bg-BG"/>
        </w:rPr>
        <w:t>при</w:t>
      </w:r>
      <w:r w:rsidR="00BD3206" w:rsidRPr="00852A57">
        <w:rPr>
          <w:lang w:val="bg-BG"/>
        </w:rPr>
        <w:t xml:space="preserve"> температурно покачване съответно </w:t>
      </w:r>
      <w:r w:rsidR="00BD3206" w:rsidRPr="00DE7E67">
        <w:rPr>
          <w:lang w:val="bg-BG"/>
        </w:rPr>
        <w:t>от 2</w:t>
      </w:r>
      <w:r w:rsidR="001F091D">
        <w:rPr>
          <w:lang w:val="bg-BG"/>
        </w:rPr>
        <w:t>°С</w:t>
      </w:r>
      <w:r w:rsidR="00BD3206" w:rsidRPr="00DE7E67">
        <w:rPr>
          <w:lang w:val="bg-BG"/>
        </w:rPr>
        <w:t xml:space="preserve"> и 4</w:t>
      </w:r>
      <w:r w:rsidR="001F091D">
        <w:rPr>
          <w:lang w:val="bg-BG"/>
        </w:rPr>
        <w:t>°С</w:t>
      </w:r>
      <w:r w:rsidR="00700995" w:rsidRPr="00DE7E67">
        <w:rPr>
          <w:lang w:val="bg-BG"/>
        </w:rPr>
        <w:t xml:space="preserve">. </w:t>
      </w:r>
      <w:r w:rsidR="001F091D" w:rsidRPr="009A2D01">
        <w:rPr>
          <w:lang w:val="bg-BG"/>
        </w:rPr>
        <w:t>Чуждестранни</w:t>
      </w:r>
      <w:r w:rsidR="009A2D01" w:rsidRPr="009A2D01">
        <w:rPr>
          <w:lang w:val="bg-BG"/>
        </w:rPr>
        <w:t>те</w:t>
      </w:r>
      <w:r w:rsidR="001F091D" w:rsidRPr="009A2D01">
        <w:rPr>
          <w:lang w:val="bg-BG"/>
        </w:rPr>
        <w:t xml:space="preserve"> фондове за адаптация биха могли да бъдат структурни фондове </w:t>
      </w:r>
      <w:r w:rsidR="009A2D01" w:rsidRPr="009A2D01">
        <w:rPr>
          <w:lang w:val="bg-BG"/>
        </w:rPr>
        <w:t>на</w:t>
      </w:r>
      <w:r w:rsidR="001F091D" w:rsidRPr="009A2D01">
        <w:rPr>
          <w:lang w:val="bg-BG"/>
        </w:rPr>
        <w:t xml:space="preserve"> Европейския съюз или техните наследници, или друг двустранен или многостранен механизъм, насочен към финансирането на адаптация към </w:t>
      </w:r>
      <w:r w:rsidR="009A2D01" w:rsidRPr="009A2D01">
        <w:rPr>
          <w:lang w:val="bg-BG"/>
        </w:rPr>
        <w:t xml:space="preserve">изменението на </w:t>
      </w:r>
      <w:r w:rsidR="001F091D" w:rsidRPr="009A2D01">
        <w:rPr>
          <w:lang w:val="bg-BG"/>
        </w:rPr>
        <w:t>климата.</w:t>
      </w:r>
    </w:p>
    <w:p w14:paraId="3586CC57" w14:textId="3F46FDB1" w:rsidR="001F091D" w:rsidRDefault="0080457F" w:rsidP="00A50BD0">
      <w:pPr>
        <w:pStyle w:val="BodyText"/>
        <w:ind w:left="0" w:firstLine="0"/>
        <w:rPr>
          <w:lang w:val="bg-BG"/>
        </w:rPr>
      </w:pPr>
      <w:r>
        <w:rPr>
          <w:lang w:val="bg-BG"/>
        </w:rPr>
        <w:t>Резултатите от симулацията, показани в следващите раздели, са процентно изменение спрямо базисния сценарий, описан по-горе, до 2050 г.</w:t>
      </w:r>
    </w:p>
    <w:p w14:paraId="4C7F9577" w14:textId="0FCABCAA" w:rsidR="008235CD" w:rsidRPr="00CF14A8" w:rsidRDefault="00CF14A8" w:rsidP="00CF14A8">
      <w:pPr>
        <w:pStyle w:val="Heading2"/>
        <w:keepNext/>
        <w:keepLines/>
        <w:widowControl/>
        <w:autoSpaceDE w:val="0"/>
        <w:autoSpaceDN w:val="0"/>
        <w:adjustRightInd w:val="0"/>
        <w:spacing w:before="200" w:line="240" w:lineRule="auto"/>
      </w:pPr>
      <w:bookmarkStart w:id="179" w:name="_Toc522037841"/>
      <w:r w:rsidRPr="00CF14A8">
        <w:t xml:space="preserve">4.1. </w:t>
      </w:r>
      <w:r w:rsidR="00085198" w:rsidRPr="00CF14A8">
        <w:t>Политика</w:t>
      </w:r>
      <w:r w:rsidR="0080457F" w:rsidRPr="00CF14A8">
        <w:t xml:space="preserve"> 1: а</w:t>
      </w:r>
      <w:r w:rsidR="0001079C" w:rsidRPr="00CF14A8">
        <w:t xml:space="preserve">даптиране, финансирано </w:t>
      </w:r>
      <w:r w:rsidR="00500BAA" w:rsidRPr="00CF14A8">
        <w:t>чрез</w:t>
      </w:r>
      <w:r w:rsidR="0001079C" w:rsidRPr="00CF14A8">
        <w:t xml:space="preserve"> фискалната политика</w:t>
      </w:r>
      <w:bookmarkEnd w:id="179"/>
    </w:p>
    <w:p w14:paraId="5595E460" w14:textId="6D7CC441" w:rsidR="008235CD" w:rsidRPr="00DE7E67" w:rsidRDefault="0001079C" w:rsidP="00D56F83">
      <w:pPr>
        <w:pStyle w:val="BodyText"/>
        <w:ind w:left="0" w:firstLine="0"/>
        <w:rPr>
          <w:lang w:val="bg-BG"/>
        </w:rPr>
      </w:pPr>
      <w:r w:rsidRPr="00852A57">
        <w:rPr>
          <w:lang w:val="bg-BG"/>
        </w:rPr>
        <w:t>П</w:t>
      </w:r>
      <w:r w:rsidRPr="00DE7E67">
        <w:rPr>
          <w:lang w:val="bg-BG"/>
        </w:rPr>
        <w:t>роучването за България</w:t>
      </w:r>
      <w:r w:rsidR="00826F7D" w:rsidRPr="00852A57">
        <w:rPr>
          <w:lang w:val="bg-BG"/>
        </w:rPr>
        <w:t>,</w:t>
      </w:r>
      <w:r w:rsidRPr="00DE7E67">
        <w:rPr>
          <w:lang w:val="bg-BG"/>
        </w:rPr>
        <w:t xml:space="preserve"> </w:t>
      </w:r>
      <w:r w:rsidR="00826F7D" w:rsidRPr="00852A57">
        <w:rPr>
          <w:lang w:val="bg-BG"/>
        </w:rPr>
        <w:t xml:space="preserve">което </w:t>
      </w:r>
      <w:r w:rsidRPr="00DE7E67">
        <w:rPr>
          <w:lang w:val="bg-BG"/>
        </w:rPr>
        <w:t xml:space="preserve">следва работата на </w:t>
      </w:r>
      <w:r w:rsidR="00571E59">
        <w:t>de</w:t>
      </w:r>
      <w:r w:rsidRPr="00DE7E67">
        <w:rPr>
          <w:lang w:val="bg-BG"/>
        </w:rPr>
        <w:t xml:space="preserve"> Bruin</w:t>
      </w:r>
      <w:r w:rsidR="0080457F">
        <w:rPr>
          <w:lang w:val="bg-BG"/>
        </w:rPr>
        <w:t>,</w:t>
      </w:r>
      <w:r w:rsidRPr="00DE7E67">
        <w:rPr>
          <w:lang w:val="bg-BG"/>
        </w:rPr>
        <w:t xml:space="preserve"> </w:t>
      </w:r>
      <w:r w:rsidR="0080457F" w:rsidRPr="0080457F">
        <w:rPr>
          <w:lang w:val="bg-BG"/>
        </w:rPr>
        <w:t>Dellink</w:t>
      </w:r>
      <w:r w:rsidR="0080457F">
        <w:rPr>
          <w:lang w:val="bg-BG"/>
        </w:rPr>
        <w:t xml:space="preserve"> и</w:t>
      </w:r>
      <w:r w:rsidR="0080457F" w:rsidRPr="0080457F">
        <w:rPr>
          <w:lang w:val="bg-BG"/>
        </w:rPr>
        <w:t xml:space="preserve"> Tol </w:t>
      </w:r>
      <w:r w:rsidRPr="00DE7E67">
        <w:rPr>
          <w:lang w:val="bg-BG"/>
        </w:rPr>
        <w:t>(2009</w:t>
      </w:r>
      <w:r w:rsidR="00571E59">
        <w:rPr>
          <w:lang w:val="bg-BG"/>
        </w:rPr>
        <w:t xml:space="preserve"> г.</w:t>
      </w:r>
      <w:r w:rsidRPr="00DE7E67">
        <w:rPr>
          <w:lang w:val="bg-BG"/>
        </w:rPr>
        <w:t>)</w:t>
      </w:r>
      <w:r w:rsidR="00826F7D" w:rsidRPr="00852A57">
        <w:rPr>
          <w:lang w:val="bg-BG"/>
        </w:rPr>
        <w:t>,</w:t>
      </w:r>
      <w:r w:rsidR="00826F7D" w:rsidRPr="00DE7E67">
        <w:rPr>
          <w:lang w:val="bg-BG"/>
        </w:rPr>
        <w:t xml:space="preserve"> </w:t>
      </w:r>
      <w:r w:rsidR="00826F7D" w:rsidRPr="00852A57">
        <w:rPr>
          <w:lang w:val="bg-BG"/>
        </w:rPr>
        <w:t>прави допускането</w:t>
      </w:r>
      <w:r w:rsidRPr="00DE7E67">
        <w:rPr>
          <w:lang w:val="bg-BG"/>
        </w:rPr>
        <w:t xml:space="preserve">, че разработването на стратегия за адаптация ще </w:t>
      </w:r>
      <w:r w:rsidR="0080457F">
        <w:rPr>
          <w:lang w:val="bg-BG"/>
        </w:rPr>
        <w:t>до</w:t>
      </w:r>
      <w:r w:rsidR="00826F7D" w:rsidRPr="00852A57">
        <w:rPr>
          <w:lang w:val="bg-BG"/>
        </w:rPr>
        <w:t xml:space="preserve">веде до </w:t>
      </w:r>
      <w:r w:rsidRPr="00DE7E67">
        <w:rPr>
          <w:lang w:val="bg-BG"/>
        </w:rPr>
        <w:t>33</w:t>
      </w:r>
      <w:r w:rsidR="0080457F">
        <w:rPr>
          <w:lang w:val="bg-BG"/>
        </w:rPr>
        <w:t xml:space="preserve"> процента намаление на</w:t>
      </w:r>
      <w:r w:rsidRPr="00DE7E67">
        <w:rPr>
          <w:lang w:val="bg-BG"/>
        </w:rPr>
        <w:t xml:space="preserve"> брутните щети от изменението на климата</w:t>
      </w:r>
      <w:r w:rsidR="0080457F">
        <w:rPr>
          <w:lang w:val="bg-BG"/>
        </w:rPr>
        <w:t xml:space="preserve"> при „ниска фискална цена“, еквивалентни на 0,1 процента от БВП до 2050 г.</w:t>
      </w:r>
      <w:r w:rsidRPr="00DE7E67">
        <w:rPr>
          <w:lang w:val="bg-BG"/>
        </w:rPr>
        <w:t xml:space="preserve"> Те</w:t>
      </w:r>
      <w:r w:rsidR="00826F7D" w:rsidRPr="00852A57">
        <w:rPr>
          <w:lang w:val="bg-BG"/>
        </w:rPr>
        <w:t>зи разходи</w:t>
      </w:r>
      <w:r w:rsidRPr="00DE7E67">
        <w:rPr>
          <w:lang w:val="bg-BG"/>
        </w:rPr>
        <w:t xml:space="preserve"> биха могли да се отнасят до промени в поведението на производителите и потребителите по отношение на действията, свързани с климата. Освен това, сценарият </w:t>
      </w:r>
      <w:r w:rsidR="00826F7D" w:rsidRPr="00852A57">
        <w:rPr>
          <w:lang w:val="bg-BG"/>
        </w:rPr>
        <w:t>с</w:t>
      </w:r>
      <w:r w:rsidRPr="00DE7E67">
        <w:rPr>
          <w:lang w:val="bg-BG"/>
        </w:rPr>
        <w:t xml:space="preserve"> адаптация за България предполага, че разходите за адаптация се финансират чрез 2</w:t>
      </w:r>
      <w:r w:rsidR="0080457F">
        <w:rPr>
          <w:lang w:val="bg-BG"/>
        </w:rPr>
        <w:t xml:space="preserve"> процента</w:t>
      </w:r>
      <w:r w:rsidRPr="00DE7E67">
        <w:rPr>
          <w:lang w:val="bg-BG"/>
        </w:rPr>
        <w:t xml:space="preserve"> </w:t>
      </w:r>
      <w:r w:rsidR="0080457F">
        <w:rPr>
          <w:lang w:val="bg-BG"/>
        </w:rPr>
        <w:t xml:space="preserve">данък, наложен </w:t>
      </w:r>
      <w:r w:rsidRPr="00DE7E67">
        <w:rPr>
          <w:lang w:val="bg-BG"/>
        </w:rPr>
        <w:t xml:space="preserve">върху стоките за потребление, </w:t>
      </w:r>
      <w:r w:rsidR="00826F7D" w:rsidRPr="00852A57">
        <w:rPr>
          <w:lang w:val="bg-BG"/>
        </w:rPr>
        <w:t>чрез което</w:t>
      </w:r>
      <w:r w:rsidRPr="00DE7E67">
        <w:rPr>
          <w:lang w:val="bg-BG"/>
        </w:rPr>
        <w:t xml:space="preserve"> да се създаде фискално пространство и </w:t>
      </w:r>
      <w:r w:rsidR="00826F7D" w:rsidRPr="00852A57">
        <w:rPr>
          <w:lang w:val="bg-BG"/>
        </w:rPr>
        <w:t xml:space="preserve">да се генерират средства </w:t>
      </w:r>
      <w:r w:rsidR="00E6556A" w:rsidRPr="00852A57">
        <w:rPr>
          <w:lang w:val="bg-BG"/>
        </w:rPr>
        <w:t xml:space="preserve">за </w:t>
      </w:r>
      <w:r w:rsidR="00826F7D" w:rsidRPr="00DE7E67">
        <w:rPr>
          <w:lang w:val="bg-BG"/>
        </w:rPr>
        <w:t>финансиране н</w:t>
      </w:r>
      <w:r w:rsidRPr="00DE7E67">
        <w:rPr>
          <w:lang w:val="bg-BG"/>
        </w:rPr>
        <w:t>а политикит</w:t>
      </w:r>
      <w:r w:rsidR="00826F7D" w:rsidRPr="00DE7E67">
        <w:rPr>
          <w:lang w:val="bg-BG"/>
        </w:rPr>
        <w:t>е за адапт</w:t>
      </w:r>
      <w:r w:rsidR="00E6556A" w:rsidRPr="00852A57">
        <w:rPr>
          <w:lang w:val="bg-BG"/>
        </w:rPr>
        <w:t>ация</w:t>
      </w:r>
      <w:r w:rsidR="00826F7D" w:rsidRPr="00DE7E67">
        <w:rPr>
          <w:lang w:val="bg-BG"/>
        </w:rPr>
        <w:t xml:space="preserve"> към </w:t>
      </w:r>
      <w:r w:rsidR="009A2D01">
        <w:rPr>
          <w:lang w:val="bg-BG"/>
        </w:rPr>
        <w:t xml:space="preserve">изменението на </w:t>
      </w:r>
      <w:r w:rsidR="00826F7D" w:rsidRPr="00DE7E67">
        <w:rPr>
          <w:lang w:val="bg-BG"/>
        </w:rPr>
        <w:t>климата.</w:t>
      </w:r>
      <w:r w:rsidR="0080457F" w:rsidRPr="00F54469">
        <w:rPr>
          <w:color w:val="7030A0"/>
          <w:lang w:val="bg-BG"/>
        </w:rPr>
        <w:t xml:space="preserve"> </w:t>
      </w:r>
      <w:r w:rsidR="0080457F" w:rsidRPr="009A2D01">
        <w:rPr>
          <w:lang w:val="bg-BG"/>
        </w:rPr>
        <w:t>Това произтича от проучванията на de Bruin, Dellink и Tol (2009 г.), които по подобен начин предполагат 2 процента данък, подобно на "2</w:t>
      </w:r>
      <w:r w:rsidR="00F54469" w:rsidRPr="009A2D01">
        <w:rPr>
          <w:lang w:val="bg-BG"/>
        </w:rPr>
        <w:t>-процентния налог</w:t>
      </w:r>
      <w:r w:rsidR="0080457F" w:rsidRPr="009A2D01">
        <w:rPr>
          <w:lang w:val="bg-BG"/>
        </w:rPr>
        <w:t>", използван за мобилизиране на средства за Фонда за адапта</w:t>
      </w:r>
      <w:r w:rsidR="00F54469" w:rsidRPr="009A2D01">
        <w:rPr>
          <w:lang w:val="bg-BG"/>
        </w:rPr>
        <w:t>ция</w:t>
      </w:r>
      <w:r w:rsidR="0080457F" w:rsidRPr="009A2D01">
        <w:rPr>
          <w:lang w:val="bg-BG"/>
        </w:rPr>
        <w:t>.</w:t>
      </w:r>
    </w:p>
    <w:p w14:paraId="54B27E89" w14:textId="441466CB" w:rsidR="0018141D" w:rsidRPr="00DE7E67" w:rsidRDefault="008C510E" w:rsidP="00A50BD0">
      <w:pPr>
        <w:pStyle w:val="BodyText"/>
        <w:ind w:left="0" w:firstLine="0"/>
        <w:rPr>
          <w:lang w:val="bg-BG"/>
        </w:rPr>
      </w:pPr>
      <w:r w:rsidRPr="00DE7E67">
        <w:rPr>
          <w:b/>
          <w:bCs/>
          <w:i/>
          <w:iCs/>
          <w:lang w:val="bg-BG"/>
        </w:rPr>
        <w:lastRenderedPageBreak/>
        <w:t>Фигур</w:t>
      </w:r>
      <w:r w:rsidR="00D2402F" w:rsidRPr="00852A57">
        <w:rPr>
          <w:b/>
          <w:bCs/>
          <w:i/>
          <w:iCs/>
          <w:lang w:val="bg-BG"/>
        </w:rPr>
        <w:t>и</w:t>
      </w:r>
      <w:r w:rsidR="008235CD" w:rsidRPr="00DE7E67">
        <w:rPr>
          <w:b/>
          <w:bCs/>
          <w:i/>
          <w:iCs/>
          <w:lang w:val="bg-BG"/>
        </w:rPr>
        <w:t xml:space="preserve"> </w:t>
      </w:r>
      <w:r w:rsidR="00D2402F" w:rsidRPr="00852A57">
        <w:rPr>
          <w:b/>
          <w:bCs/>
          <w:i/>
          <w:iCs/>
          <w:lang w:val="bg-BG"/>
        </w:rPr>
        <w:t xml:space="preserve">от </w:t>
      </w:r>
      <w:r w:rsidR="00F54469">
        <w:rPr>
          <w:b/>
          <w:bCs/>
          <w:i/>
          <w:iCs/>
          <w:lang w:val="bg-BG"/>
        </w:rPr>
        <w:t>31</w:t>
      </w:r>
      <w:r w:rsidR="008235CD" w:rsidRPr="00DE7E67">
        <w:rPr>
          <w:b/>
          <w:bCs/>
          <w:i/>
          <w:iCs/>
          <w:lang w:val="bg-BG"/>
        </w:rPr>
        <w:t xml:space="preserve"> </w:t>
      </w:r>
      <w:r w:rsidR="00D2402F" w:rsidRPr="00852A57">
        <w:rPr>
          <w:b/>
          <w:bCs/>
          <w:i/>
          <w:iCs/>
          <w:lang w:val="bg-BG"/>
        </w:rPr>
        <w:t>до</w:t>
      </w:r>
      <w:r w:rsidR="008235CD" w:rsidRPr="00DE7E67">
        <w:rPr>
          <w:b/>
          <w:bCs/>
          <w:i/>
          <w:iCs/>
          <w:lang w:val="bg-BG"/>
        </w:rPr>
        <w:t xml:space="preserve"> </w:t>
      </w:r>
      <w:r w:rsidR="009B6610" w:rsidRPr="00DE7E67">
        <w:rPr>
          <w:b/>
          <w:bCs/>
          <w:i/>
          <w:iCs/>
          <w:lang w:val="bg-BG"/>
        </w:rPr>
        <w:t>3</w:t>
      </w:r>
      <w:r w:rsidR="00F54469">
        <w:rPr>
          <w:b/>
          <w:bCs/>
          <w:i/>
          <w:iCs/>
          <w:lang w:val="bg-BG"/>
        </w:rPr>
        <w:t>5</w:t>
      </w:r>
      <w:r w:rsidR="00823E38" w:rsidRPr="00DE7E67">
        <w:rPr>
          <w:lang w:val="bg-BG"/>
        </w:rPr>
        <w:t xml:space="preserve"> </w:t>
      </w:r>
      <w:r w:rsidR="00E6556A" w:rsidRPr="00DE7E67">
        <w:rPr>
          <w:lang w:val="bg-BG"/>
        </w:rPr>
        <w:t>представя</w:t>
      </w:r>
      <w:r w:rsidR="00E6556A" w:rsidRPr="00852A57">
        <w:rPr>
          <w:lang w:val="bg-BG"/>
        </w:rPr>
        <w:t>т</w:t>
      </w:r>
      <w:r w:rsidR="00E6556A" w:rsidRPr="00DE7E67">
        <w:rPr>
          <w:lang w:val="bg-BG"/>
        </w:rPr>
        <w:t xml:space="preserve"> цялостния резултат от </w:t>
      </w:r>
      <w:r w:rsidR="007B6624" w:rsidRPr="00852A57">
        <w:rPr>
          <w:lang w:val="bg-BG"/>
        </w:rPr>
        <w:t>въздействието</w:t>
      </w:r>
      <w:r w:rsidR="00E6556A" w:rsidRPr="00DE7E67">
        <w:rPr>
          <w:lang w:val="bg-BG"/>
        </w:rPr>
        <w:t xml:space="preserve"> за България. Общите констатации могат да бъдат обобщени по следния начин</w:t>
      </w:r>
      <w:r w:rsidR="001E0F1E" w:rsidRPr="00DE7E67">
        <w:rPr>
          <w:lang w:val="bg-BG"/>
        </w:rPr>
        <w:t>:</w:t>
      </w:r>
      <w:r w:rsidR="00E6556A" w:rsidRPr="00DE7E67">
        <w:rPr>
          <w:lang w:val="bg-BG"/>
        </w:rPr>
        <w:t xml:space="preserve"> </w:t>
      </w:r>
      <w:r w:rsidR="00F54469">
        <w:rPr>
          <w:lang w:val="bg-BG"/>
        </w:rPr>
        <w:t>п</w:t>
      </w:r>
      <w:r w:rsidR="007B6624" w:rsidRPr="00852A57">
        <w:rPr>
          <w:lang w:val="bg-BG"/>
        </w:rPr>
        <w:t>ърво</w:t>
      </w:r>
      <w:r w:rsidR="00E6556A" w:rsidRPr="00DE7E67">
        <w:rPr>
          <w:lang w:val="bg-BG"/>
        </w:rPr>
        <w:t>, по отношение на реалния БВП (</w:t>
      </w:r>
      <w:r w:rsidR="001322D4">
        <w:rPr>
          <w:b/>
          <w:i/>
          <w:lang w:val="bg-BG"/>
        </w:rPr>
        <w:t>ф</w:t>
      </w:r>
      <w:r w:rsidR="00E6556A" w:rsidRPr="00DE7E67">
        <w:rPr>
          <w:b/>
          <w:i/>
          <w:lang w:val="bg-BG"/>
        </w:rPr>
        <w:t>игура 3</w:t>
      </w:r>
      <w:r w:rsidR="00F54469">
        <w:rPr>
          <w:b/>
          <w:i/>
          <w:lang w:val="bg-BG"/>
        </w:rPr>
        <w:t>1</w:t>
      </w:r>
      <w:r w:rsidR="00E6556A" w:rsidRPr="00DE7E67">
        <w:rPr>
          <w:lang w:val="bg-BG"/>
        </w:rPr>
        <w:t xml:space="preserve">), </w:t>
      </w:r>
      <w:r w:rsidR="008B0E8F" w:rsidRPr="00852A57">
        <w:rPr>
          <w:lang w:val="bg-BG"/>
        </w:rPr>
        <w:t>адаптацията</w:t>
      </w:r>
      <w:r w:rsidR="00E6556A" w:rsidRPr="00DE7E67">
        <w:rPr>
          <w:lang w:val="bg-BG"/>
        </w:rPr>
        <w:t xml:space="preserve"> </w:t>
      </w:r>
      <w:r w:rsidR="007B6624" w:rsidRPr="00852A57">
        <w:rPr>
          <w:lang w:val="bg-BG"/>
        </w:rPr>
        <w:t xml:space="preserve">спомага за </w:t>
      </w:r>
      <w:r w:rsidR="00F54469">
        <w:rPr>
          <w:lang w:val="bg-BG"/>
        </w:rPr>
        <w:t>смекчава</w:t>
      </w:r>
      <w:r w:rsidR="007B6624" w:rsidRPr="00852A57">
        <w:rPr>
          <w:lang w:val="bg-BG"/>
        </w:rPr>
        <w:t>не на</w:t>
      </w:r>
      <w:r w:rsidR="00E6556A" w:rsidRPr="00DE7E67">
        <w:rPr>
          <w:lang w:val="bg-BG"/>
        </w:rPr>
        <w:t xml:space="preserve"> отрицателно</w:t>
      </w:r>
      <w:r w:rsidR="00F54469">
        <w:rPr>
          <w:lang w:val="bg-BG"/>
        </w:rPr>
        <w:t>то</w:t>
      </w:r>
      <w:r w:rsidR="00E6556A" w:rsidRPr="00DE7E67">
        <w:rPr>
          <w:lang w:val="bg-BG"/>
        </w:rPr>
        <w:t xml:space="preserve"> въздействие </w:t>
      </w:r>
      <w:r w:rsidR="00F54469">
        <w:rPr>
          <w:lang w:val="bg-BG"/>
        </w:rPr>
        <w:t>от изменението на климата при всички климатични сценарии</w:t>
      </w:r>
      <w:r w:rsidR="00E6556A" w:rsidRPr="00DE7E67">
        <w:rPr>
          <w:lang w:val="bg-BG"/>
        </w:rPr>
        <w:t xml:space="preserve">. Ползите от адаптацията са по-високи </w:t>
      </w:r>
      <w:r w:rsidR="008B0E8F" w:rsidRPr="00852A57">
        <w:rPr>
          <w:lang w:val="bg-BG"/>
        </w:rPr>
        <w:t>при</w:t>
      </w:r>
      <w:r w:rsidR="00E6556A" w:rsidRPr="00DE7E67">
        <w:rPr>
          <w:lang w:val="bg-BG"/>
        </w:rPr>
        <w:t xml:space="preserve"> сценария с </w:t>
      </w:r>
      <w:r w:rsidR="008B0E8F" w:rsidRPr="00852A57">
        <w:rPr>
          <w:lang w:val="bg-BG"/>
        </w:rPr>
        <w:t xml:space="preserve">температурно повишение до </w:t>
      </w:r>
      <w:r w:rsidR="00E6556A" w:rsidRPr="00DE7E67">
        <w:rPr>
          <w:lang w:val="bg-BG"/>
        </w:rPr>
        <w:t>4</w:t>
      </w:r>
      <w:r w:rsidR="00F54469">
        <w:rPr>
          <w:lang w:val="bg-BG"/>
        </w:rPr>
        <w:t>°С</w:t>
      </w:r>
      <w:r w:rsidR="00E6556A" w:rsidRPr="00DE7E67">
        <w:rPr>
          <w:lang w:val="bg-BG"/>
        </w:rPr>
        <w:t xml:space="preserve">, при който </w:t>
      </w:r>
      <w:r w:rsidR="00F54469">
        <w:rPr>
          <w:lang w:val="bg-BG"/>
        </w:rPr>
        <w:t>негативното въздействие от изменението на климата върху растежа</w:t>
      </w:r>
      <w:r w:rsidR="00E6556A" w:rsidRPr="00DE7E67">
        <w:rPr>
          <w:lang w:val="bg-BG"/>
        </w:rPr>
        <w:t xml:space="preserve"> </w:t>
      </w:r>
      <w:r w:rsidR="00F54469">
        <w:rPr>
          <w:lang w:val="bg-BG"/>
        </w:rPr>
        <w:t>е</w:t>
      </w:r>
      <w:r w:rsidR="008B0E8F" w:rsidRPr="00DE7E67">
        <w:rPr>
          <w:lang w:val="bg-BG"/>
        </w:rPr>
        <w:t xml:space="preserve"> </w:t>
      </w:r>
      <w:r w:rsidR="00675536" w:rsidRPr="00852A57">
        <w:rPr>
          <w:lang w:val="bg-BG"/>
        </w:rPr>
        <w:t>намален</w:t>
      </w:r>
      <w:r w:rsidR="00F54469">
        <w:rPr>
          <w:lang w:val="bg-BG"/>
        </w:rPr>
        <w:t>о</w:t>
      </w:r>
      <w:r w:rsidR="00675536" w:rsidRPr="00852A57">
        <w:rPr>
          <w:lang w:val="bg-BG"/>
        </w:rPr>
        <w:t xml:space="preserve"> </w:t>
      </w:r>
      <w:r w:rsidR="008B0E8F" w:rsidRPr="00DE7E67">
        <w:rPr>
          <w:lang w:val="bg-BG"/>
        </w:rPr>
        <w:t>почти наполовина (от 4</w:t>
      </w:r>
      <w:r w:rsidR="00962BDB">
        <w:rPr>
          <w:lang w:val="bg-BG"/>
        </w:rPr>
        <w:t>,</w:t>
      </w:r>
      <w:r w:rsidR="008B0E8F" w:rsidRPr="00DE7E67">
        <w:rPr>
          <w:lang w:val="bg-BG"/>
        </w:rPr>
        <w:t>3</w:t>
      </w:r>
      <w:r w:rsidR="00F54469">
        <w:rPr>
          <w:lang w:val="bg-BG"/>
        </w:rPr>
        <w:t xml:space="preserve"> процента</w:t>
      </w:r>
      <w:r w:rsidR="008B0E8F" w:rsidRPr="00DE7E67">
        <w:rPr>
          <w:lang w:val="bg-BG"/>
        </w:rPr>
        <w:t xml:space="preserve"> до 2</w:t>
      </w:r>
      <w:r w:rsidR="00962BDB">
        <w:rPr>
          <w:lang w:val="bg-BG"/>
        </w:rPr>
        <w:t>,</w:t>
      </w:r>
      <w:r w:rsidR="00E6556A" w:rsidRPr="00DE7E67">
        <w:rPr>
          <w:lang w:val="bg-BG"/>
        </w:rPr>
        <w:t>6</w:t>
      </w:r>
      <w:r w:rsidR="00F54469">
        <w:rPr>
          <w:lang w:val="bg-BG"/>
        </w:rPr>
        <w:t xml:space="preserve"> процента</w:t>
      </w:r>
      <w:r w:rsidR="00E6556A" w:rsidRPr="00DE7E67">
        <w:rPr>
          <w:lang w:val="bg-BG"/>
        </w:rPr>
        <w:t xml:space="preserve"> от БВП). </w:t>
      </w:r>
      <w:r w:rsidR="007B6624" w:rsidRPr="00852A57">
        <w:rPr>
          <w:lang w:val="bg-BG"/>
        </w:rPr>
        <w:t>Второ, п</w:t>
      </w:r>
      <w:r w:rsidR="00E6556A" w:rsidRPr="00DE7E67">
        <w:rPr>
          <w:lang w:val="bg-BG"/>
        </w:rPr>
        <w:t>ромени</w:t>
      </w:r>
      <w:r w:rsidR="00F54469">
        <w:rPr>
          <w:lang w:val="bg-BG"/>
        </w:rPr>
        <w:t>те</w:t>
      </w:r>
      <w:r w:rsidR="00E6556A" w:rsidRPr="00DE7E67">
        <w:rPr>
          <w:lang w:val="bg-BG"/>
        </w:rPr>
        <w:t xml:space="preserve"> в </w:t>
      </w:r>
      <w:r w:rsidR="00675536" w:rsidRPr="00852A57">
        <w:rPr>
          <w:lang w:val="bg-BG"/>
        </w:rPr>
        <w:t xml:space="preserve">благосъстоянието </w:t>
      </w:r>
      <w:r w:rsidR="001E0F1E" w:rsidRPr="00DE7E67">
        <w:rPr>
          <w:lang w:val="bg-BG"/>
        </w:rPr>
        <w:t>(</w:t>
      </w:r>
      <w:r w:rsidR="001322D4">
        <w:rPr>
          <w:b/>
          <w:i/>
          <w:lang w:val="bg-BG"/>
        </w:rPr>
        <w:t>ф</w:t>
      </w:r>
      <w:r w:rsidR="00E6556A" w:rsidRPr="00DE7E67">
        <w:rPr>
          <w:b/>
          <w:i/>
          <w:lang w:val="bg-BG"/>
        </w:rPr>
        <w:t>игура 3</w:t>
      </w:r>
      <w:r w:rsidR="00F54469">
        <w:rPr>
          <w:b/>
          <w:i/>
          <w:lang w:val="bg-BG"/>
        </w:rPr>
        <w:t>2</w:t>
      </w:r>
      <w:r w:rsidR="00E6556A" w:rsidRPr="00DE7E67">
        <w:rPr>
          <w:lang w:val="bg-BG"/>
        </w:rPr>
        <w:t>) с</w:t>
      </w:r>
      <w:r w:rsidR="00F54469">
        <w:rPr>
          <w:lang w:val="bg-BG"/>
        </w:rPr>
        <w:t>а</w:t>
      </w:r>
      <w:r w:rsidR="00E6556A" w:rsidRPr="00DE7E67">
        <w:rPr>
          <w:lang w:val="bg-BG"/>
        </w:rPr>
        <w:t xml:space="preserve"> еквивалентни вариа</w:t>
      </w:r>
      <w:r w:rsidR="007B6624" w:rsidRPr="00852A57">
        <w:rPr>
          <w:lang w:val="bg-BG"/>
        </w:rPr>
        <w:t>ции,</w:t>
      </w:r>
      <w:r w:rsidR="00E6556A" w:rsidRPr="00DE7E67">
        <w:rPr>
          <w:lang w:val="bg-BG"/>
        </w:rPr>
        <w:t xml:space="preserve"> </w:t>
      </w:r>
      <w:r w:rsidR="00F54469">
        <w:rPr>
          <w:lang w:val="bg-BG"/>
        </w:rPr>
        <w:t xml:space="preserve">които </w:t>
      </w:r>
      <w:r w:rsidR="00E6556A" w:rsidRPr="00DE7E67">
        <w:rPr>
          <w:lang w:val="bg-BG"/>
        </w:rPr>
        <w:t xml:space="preserve">подчертават очакваните ползи не само от гледна точка на производството (както в случая с БВП), но и от гледна точка на ефективното разпределение на ресурсите в производствените сектори и подобряването на конкурентоспособността на българската икономика. Както е показано </w:t>
      </w:r>
      <w:r w:rsidR="00675536" w:rsidRPr="00852A57">
        <w:rPr>
          <w:lang w:val="bg-BG"/>
        </w:rPr>
        <w:t>на</w:t>
      </w:r>
      <w:r w:rsidR="00E6556A" w:rsidRPr="00DE7E67">
        <w:rPr>
          <w:lang w:val="bg-BG"/>
        </w:rPr>
        <w:t xml:space="preserve"> </w:t>
      </w:r>
      <w:r w:rsidR="001322D4">
        <w:rPr>
          <w:b/>
          <w:i/>
          <w:lang w:val="bg-BG"/>
        </w:rPr>
        <w:t>ф</w:t>
      </w:r>
      <w:r w:rsidR="00E6556A" w:rsidRPr="00DE7E67">
        <w:rPr>
          <w:b/>
          <w:i/>
          <w:lang w:val="bg-BG"/>
        </w:rPr>
        <w:t>игура 3</w:t>
      </w:r>
      <w:r w:rsidR="00F54469">
        <w:rPr>
          <w:b/>
          <w:i/>
          <w:lang w:val="bg-BG"/>
        </w:rPr>
        <w:t>2</w:t>
      </w:r>
      <w:r w:rsidR="00E6556A" w:rsidRPr="00DE7E67">
        <w:rPr>
          <w:lang w:val="bg-BG"/>
        </w:rPr>
        <w:t xml:space="preserve">, </w:t>
      </w:r>
      <w:r w:rsidR="00E84D7F" w:rsidRPr="00852A57">
        <w:rPr>
          <w:color w:val="222222"/>
          <w:lang w:val="bg-BG"/>
        </w:rPr>
        <w:t>при варианта с въздейс</w:t>
      </w:r>
      <w:r w:rsidR="00962BDB">
        <w:rPr>
          <w:color w:val="222222"/>
          <w:lang w:val="bg-BG"/>
        </w:rPr>
        <w:t>твие на климата при промяна с 2</w:t>
      </w:r>
      <w:r w:rsidR="00F54469">
        <w:rPr>
          <w:lang w:val="bg-BG"/>
        </w:rPr>
        <w:t>°С</w:t>
      </w:r>
      <w:r w:rsidR="00F54469" w:rsidRPr="00852A57">
        <w:rPr>
          <w:color w:val="222222"/>
          <w:lang w:val="bg-BG"/>
        </w:rPr>
        <w:t xml:space="preserve"> </w:t>
      </w:r>
      <w:r w:rsidR="00E84D7F" w:rsidRPr="00852A57">
        <w:rPr>
          <w:color w:val="222222"/>
          <w:lang w:val="bg-BG"/>
        </w:rPr>
        <w:t xml:space="preserve">адаптационната </w:t>
      </w:r>
      <w:r w:rsidR="00FB0A8E">
        <w:rPr>
          <w:color w:val="222222"/>
          <w:lang w:val="bg-BG"/>
        </w:rPr>
        <w:t>политика</w:t>
      </w:r>
      <w:r w:rsidR="00E84D7F" w:rsidRPr="00852A57">
        <w:rPr>
          <w:color w:val="222222"/>
          <w:lang w:val="bg-BG"/>
        </w:rPr>
        <w:t xml:space="preserve"> доведе до намаляване на благосъстоянието</w:t>
      </w:r>
      <w:r w:rsidR="00F54469">
        <w:rPr>
          <w:color w:val="222222"/>
          <w:lang w:val="bg-BG"/>
        </w:rPr>
        <w:t xml:space="preserve">, докато </w:t>
      </w:r>
      <w:r w:rsidR="00E2637E">
        <w:rPr>
          <w:color w:val="222222"/>
          <w:lang w:val="bg-BG"/>
        </w:rPr>
        <w:t xml:space="preserve">при сценария с </w:t>
      </w:r>
      <w:r w:rsidR="00E2637E" w:rsidRPr="00DE7E67">
        <w:rPr>
          <w:lang w:val="bg-BG"/>
        </w:rPr>
        <w:t>4</w:t>
      </w:r>
      <w:r w:rsidR="00E2637E">
        <w:rPr>
          <w:lang w:val="bg-BG"/>
        </w:rPr>
        <w:t>°С политиката за адаптация води до повишаване на благосъстоянието</w:t>
      </w:r>
      <w:r w:rsidR="00E84D7F" w:rsidRPr="00852A57">
        <w:rPr>
          <w:color w:val="222222"/>
          <w:lang w:val="bg-BG"/>
        </w:rPr>
        <w:t xml:space="preserve">. Това е </w:t>
      </w:r>
      <w:r w:rsidR="00E2637E">
        <w:rPr>
          <w:color w:val="222222"/>
          <w:lang w:val="bg-BG"/>
        </w:rPr>
        <w:t>в следствие на</w:t>
      </w:r>
      <w:r w:rsidR="00E84D7F" w:rsidRPr="00852A57">
        <w:rPr>
          <w:color w:val="222222"/>
          <w:lang w:val="bg-BG"/>
        </w:rPr>
        <w:t xml:space="preserve"> </w:t>
      </w:r>
      <w:r w:rsidR="00E2637E">
        <w:rPr>
          <w:color w:val="222222"/>
          <w:lang w:val="bg-BG"/>
        </w:rPr>
        <w:t>климатичната ставка</w:t>
      </w:r>
      <w:r w:rsidR="00E84D7F" w:rsidRPr="00852A57">
        <w:rPr>
          <w:color w:val="222222"/>
          <w:lang w:val="bg-BG"/>
        </w:rPr>
        <w:t xml:space="preserve"> от два процента, наложен</w:t>
      </w:r>
      <w:r w:rsidR="00E2637E">
        <w:rPr>
          <w:color w:val="222222"/>
          <w:lang w:val="bg-BG"/>
        </w:rPr>
        <w:t>а</w:t>
      </w:r>
      <w:r w:rsidR="00E84D7F" w:rsidRPr="00852A57">
        <w:rPr>
          <w:color w:val="222222"/>
          <w:lang w:val="bg-BG"/>
        </w:rPr>
        <w:t xml:space="preserve"> за финансиране на разходите за адаптация, ко</w:t>
      </w:r>
      <w:r w:rsidR="00E2637E">
        <w:rPr>
          <w:color w:val="222222"/>
          <w:lang w:val="bg-BG"/>
        </w:rPr>
        <w:t>я</w:t>
      </w:r>
      <w:r w:rsidR="00E84D7F" w:rsidRPr="00852A57">
        <w:rPr>
          <w:color w:val="222222"/>
          <w:lang w:val="bg-BG"/>
        </w:rPr>
        <w:t>то може индиректно да посочи разходите за предприемане на подобни действия.</w:t>
      </w:r>
      <w:r w:rsidR="00E6556A" w:rsidRPr="00DE7E67">
        <w:rPr>
          <w:lang w:val="bg-BG"/>
        </w:rPr>
        <w:t xml:space="preserve"> В </w:t>
      </w:r>
      <w:r w:rsidR="00823E38" w:rsidRPr="00852A57">
        <w:rPr>
          <w:lang w:val="bg-BG"/>
        </w:rPr>
        <w:t xml:space="preserve">рамките на </w:t>
      </w:r>
      <w:r w:rsidR="00E84D7F" w:rsidRPr="00852A57">
        <w:rPr>
          <w:lang w:val="bg-BG"/>
        </w:rPr>
        <w:t xml:space="preserve">една </w:t>
      </w:r>
      <w:r w:rsidR="00E6556A" w:rsidRPr="00DE7E67">
        <w:rPr>
          <w:lang w:val="bg-BG"/>
        </w:rPr>
        <w:t>по-</w:t>
      </w:r>
      <w:r w:rsidR="00823E38" w:rsidRPr="00852A57">
        <w:rPr>
          <w:lang w:val="bg-BG"/>
        </w:rPr>
        <w:t>широка</w:t>
      </w:r>
      <w:r w:rsidR="00E6556A" w:rsidRPr="00DE7E67">
        <w:rPr>
          <w:lang w:val="bg-BG"/>
        </w:rPr>
        <w:t xml:space="preserve"> политика за адаптиране, като например </w:t>
      </w:r>
      <w:r w:rsidR="00613D3C" w:rsidRPr="00852A57">
        <w:rPr>
          <w:lang w:val="bg-BG"/>
        </w:rPr>
        <w:t xml:space="preserve">тази при </w:t>
      </w:r>
      <w:r w:rsidR="00E6556A" w:rsidRPr="00DE7E67">
        <w:rPr>
          <w:lang w:val="bg-BG"/>
        </w:rPr>
        <w:t xml:space="preserve">сценария </w:t>
      </w:r>
      <w:r w:rsidR="00613D3C" w:rsidRPr="00852A57">
        <w:rPr>
          <w:lang w:val="bg-BG"/>
        </w:rPr>
        <w:t>с</w:t>
      </w:r>
      <w:r w:rsidR="00E6556A" w:rsidRPr="00DE7E67">
        <w:rPr>
          <w:lang w:val="bg-BG"/>
        </w:rPr>
        <w:t xml:space="preserve"> </w:t>
      </w:r>
      <w:r w:rsidR="00823E38" w:rsidRPr="00852A57">
        <w:rPr>
          <w:lang w:val="bg-BG"/>
        </w:rPr>
        <w:t xml:space="preserve">температурно повишение от </w:t>
      </w:r>
      <w:r w:rsidR="00E2637E" w:rsidRPr="00DE7E67">
        <w:rPr>
          <w:lang w:val="bg-BG"/>
        </w:rPr>
        <w:t>4</w:t>
      </w:r>
      <w:r w:rsidR="00E2637E">
        <w:rPr>
          <w:lang w:val="bg-BG"/>
        </w:rPr>
        <w:t>°С</w:t>
      </w:r>
      <w:r w:rsidR="00E6556A" w:rsidRPr="00DE7E67">
        <w:rPr>
          <w:lang w:val="bg-BG"/>
        </w:rPr>
        <w:t>, подобренията в икономическата ефективност и конкурентоспособността в международната търговия преодоляват небл</w:t>
      </w:r>
      <w:r w:rsidR="00613D3C" w:rsidRPr="00852A57">
        <w:rPr>
          <w:lang w:val="bg-BG"/>
        </w:rPr>
        <w:t xml:space="preserve">агоприятното въздействие на </w:t>
      </w:r>
      <w:r w:rsidR="00500BAA" w:rsidRPr="00852A57">
        <w:rPr>
          <w:lang w:val="bg-BG"/>
        </w:rPr>
        <w:t>фискалната</w:t>
      </w:r>
      <w:r w:rsidR="00613D3C" w:rsidRPr="00852A57">
        <w:rPr>
          <w:lang w:val="bg-BG"/>
        </w:rPr>
        <w:t xml:space="preserve"> политика.</w:t>
      </w:r>
    </w:p>
    <w:p w14:paraId="231CE929" w14:textId="05CAAC70" w:rsidR="001E3127" w:rsidRDefault="00DB2246" w:rsidP="00DE7E67">
      <w:pPr>
        <w:pStyle w:val="Caption"/>
        <w:rPr>
          <w:lang w:val="bg-BG"/>
        </w:rPr>
      </w:pPr>
      <w:bookmarkStart w:id="180" w:name="_Toc505612600"/>
      <w:bookmarkStart w:id="181" w:name="_Toc510102980"/>
      <w:bookmarkStart w:id="182" w:name="_Toc522037878"/>
      <w:r w:rsidRPr="00852A57">
        <w:rPr>
          <w:lang w:val="bg-BG"/>
        </w:rPr>
        <w:t>Фигура</w:t>
      </w:r>
      <w:r w:rsidR="00130169" w:rsidRPr="00695DAB">
        <w:rPr>
          <w:lang w:val="bg-BG"/>
        </w:rPr>
        <w:t xml:space="preserve"> </w:t>
      </w:r>
      <w:r w:rsidR="00130169" w:rsidRPr="00695DAB">
        <w:rPr>
          <w:lang w:val="bg-BG"/>
        </w:rPr>
        <w:fldChar w:fldCharType="begin"/>
      </w:r>
      <w:r w:rsidR="00130169" w:rsidRPr="00695DAB">
        <w:rPr>
          <w:lang w:val="bg-BG"/>
        </w:rPr>
        <w:instrText xml:space="preserve"> SEQ Figure \* ARABIC </w:instrText>
      </w:r>
      <w:r w:rsidR="00130169" w:rsidRPr="00695DAB">
        <w:rPr>
          <w:lang w:val="bg-BG"/>
        </w:rPr>
        <w:fldChar w:fldCharType="separate"/>
      </w:r>
      <w:r w:rsidR="00A66CB1">
        <w:rPr>
          <w:noProof/>
          <w:lang w:val="bg-BG"/>
        </w:rPr>
        <w:t>31</w:t>
      </w:r>
      <w:r w:rsidR="00130169" w:rsidRPr="00695DAB">
        <w:rPr>
          <w:lang w:val="bg-BG"/>
        </w:rPr>
        <w:fldChar w:fldCharType="end"/>
      </w:r>
      <w:r w:rsidR="00130169" w:rsidRPr="00695DAB">
        <w:rPr>
          <w:lang w:val="bg-BG"/>
        </w:rPr>
        <w:t xml:space="preserve">. </w:t>
      </w:r>
      <w:r w:rsidR="005D40A2" w:rsidRPr="00852A57">
        <w:rPr>
          <w:lang w:val="bg-BG"/>
        </w:rPr>
        <w:t xml:space="preserve">Въздействия от адаптацията и климатичните промени върху </w:t>
      </w:r>
      <w:r w:rsidR="00C52AE3">
        <w:rPr>
          <w:lang w:val="bg-BG"/>
        </w:rPr>
        <w:br/>
      </w:r>
      <w:r w:rsidR="005D40A2" w:rsidRPr="00852A57">
        <w:rPr>
          <w:lang w:val="bg-BG"/>
        </w:rPr>
        <w:t>реалния БВП</w:t>
      </w:r>
      <w:r w:rsidR="001E3127" w:rsidRPr="00DE7E67">
        <w:rPr>
          <w:lang w:val="bg-BG"/>
        </w:rPr>
        <w:t xml:space="preserve"> (</w:t>
      </w:r>
      <w:r w:rsidR="005D40A2" w:rsidRPr="00852A57">
        <w:rPr>
          <w:lang w:val="bg-BG"/>
        </w:rPr>
        <w:t>процентно изменение</w:t>
      </w:r>
      <w:r w:rsidR="00E2637E">
        <w:rPr>
          <w:lang w:val="bg-BG"/>
        </w:rPr>
        <w:t xml:space="preserve"> в сравнение с базовия сценарий без отчитане на изменението на климата</w:t>
      </w:r>
      <w:r w:rsidR="001E3127" w:rsidRPr="00DE7E67">
        <w:rPr>
          <w:lang w:val="bg-BG"/>
        </w:rPr>
        <w:t>)</w:t>
      </w:r>
      <w:bookmarkEnd w:id="180"/>
      <w:bookmarkEnd w:id="181"/>
      <w:bookmarkEnd w:id="182"/>
    </w:p>
    <w:p w14:paraId="469C8AFF" w14:textId="5F279DE5" w:rsidR="00C52AE3" w:rsidRPr="00DE7E67" w:rsidRDefault="00C52AE3" w:rsidP="00362D5D">
      <w:pPr>
        <w:jc w:val="center"/>
        <w:rPr>
          <w:rFonts w:cs="Times New Roman"/>
          <w:szCs w:val="24"/>
          <w:lang w:val="bg-BG"/>
        </w:rPr>
      </w:pPr>
      <w:r>
        <w:rPr>
          <w:noProof/>
        </w:rPr>
        <w:drawing>
          <wp:inline distT="0" distB="0" distL="0" distR="0" wp14:anchorId="0E2D62A9" wp14:editId="2C2704EE">
            <wp:extent cx="5686425" cy="2696547"/>
            <wp:effectExtent l="0" t="0" r="9525" b="8890"/>
            <wp:docPr id="72" name="Chart 7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43E1892" w14:textId="349B3E3D" w:rsidR="00532D21" w:rsidRPr="00DE7E67" w:rsidRDefault="00DB2246"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532D21" w:rsidRPr="00DE7E67">
        <w:rPr>
          <w:lang w:val="bg-BG"/>
        </w:rPr>
        <w:t>.</w:t>
      </w:r>
    </w:p>
    <w:p w14:paraId="2BEA531B" w14:textId="23E79CE1" w:rsidR="001E3127" w:rsidRDefault="00DB2246">
      <w:pPr>
        <w:pStyle w:val="Caption"/>
        <w:rPr>
          <w:lang w:val="bg-BG"/>
        </w:rPr>
      </w:pPr>
      <w:bookmarkStart w:id="183" w:name="_Toc505612601"/>
      <w:bookmarkStart w:id="184" w:name="_Toc510102981"/>
      <w:bookmarkStart w:id="185" w:name="_Toc522037879"/>
      <w:r w:rsidRPr="00852A57">
        <w:rPr>
          <w:lang w:val="bg-BG"/>
        </w:rPr>
        <w:lastRenderedPageBreak/>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32</w:t>
      </w:r>
      <w:r w:rsidR="00130169" w:rsidRPr="00DE7E67">
        <w:rPr>
          <w:lang w:val="bg-BG"/>
        </w:rPr>
        <w:fldChar w:fldCharType="end"/>
      </w:r>
      <w:r w:rsidR="00130169" w:rsidRPr="00DE7E67">
        <w:rPr>
          <w:lang w:val="bg-BG"/>
        </w:rPr>
        <w:t xml:space="preserve">. </w:t>
      </w:r>
      <w:r w:rsidR="00450556" w:rsidRPr="00852A57">
        <w:rPr>
          <w:lang w:val="bg-BG"/>
        </w:rPr>
        <w:t xml:space="preserve">Промени в благосъстоянието без и с адаптация </w:t>
      </w:r>
      <w:r w:rsidR="00E2637E">
        <w:rPr>
          <w:lang w:val="bg-BG"/>
        </w:rPr>
        <w:t>в сравнение с базовия модел без отчитане на изменението на климата</w:t>
      </w:r>
      <w:r w:rsidR="00E2637E" w:rsidRPr="00DE7E67">
        <w:rPr>
          <w:lang w:val="bg-BG"/>
        </w:rPr>
        <w:t xml:space="preserve"> </w:t>
      </w:r>
      <w:r w:rsidR="001E3127" w:rsidRPr="00DE7E67">
        <w:rPr>
          <w:lang w:val="bg-BG"/>
        </w:rPr>
        <w:t>(</w:t>
      </w:r>
      <w:r w:rsidR="00450556" w:rsidRPr="00852A57">
        <w:rPr>
          <w:lang w:val="bg-BG"/>
        </w:rPr>
        <w:t>м</w:t>
      </w:r>
      <w:r w:rsidR="00F02C2A" w:rsidRPr="00852A57">
        <w:rPr>
          <w:lang w:val="bg-BG"/>
        </w:rPr>
        <w:t>лн.</w:t>
      </w:r>
      <w:r w:rsidR="00450556" w:rsidRPr="00852A57">
        <w:rPr>
          <w:lang w:val="bg-BG"/>
        </w:rPr>
        <w:t xml:space="preserve"> щ.д.</w:t>
      </w:r>
      <w:r w:rsidR="001E3127" w:rsidRPr="00DE7E67">
        <w:rPr>
          <w:lang w:val="bg-BG"/>
        </w:rPr>
        <w:t>)</w:t>
      </w:r>
      <w:bookmarkEnd w:id="183"/>
      <w:bookmarkEnd w:id="184"/>
      <w:bookmarkEnd w:id="185"/>
    </w:p>
    <w:p w14:paraId="53422FE6" w14:textId="6471C242" w:rsidR="00C52AE3" w:rsidRPr="00DE7E67" w:rsidRDefault="00C52AE3" w:rsidP="00362D5D">
      <w:pPr>
        <w:jc w:val="center"/>
        <w:rPr>
          <w:rFonts w:cs="Times New Roman"/>
          <w:szCs w:val="24"/>
          <w:lang w:val="bg-BG"/>
        </w:rPr>
      </w:pPr>
      <w:r>
        <w:rPr>
          <w:noProof/>
        </w:rPr>
        <w:drawing>
          <wp:inline distT="0" distB="0" distL="0" distR="0" wp14:anchorId="2A1CA007" wp14:editId="24C79407">
            <wp:extent cx="4817745" cy="2118049"/>
            <wp:effectExtent l="0" t="0" r="1905" b="15875"/>
            <wp:docPr id="74" name="Chart 7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C42F66D" w14:textId="615991D4" w:rsidR="00532D21" w:rsidRPr="00DE7E67" w:rsidRDefault="00DB2246"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532D21" w:rsidRPr="00DE7E67">
        <w:rPr>
          <w:lang w:val="bg-BG"/>
        </w:rPr>
        <w:t>.</w:t>
      </w:r>
    </w:p>
    <w:p w14:paraId="0BDB232A" w14:textId="73DCD262" w:rsidR="006034BB" w:rsidRPr="00E2637E" w:rsidRDefault="008C510E" w:rsidP="00A50BD0">
      <w:pPr>
        <w:pStyle w:val="BodyText"/>
        <w:spacing w:after="0"/>
        <w:ind w:left="0" w:firstLine="0"/>
        <w:rPr>
          <w:lang w:val="bg-BG"/>
        </w:rPr>
      </w:pPr>
      <w:r w:rsidRPr="00E2637E">
        <w:rPr>
          <w:b/>
          <w:bCs/>
          <w:i/>
          <w:iCs/>
          <w:lang w:val="bg-BG"/>
        </w:rPr>
        <w:t>Фигур</w:t>
      </w:r>
      <w:r w:rsidR="0073637A" w:rsidRPr="00E2637E">
        <w:rPr>
          <w:b/>
          <w:bCs/>
          <w:i/>
          <w:iCs/>
          <w:lang w:val="bg-BG"/>
        </w:rPr>
        <w:t>и</w:t>
      </w:r>
      <w:r w:rsidR="00B80B46" w:rsidRPr="00E2637E">
        <w:rPr>
          <w:b/>
          <w:bCs/>
          <w:i/>
          <w:iCs/>
          <w:lang w:val="bg-BG"/>
        </w:rPr>
        <w:t xml:space="preserve"> </w:t>
      </w:r>
      <w:r w:rsidR="00130169" w:rsidRPr="00E2637E">
        <w:rPr>
          <w:b/>
          <w:bCs/>
          <w:i/>
          <w:iCs/>
          <w:lang w:val="bg-BG"/>
        </w:rPr>
        <w:t>3</w:t>
      </w:r>
      <w:r w:rsidR="00E2637E" w:rsidRPr="00E2637E">
        <w:rPr>
          <w:b/>
          <w:bCs/>
          <w:i/>
          <w:iCs/>
          <w:lang w:val="bg-BG"/>
        </w:rPr>
        <w:t>3</w:t>
      </w:r>
      <w:r w:rsidR="0088623C" w:rsidRPr="00E2637E">
        <w:rPr>
          <w:b/>
          <w:bCs/>
          <w:i/>
          <w:iCs/>
          <w:lang w:val="bg-BG"/>
        </w:rPr>
        <w:t xml:space="preserve"> </w:t>
      </w:r>
      <w:r w:rsidR="00500BAA" w:rsidRPr="00E2637E">
        <w:rPr>
          <w:b/>
          <w:bCs/>
          <w:i/>
          <w:iCs/>
          <w:lang w:val="bg-BG"/>
        </w:rPr>
        <w:t>и</w:t>
      </w:r>
      <w:r w:rsidR="00B80B46" w:rsidRPr="00E2637E">
        <w:rPr>
          <w:b/>
          <w:bCs/>
          <w:i/>
          <w:iCs/>
          <w:lang w:val="bg-BG"/>
        </w:rPr>
        <w:t xml:space="preserve"> </w:t>
      </w:r>
      <w:r w:rsidR="00130169" w:rsidRPr="00E2637E">
        <w:rPr>
          <w:b/>
          <w:bCs/>
          <w:i/>
          <w:iCs/>
          <w:lang w:val="bg-BG"/>
        </w:rPr>
        <w:t>3</w:t>
      </w:r>
      <w:r w:rsidR="00E2637E" w:rsidRPr="00E2637E">
        <w:rPr>
          <w:b/>
          <w:bCs/>
          <w:i/>
          <w:iCs/>
          <w:lang w:val="bg-BG"/>
        </w:rPr>
        <w:t>4</w:t>
      </w:r>
      <w:r w:rsidR="0088623C" w:rsidRPr="00E2637E">
        <w:rPr>
          <w:lang w:val="bg-BG"/>
        </w:rPr>
        <w:t xml:space="preserve"> </w:t>
      </w:r>
      <w:r w:rsidR="00500BAA" w:rsidRPr="00E2637E">
        <w:rPr>
          <w:lang w:val="bg-BG"/>
        </w:rPr>
        <w:t xml:space="preserve">показват ролята, която адаптацията може да играе за намаляване на някои от отрицателните въздействия </w:t>
      </w:r>
      <w:r w:rsidR="00E84D7F" w:rsidRPr="00E2637E">
        <w:rPr>
          <w:lang w:val="bg-BG"/>
        </w:rPr>
        <w:t xml:space="preserve">на </w:t>
      </w:r>
      <w:r w:rsidR="00500BAA" w:rsidRPr="00E2637E">
        <w:rPr>
          <w:lang w:val="bg-BG"/>
        </w:rPr>
        <w:t xml:space="preserve">изменението на климата върху два важни сектора </w:t>
      </w:r>
      <w:r w:rsidR="0073637A" w:rsidRPr="00E2637E">
        <w:rPr>
          <w:lang w:val="bg-BG"/>
        </w:rPr>
        <w:t>на българската икономика</w:t>
      </w:r>
      <w:r w:rsidR="00500BAA" w:rsidRPr="00E2637E">
        <w:rPr>
          <w:lang w:val="bg-BG"/>
        </w:rPr>
        <w:t xml:space="preserve"> (селско стопанство и енергетика). И в двата сектора мерките за адаптиране се отнасят до подобрения в общата факторна производителност </w:t>
      </w:r>
      <w:r w:rsidR="00FB1530">
        <w:rPr>
          <w:lang w:val="bg-BG"/>
        </w:rPr>
        <w:t>на тези сектори, кое</w:t>
      </w:r>
      <w:r w:rsidR="00E2637E" w:rsidRPr="00E2637E">
        <w:rPr>
          <w:lang w:val="bg-BG"/>
        </w:rPr>
        <w:t xml:space="preserve">то </w:t>
      </w:r>
      <w:r w:rsidR="00500BAA" w:rsidRPr="00E2637E">
        <w:rPr>
          <w:lang w:val="bg-BG"/>
        </w:rPr>
        <w:t xml:space="preserve">ако се приеме, че производителността на </w:t>
      </w:r>
      <w:r w:rsidR="00E84D7F" w:rsidRPr="00E2637E">
        <w:rPr>
          <w:lang w:val="bg-BG"/>
        </w:rPr>
        <w:t>труда</w:t>
      </w:r>
      <w:r w:rsidR="00500BAA" w:rsidRPr="00E2637E">
        <w:rPr>
          <w:lang w:val="bg-BG"/>
        </w:rPr>
        <w:t xml:space="preserve"> </w:t>
      </w:r>
      <w:r w:rsidR="00E84D7F" w:rsidRPr="00E2637E">
        <w:rPr>
          <w:lang w:val="bg-BG"/>
        </w:rPr>
        <w:t>се запазва непроменена</w:t>
      </w:r>
      <w:r w:rsidR="00E2637E" w:rsidRPr="00E2637E">
        <w:rPr>
          <w:lang w:val="bg-BG"/>
        </w:rPr>
        <w:t>, означава</w:t>
      </w:r>
      <w:r w:rsidR="00500BAA" w:rsidRPr="00E2637E">
        <w:rPr>
          <w:lang w:val="bg-BG"/>
        </w:rPr>
        <w:t xml:space="preserve"> повишаване на производителността на физическите суровини за производството</w:t>
      </w:r>
      <w:r w:rsidR="00E2637E" w:rsidRPr="00E2637E">
        <w:rPr>
          <w:lang w:val="bg-BG"/>
        </w:rPr>
        <w:t xml:space="preserve"> като </w:t>
      </w:r>
      <w:r w:rsidR="00500BAA" w:rsidRPr="00E2637E">
        <w:rPr>
          <w:lang w:val="bg-BG"/>
        </w:rPr>
        <w:t xml:space="preserve">земя, вода и инфраструктура. </w:t>
      </w:r>
      <w:r w:rsidR="00500BAA" w:rsidRPr="00E2637E">
        <w:rPr>
          <w:b/>
          <w:i/>
          <w:lang w:val="bg-BG"/>
        </w:rPr>
        <w:t xml:space="preserve">Фигура </w:t>
      </w:r>
      <w:r w:rsidR="00E2637E" w:rsidRPr="00E2637E">
        <w:rPr>
          <w:b/>
          <w:i/>
          <w:lang w:val="bg-BG"/>
        </w:rPr>
        <w:t>33</w:t>
      </w:r>
      <w:r w:rsidR="00752B32" w:rsidRPr="00E2637E">
        <w:rPr>
          <w:lang w:val="bg-BG"/>
        </w:rPr>
        <w:t xml:space="preserve"> </w:t>
      </w:r>
      <w:r w:rsidR="00FC7120" w:rsidRPr="00E2637E">
        <w:rPr>
          <w:lang w:val="bg-BG"/>
        </w:rPr>
        <w:t xml:space="preserve">представя </w:t>
      </w:r>
      <w:r w:rsidR="00E2747D" w:rsidRPr="00E2637E">
        <w:rPr>
          <w:lang w:val="bg-BG"/>
        </w:rPr>
        <w:t>влиянията на</w:t>
      </w:r>
      <w:r w:rsidR="00FC7120" w:rsidRPr="00E2637E">
        <w:rPr>
          <w:lang w:val="bg-BG"/>
        </w:rPr>
        <w:t xml:space="preserve"> </w:t>
      </w:r>
      <w:r w:rsidR="00E2747D" w:rsidRPr="00E2637E">
        <w:rPr>
          <w:lang w:val="bg-BG"/>
        </w:rPr>
        <w:t>климатичните промени</w:t>
      </w:r>
      <w:r w:rsidR="00FC7120" w:rsidRPr="00E2637E">
        <w:rPr>
          <w:lang w:val="bg-BG"/>
        </w:rPr>
        <w:t xml:space="preserve"> и ролята на адаптацията </w:t>
      </w:r>
      <w:r w:rsidR="002B21FD" w:rsidRPr="00E2637E">
        <w:rPr>
          <w:lang w:val="bg-BG"/>
        </w:rPr>
        <w:t xml:space="preserve">в </w:t>
      </w:r>
      <w:r w:rsidR="00FC7120" w:rsidRPr="00E2637E">
        <w:rPr>
          <w:lang w:val="bg-BG"/>
        </w:rPr>
        <w:t>енергийния сектор.</w:t>
      </w:r>
      <w:r w:rsidR="00E2637E">
        <w:rPr>
          <w:lang w:val="bg-BG"/>
        </w:rPr>
        <w:t xml:space="preserve"> Подсекторът, </w:t>
      </w:r>
      <w:r w:rsidR="00FC7120" w:rsidRPr="00E2637E">
        <w:rPr>
          <w:lang w:val="bg-BG"/>
        </w:rPr>
        <w:t xml:space="preserve"> </w:t>
      </w:r>
      <w:r w:rsidR="00BB4188" w:rsidRPr="00E2637E">
        <w:rPr>
          <w:lang w:val="bg-BG"/>
        </w:rPr>
        <w:t xml:space="preserve"> който включва </w:t>
      </w:r>
      <w:r w:rsidR="00FC7120" w:rsidRPr="00E2637E">
        <w:rPr>
          <w:lang w:val="bg-BG"/>
        </w:rPr>
        <w:t>рафинирани петролни продукти и други горива (</w:t>
      </w:r>
      <w:r w:rsidR="00E2747D" w:rsidRPr="00E2637E">
        <w:rPr>
          <w:lang w:val="bg-BG"/>
        </w:rPr>
        <w:t>о</w:t>
      </w:r>
      <w:r w:rsidR="00E2637E">
        <w:rPr>
          <w:lang w:val="bg-BG"/>
        </w:rPr>
        <w:t>значен</w:t>
      </w:r>
      <w:r w:rsidR="00BB4188" w:rsidRPr="00E2637E">
        <w:rPr>
          <w:lang w:val="bg-BG"/>
        </w:rPr>
        <w:t xml:space="preserve"> </w:t>
      </w:r>
      <w:r w:rsidR="00B765D1" w:rsidRPr="00E2637E">
        <w:rPr>
          <w:lang w:val="bg-BG"/>
        </w:rPr>
        <w:t>като</w:t>
      </w:r>
      <w:r w:rsidR="00BB4188" w:rsidRPr="00E2637E">
        <w:rPr>
          <w:lang w:val="bg-BG"/>
        </w:rPr>
        <w:t xml:space="preserve"> </w:t>
      </w:r>
      <w:r w:rsidR="00752B32" w:rsidRPr="00E2637E">
        <w:rPr>
          <w:lang w:val="bg-BG"/>
        </w:rPr>
        <w:t>„</w:t>
      </w:r>
      <w:r w:rsidR="00BB4188" w:rsidRPr="00E2637E">
        <w:rPr>
          <w:lang w:val="bg-BG"/>
        </w:rPr>
        <w:t>Петрол</w:t>
      </w:r>
      <w:r w:rsidR="00752B32" w:rsidRPr="00E2637E">
        <w:rPr>
          <w:lang w:val="bg-BG"/>
        </w:rPr>
        <w:t>“</w:t>
      </w:r>
      <w:r w:rsidR="00E2637E">
        <w:rPr>
          <w:lang w:val="bg-BG"/>
        </w:rPr>
        <w:t xml:space="preserve"> на </w:t>
      </w:r>
      <w:r w:rsidR="00E2637E" w:rsidRPr="00E2637E">
        <w:rPr>
          <w:b/>
          <w:i/>
          <w:lang w:val="bg-BG"/>
        </w:rPr>
        <w:t>фигура 33</w:t>
      </w:r>
      <w:r w:rsidR="00FC7120" w:rsidRPr="00E2637E">
        <w:rPr>
          <w:lang w:val="bg-BG"/>
        </w:rPr>
        <w:t xml:space="preserve">), е </w:t>
      </w:r>
      <w:r w:rsidR="00B765D1" w:rsidRPr="00E2637E">
        <w:rPr>
          <w:lang w:val="bg-BG"/>
        </w:rPr>
        <w:t>най-силно засегнат</w:t>
      </w:r>
      <w:r w:rsidR="00DA03D0">
        <w:rPr>
          <w:lang w:val="bg-BG"/>
        </w:rPr>
        <w:t>ия подсектор</w:t>
      </w:r>
      <w:r w:rsidR="00B765D1" w:rsidRPr="00E2637E">
        <w:rPr>
          <w:lang w:val="bg-BG"/>
        </w:rPr>
        <w:t xml:space="preserve"> </w:t>
      </w:r>
      <w:r w:rsidR="00FB1530">
        <w:rPr>
          <w:lang w:val="bg-BG"/>
        </w:rPr>
        <w:t>при</w:t>
      </w:r>
      <w:r w:rsidR="00B765D1" w:rsidRPr="00E2637E">
        <w:rPr>
          <w:lang w:val="bg-BG"/>
        </w:rPr>
        <w:t xml:space="preserve"> всеки</w:t>
      </w:r>
      <w:r w:rsidR="002B21FD" w:rsidRPr="00E2637E">
        <w:rPr>
          <w:lang w:val="bg-BG"/>
        </w:rPr>
        <w:t xml:space="preserve"> </w:t>
      </w:r>
      <w:r w:rsidR="00FC7120" w:rsidRPr="00E2637E">
        <w:rPr>
          <w:lang w:val="bg-BG"/>
        </w:rPr>
        <w:t xml:space="preserve">от сценариите за изменение на климата, разгледани в </w:t>
      </w:r>
      <w:r w:rsidR="00B765D1" w:rsidRPr="00E2637E">
        <w:rPr>
          <w:lang w:val="bg-BG"/>
        </w:rPr>
        <w:t>доклада</w:t>
      </w:r>
      <w:r w:rsidR="00DA03D0">
        <w:rPr>
          <w:lang w:val="bg-BG"/>
        </w:rPr>
        <w:t>, както и този, който ще има най-голяма полза от адаптацията</w:t>
      </w:r>
      <w:r w:rsidR="00FC7120" w:rsidRPr="00E2637E">
        <w:rPr>
          <w:lang w:val="bg-BG"/>
        </w:rPr>
        <w:t xml:space="preserve">. Въз основа на </w:t>
      </w:r>
      <w:r w:rsidR="00752B32" w:rsidRPr="00E2637E">
        <w:rPr>
          <w:lang w:val="bg-BG"/>
        </w:rPr>
        <w:t xml:space="preserve">прогнозните </w:t>
      </w:r>
      <w:r w:rsidR="00FC7120" w:rsidRPr="00E2637E">
        <w:rPr>
          <w:lang w:val="bg-BG"/>
        </w:rPr>
        <w:t xml:space="preserve">температурни </w:t>
      </w:r>
      <w:r w:rsidR="00752B32" w:rsidRPr="00E2637E">
        <w:rPr>
          <w:lang w:val="bg-BG"/>
        </w:rPr>
        <w:t xml:space="preserve">повишения </w:t>
      </w:r>
      <w:r w:rsidR="00FC7120" w:rsidRPr="00E2637E">
        <w:rPr>
          <w:lang w:val="bg-BG"/>
        </w:rPr>
        <w:t xml:space="preserve">за България търсенето на енергия за отопление (в студените дни) значително </w:t>
      </w:r>
      <w:r w:rsidR="002B21FD" w:rsidRPr="00E2637E">
        <w:rPr>
          <w:lang w:val="bg-BG"/>
        </w:rPr>
        <w:t xml:space="preserve">ще намалее </w:t>
      </w:r>
      <w:r w:rsidR="00FC7120" w:rsidRPr="00E2637E">
        <w:rPr>
          <w:lang w:val="bg-BG"/>
        </w:rPr>
        <w:t>и ще намали общото търсене на електроенергия, използвана за отопление, въпреки лекото увеличение на потреблението на електричество за климатизация (в горещи</w:t>
      </w:r>
      <w:r w:rsidR="00752B32" w:rsidRPr="00E2637E">
        <w:rPr>
          <w:lang w:val="bg-BG"/>
        </w:rPr>
        <w:t>те</w:t>
      </w:r>
      <w:r w:rsidR="00FC7120" w:rsidRPr="00E2637E">
        <w:rPr>
          <w:lang w:val="bg-BG"/>
        </w:rPr>
        <w:t xml:space="preserve"> дни). Адаптацията в енергийния сектор се моделира като подобрена производителност при производството на електроенергия, която би намалила загубите при преноса и технологичните трансфери.</w:t>
      </w:r>
    </w:p>
    <w:p w14:paraId="47307130" w14:textId="41587D23" w:rsidR="00DA03D0" w:rsidRPr="00DE7E67" w:rsidRDefault="00DB2246" w:rsidP="00DA03D0">
      <w:pPr>
        <w:pStyle w:val="Caption"/>
        <w:rPr>
          <w:lang w:val="bg-BG"/>
        </w:rPr>
      </w:pPr>
      <w:bookmarkStart w:id="186" w:name="_Toc505612604"/>
      <w:bookmarkStart w:id="187" w:name="_Toc510102984"/>
      <w:bookmarkStart w:id="188" w:name="_Toc522037880"/>
      <w:r w:rsidRPr="00852A57">
        <w:rPr>
          <w:lang w:val="bg-BG"/>
        </w:rPr>
        <w:lastRenderedPageBreak/>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33</w:t>
      </w:r>
      <w:r w:rsidR="00130169" w:rsidRPr="00DE7E67">
        <w:rPr>
          <w:lang w:val="bg-BG"/>
        </w:rPr>
        <w:fldChar w:fldCharType="end"/>
      </w:r>
      <w:r w:rsidR="00130169" w:rsidRPr="00DE7E67">
        <w:rPr>
          <w:lang w:val="bg-BG"/>
        </w:rPr>
        <w:t xml:space="preserve">. </w:t>
      </w:r>
      <w:bookmarkEnd w:id="186"/>
      <w:bookmarkEnd w:id="187"/>
      <w:r w:rsidR="00D2402F" w:rsidRPr="00852A57">
        <w:rPr>
          <w:lang w:val="bg-BG"/>
        </w:rPr>
        <w:t>Въздействие на адаптацията и изменението на климата върху</w:t>
      </w:r>
      <w:r w:rsidR="00B63C13">
        <w:rPr>
          <w:lang w:val="bg-BG"/>
        </w:rPr>
        <w:br/>
      </w:r>
      <w:r w:rsidR="00D2402F" w:rsidRPr="00852A57">
        <w:rPr>
          <w:lang w:val="bg-BG"/>
        </w:rPr>
        <w:t>енерги</w:t>
      </w:r>
      <w:r w:rsidR="00FE472F" w:rsidRPr="00852A57">
        <w:rPr>
          <w:lang w:val="bg-BG"/>
        </w:rPr>
        <w:t>йния сектор</w:t>
      </w:r>
      <w:r w:rsidR="00D2402F" w:rsidRPr="00852A57">
        <w:rPr>
          <w:lang w:val="bg-BG"/>
        </w:rPr>
        <w:t xml:space="preserve"> </w:t>
      </w:r>
      <w:r w:rsidR="00DA03D0">
        <w:rPr>
          <w:lang w:val="bg-BG"/>
        </w:rPr>
        <w:t>(процентно изменение в сравнение с базовия сценарий</w:t>
      </w:r>
      <w:r w:rsidR="00DA03D0" w:rsidRPr="00DA03D0">
        <w:rPr>
          <w:lang w:val="bg-BG"/>
        </w:rPr>
        <w:t xml:space="preserve"> </w:t>
      </w:r>
      <w:r w:rsidR="00DA03D0">
        <w:rPr>
          <w:lang w:val="bg-BG"/>
        </w:rPr>
        <w:t>без отчитане на изменението на климата</w:t>
      </w:r>
      <w:r w:rsidR="00DA03D0" w:rsidRPr="00DE7E67">
        <w:rPr>
          <w:lang w:val="bg-BG"/>
        </w:rPr>
        <w:t>)</w:t>
      </w:r>
      <w:bookmarkEnd w:id="188"/>
    </w:p>
    <w:p w14:paraId="084E2524" w14:textId="4B0E72B2" w:rsidR="00B63C13" w:rsidRPr="00DE7E67" w:rsidRDefault="00B63C13" w:rsidP="00DE7E67">
      <w:pPr>
        <w:pStyle w:val="Caption"/>
        <w:spacing w:before="0" w:after="0"/>
        <w:rPr>
          <w:lang w:val="bg-BG"/>
        </w:rPr>
      </w:pPr>
      <w:r>
        <w:rPr>
          <w:b w:val="0"/>
          <w:noProof/>
          <w:szCs w:val="24"/>
          <w:lang w:eastAsia="en-US"/>
        </w:rPr>
        <w:drawing>
          <wp:inline distT="0" distB="0" distL="0" distR="0" wp14:anchorId="6F34A23C" wp14:editId="058F2F29">
            <wp:extent cx="5192408" cy="3067291"/>
            <wp:effectExtent l="19050" t="19050" r="2730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1507" t="1573" r="978" b="2201"/>
                    <a:stretch/>
                  </pic:blipFill>
                  <pic:spPr bwMode="auto">
                    <a:xfrm>
                      <a:off x="0" y="0"/>
                      <a:ext cx="5246703" cy="3099365"/>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3A44F1AD" w14:textId="14AFEB83" w:rsidR="00C93555" w:rsidRPr="00DE7E67" w:rsidRDefault="004A4E60" w:rsidP="00897D35">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Pr="00DE7E67">
        <w:rPr>
          <w:lang w:val="bg-BG"/>
        </w:rPr>
        <w:t>.</w:t>
      </w:r>
    </w:p>
    <w:p w14:paraId="3A698DFC" w14:textId="649216CF" w:rsidR="002E5859" w:rsidRDefault="00DB2246" w:rsidP="00DE7E67">
      <w:pPr>
        <w:pStyle w:val="Caption"/>
        <w:rPr>
          <w:lang w:val="bg-BG"/>
        </w:rPr>
      </w:pPr>
      <w:bookmarkStart w:id="189" w:name="_Toc510102985"/>
      <w:bookmarkStart w:id="190" w:name="_Toc522037881"/>
      <w:r w:rsidRPr="00852A57">
        <w:rPr>
          <w:lang w:val="bg-BG"/>
        </w:rPr>
        <w:t>Фигура</w:t>
      </w:r>
      <w:r w:rsidR="00130169" w:rsidRPr="00695DAB">
        <w:rPr>
          <w:lang w:val="bg-BG"/>
        </w:rPr>
        <w:t xml:space="preserve"> </w:t>
      </w:r>
      <w:r w:rsidR="00130169" w:rsidRPr="00695DAB">
        <w:rPr>
          <w:lang w:val="bg-BG"/>
        </w:rPr>
        <w:fldChar w:fldCharType="begin"/>
      </w:r>
      <w:r w:rsidR="00130169" w:rsidRPr="00695DAB">
        <w:rPr>
          <w:lang w:val="bg-BG"/>
        </w:rPr>
        <w:instrText xml:space="preserve"> SEQ Figure \* ARABIC </w:instrText>
      </w:r>
      <w:r w:rsidR="00130169" w:rsidRPr="00695DAB">
        <w:rPr>
          <w:lang w:val="bg-BG"/>
        </w:rPr>
        <w:fldChar w:fldCharType="separate"/>
      </w:r>
      <w:r w:rsidR="00A66CB1">
        <w:rPr>
          <w:noProof/>
          <w:lang w:val="bg-BG"/>
        </w:rPr>
        <w:t>34</w:t>
      </w:r>
      <w:r w:rsidR="00130169" w:rsidRPr="00695DAB">
        <w:rPr>
          <w:lang w:val="bg-BG"/>
        </w:rPr>
        <w:fldChar w:fldCharType="end"/>
      </w:r>
      <w:r w:rsidR="00130169" w:rsidRPr="00695DAB">
        <w:rPr>
          <w:lang w:val="bg-BG"/>
        </w:rPr>
        <w:t xml:space="preserve">. </w:t>
      </w:r>
      <w:r w:rsidR="00FE472F" w:rsidRPr="00852A57">
        <w:rPr>
          <w:lang w:val="bg-BG"/>
        </w:rPr>
        <w:t>Въздействие на адаптацията и изменението на климата върху селскостопанск</w:t>
      </w:r>
      <w:r w:rsidR="00DA03D0">
        <w:rPr>
          <w:lang w:val="bg-BG"/>
        </w:rPr>
        <w:t>ата продукция</w:t>
      </w:r>
      <w:bookmarkEnd w:id="189"/>
      <w:r w:rsidR="00DA03D0">
        <w:rPr>
          <w:lang w:val="bg-BG"/>
        </w:rPr>
        <w:t xml:space="preserve"> (процентно изменение в сравнение с базовия сценарий</w:t>
      </w:r>
      <w:r w:rsidR="00DA03D0" w:rsidRPr="00DA03D0">
        <w:rPr>
          <w:lang w:val="bg-BG"/>
        </w:rPr>
        <w:t xml:space="preserve"> </w:t>
      </w:r>
      <w:r w:rsidR="00DA03D0">
        <w:rPr>
          <w:lang w:val="bg-BG"/>
        </w:rPr>
        <w:t>без отчитане на изменението на климата</w:t>
      </w:r>
      <w:r w:rsidR="00DA03D0" w:rsidRPr="00DE7E67">
        <w:rPr>
          <w:lang w:val="bg-BG"/>
        </w:rPr>
        <w:t>)</w:t>
      </w:r>
      <w:bookmarkEnd w:id="190"/>
    </w:p>
    <w:p w14:paraId="21B9F0CB" w14:textId="32FC64C6" w:rsidR="00B63C13" w:rsidRPr="00DE7E67" w:rsidRDefault="00B63C13" w:rsidP="00C06714">
      <w:pPr>
        <w:spacing w:line="240" w:lineRule="auto"/>
        <w:rPr>
          <w:lang w:val="bg-BG" w:eastAsia="bg-BG"/>
        </w:rPr>
      </w:pPr>
      <w:r>
        <w:rPr>
          <w:noProof/>
        </w:rPr>
        <w:drawing>
          <wp:inline distT="0" distB="0" distL="0" distR="0" wp14:anchorId="17B2C730" wp14:editId="0BB16B97">
            <wp:extent cx="5768340" cy="3173633"/>
            <wp:effectExtent l="19050" t="19050" r="22860" b="273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2020" t="1656" r="1254" b="2304"/>
                    <a:stretch/>
                  </pic:blipFill>
                  <pic:spPr bwMode="auto">
                    <a:xfrm>
                      <a:off x="0" y="0"/>
                      <a:ext cx="5768340" cy="3173633"/>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02A8E8F9" w14:textId="7B5E0D49" w:rsidR="00DA03D0" w:rsidRPr="00DA03D0" w:rsidRDefault="00DA03D0" w:rsidP="00D56F83">
      <w:pPr>
        <w:pStyle w:val="Source"/>
        <w:spacing w:after="60"/>
        <w:rPr>
          <w:lang w:val="bg-BG"/>
        </w:rPr>
      </w:pPr>
      <w:r>
        <w:rPr>
          <w:lang w:val="bg-BG"/>
        </w:rPr>
        <w:t xml:space="preserve">Легенда: pdr – </w:t>
      </w:r>
      <w:r w:rsidRPr="00DA03D0">
        <w:rPr>
          <w:lang w:val="bg-BG"/>
        </w:rPr>
        <w:t>нелющен</w:t>
      </w:r>
      <w:r>
        <w:rPr>
          <w:lang w:val="bg-BG"/>
        </w:rPr>
        <w:t xml:space="preserve"> о</w:t>
      </w:r>
      <w:r w:rsidR="00F932BA">
        <w:rPr>
          <w:lang w:val="bg-BG"/>
        </w:rPr>
        <w:t>риз</w:t>
      </w:r>
      <w:r w:rsidRPr="00DA03D0">
        <w:rPr>
          <w:lang w:val="bg-BG"/>
        </w:rPr>
        <w:t xml:space="preserve">; </w:t>
      </w:r>
      <w:r>
        <w:rPr>
          <w:lang w:val="bg-BG"/>
        </w:rPr>
        <w:t>wht – пшеница;  gro – д</w:t>
      </w:r>
      <w:r w:rsidRPr="00DA03D0">
        <w:rPr>
          <w:lang w:val="bg-BG"/>
        </w:rPr>
        <w:t xml:space="preserve">руги зърнени култури; v_f – </w:t>
      </w:r>
      <w:r>
        <w:rPr>
          <w:lang w:val="bg-BG"/>
        </w:rPr>
        <w:t>зеленчуци, п</w:t>
      </w:r>
      <w:r w:rsidRPr="00DA03D0">
        <w:rPr>
          <w:lang w:val="bg-BG"/>
        </w:rPr>
        <w:t>лодове</w:t>
      </w:r>
      <w:r>
        <w:rPr>
          <w:lang w:val="bg-BG"/>
        </w:rPr>
        <w:t>,</w:t>
      </w:r>
      <w:r w:rsidRPr="00DA03D0">
        <w:rPr>
          <w:lang w:val="bg-BG"/>
        </w:rPr>
        <w:t xml:space="preserve"> </w:t>
      </w:r>
      <w:r>
        <w:rPr>
          <w:lang w:val="bg-BG"/>
        </w:rPr>
        <w:t>ядки</w:t>
      </w:r>
      <w:r w:rsidRPr="00DA03D0">
        <w:rPr>
          <w:lang w:val="bg-BG"/>
        </w:rPr>
        <w:t xml:space="preserve">;  osd – </w:t>
      </w:r>
      <w:r>
        <w:rPr>
          <w:lang w:val="bg-BG"/>
        </w:rPr>
        <w:t>м</w:t>
      </w:r>
      <w:r w:rsidRPr="00DA03D0">
        <w:rPr>
          <w:lang w:val="bg-BG"/>
        </w:rPr>
        <w:t xml:space="preserve">аслодайни семена;  c_b – </w:t>
      </w:r>
      <w:r>
        <w:rPr>
          <w:lang w:val="bg-BG"/>
        </w:rPr>
        <w:t>з</w:t>
      </w:r>
      <w:r w:rsidRPr="00DA03D0">
        <w:rPr>
          <w:lang w:val="bg-BG"/>
        </w:rPr>
        <w:t xml:space="preserve">ахарна тръстика и захарно цвекло;  pfb – </w:t>
      </w:r>
      <w:r>
        <w:rPr>
          <w:lang w:val="bg-BG"/>
        </w:rPr>
        <w:t>р</w:t>
      </w:r>
      <w:r w:rsidRPr="00DA03D0">
        <w:rPr>
          <w:lang w:val="bg-BG"/>
        </w:rPr>
        <w:t xml:space="preserve">астителни фибри;  ocr – </w:t>
      </w:r>
      <w:r>
        <w:rPr>
          <w:lang w:val="bg-BG"/>
        </w:rPr>
        <w:t>д</w:t>
      </w:r>
      <w:r w:rsidRPr="00DA03D0">
        <w:rPr>
          <w:lang w:val="bg-BG"/>
        </w:rPr>
        <w:t xml:space="preserve">руги култури; </w:t>
      </w:r>
      <w:proofErr w:type="spellStart"/>
      <w:r>
        <w:t>vol</w:t>
      </w:r>
      <w:proofErr w:type="spellEnd"/>
      <w:r w:rsidRPr="00DA03D0">
        <w:rPr>
          <w:lang w:val="bg-BG"/>
        </w:rPr>
        <w:t xml:space="preserve"> – </w:t>
      </w:r>
      <w:r>
        <w:rPr>
          <w:lang w:val="bg-BG"/>
        </w:rPr>
        <w:t>растително олио и мазнини</w:t>
      </w:r>
      <w:r w:rsidRPr="00DA03D0">
        <w:rPr>
          <w:lang w:val="bg-BG"/>
        </w:rPr>
        <w:t xml:space="preserve">; </w:t>
      </w:r>
      <w:r>
        <w:t>mil</w:t>
      </w:r>
      <w:r w:rsidRPr="00E45A65">
        <w:rPr>
          <w:lang w:val="bg-BG"/>
        </w:rPr>
        <w:t xml:space="preserve"> – </w:t>
      </w:r>
      <w:r>
        <w:rPr>
          <w:lang w:val="bg-BG"/>
        </w:rPr>
        <w:t>млечни продукти</w:t>
      </w:r>
      <w:r w:rsidRPr="00DA03D0">
        <w:rPr>
          <w:lang w:val="bg-BG"/>
        </w:rPr>
        <w:t xml:space="preserve">; </w:t>
      </w:r>
      <w:proofErr w:type="spellStart"/>
      <w:r w:rsidR="00F932BA">
        <w:t>pcr</w:t>
      </w:r>
      <w:proofErr w:type="spellEnd"/>
      <w:r w:rsidR="00F932BA" w:rsidRPr="00E45A65">
        <w:rPr>
          <w:lang w:val="bg-BG"/>
        </w:rPr>
        <w:t xml:space="preserve"> – </w:t>
      </w:r>
      <w:r w:rsidR="00F932BA" w:rsidRPr="00DA03D0">
        <w:rPr>
          <w:lang w:val="bg-BG"/>
        </w:rPr>
        <w:t>лющен</w:t>
      </w:r>
      <w:r w:rsidR="00F932BA" w:rsidRPr="00E45A65">
        <w:rPr>
          <w:lang w:val="bg-BG"/>
        </w:rPr>
        <w:t xml:space="preserve"> </w:t>
      </w:r>
      <w:r w:rsidR="00F932BA">
        <w:rPr>
          <w:lang w:val="bg-BG"/>
        </w:rPr>
        <w:t>ориз</w:t>
      </w:r>
      <w:r w:rsidRPr="00DA03D0">
        <w:rPr>
          <w:lang w:val="bg-BG"/>
        </w:rPr>
        <w:t xml:space="preserve">; </w:t>
      </w:r>
      <w:proofErr w:type="spellStart"/>
      <w:r w:rsidR="00F932BA">
        <w:t>sgr</w:t>
      </w:r>
      <w:proofErr w:type="spellEnd"/>
      <w:r w:rsidR="00F932BA" w:rsidRPr="00E45A65">
        <w:rPr>
          <w:lang w:val="bg-BG"/>
        </w:rPr>
        <w:t xml:space="preserve"> – </w:t>
      </w:r>
      <w:r w:rsidR="00F932BA">
        <w:rPr>
          <w:lang w:val="bg-BG"/>
        </w:rPr>
        <w:t xml:space="preserve">захар; </w:t>
      </w:r>
      <w:proofErr w:type="spellStart"/>
      <w:r w:rsidR="00F932BA">
        <w:t>ofd</w:t>
      </w:r>
      <w:proofErr w:type="spellEnd"/>
      <w:r w:rsidR="00F932BA" w:rsidRPr="00E45A65">
        <w:rPr>
          <w:lang w:val="bg-BG"/>
        </w:rPr>
        <w:t xml:space="preserve"> – </w:t>
      </w:r>
      <w:r w:rsidR="00F932BA">
        <w:rPr>
          <w:lang w:val="bg-BG"/>
        </w:rPr>
        <w:t>хранителни продукти</w:t>
      </w:r>
      <w:r w:rsidRPr="00DA03D0">
        <w:rPr>
          <w:lang w:val="bg-BG"/>
        </w:rPr>
        <w:t>.</w:t>
      </w:r>
    </w:p>
    <w:p w14:paraId="36967CA3" w14:textId="36F3B486" w:rsidR="002E5859" w:rsidRPr="00DE7E67" w:rsidRDefault="00DB2246" w:rsidP="00DA03D0">
      <w:pPr>
        <w:pStyle w:val="Source"/>
        <w:rPr>
          <w:lang w:val="bg-BG"/>
        </w:rPr>
      </w:pPr>
      <w:r w:rsidRPr="00852A57">
        <w:rPr>
          <w:lang w:val="bg-BG"/>
        </w:rPr>
        <w:t>Източник</w:t>
      </w:r>
      <w:r w:rsidRPr="00DE7E67">
        <w:rPr>
          <w:lang w:val="bg-BG"/>
        </w:rPr>
        <w:t xml:space="preserve">: </w:t>
      </w:r>
      <w:r w:rsidRPr="00852A57">
        <w:rPr>
          <w:lang w:val="bg-BG"/>
        </w:rPr>
        <w:t>Симулации по модела</w:t>
      </w:r>
      <w:r w:rsidR="00C93555" w:rsidRPr="00DE7E67">
        <w:rPr>
          <w:lang w:val="bg-BG"/>
        </w:rPr>
        <w:t>.</w:t>
      </w:r>
    </w:p>
    <w:p w14:paraId="3C59A5BC" w14:textId="28109CBB" w:rsidR="00473131" w:rsidRPr="00DE7E67" w:rsidRDefault="00DB2246" w:rsidP="00346D4A">
      <w:pPr>
        <w:pStyle w:val="Caption"/>
        <w:rPr>
          <w:lang w:val="bg-BG"/>
        </w:rPr>
      </w:pPr>
      <w:bookmarkStart w:id="191" w:name="_Toc510102986"/>
      <w:bookmarkStart w:id="192" w:name="_Toc522037882"/>
      <w:bookmarkStart w:id="193" w:name="_Toc505600286"/>
      <w:r w:rsidRPr="00852A57">
        <w:rPr>
          <w:lang w:val="bg-BG"/>
        </w:rPr>
        <w:lastRenderedPageBreak/>
        <w:t>Фигура</w:t>
      </w:r>
      <w:r w:rsidR="00130169" w:rsidRPr="00DE7E67">
        <w:rPr>
          <w:lang w:val="bg-BG"/>
        </w:rPr>
        <w:t xml:space="preserve"> </w:t>
      </w:r>
      <w:r w:rsidR="00130169" w:rsidRPr="00DE7E67">
        <w:rPr>
          <w:lang w:val="bg-BG"/>
        </w:rPr>
        <w:fldChar w:fldCharType="begin"/>
      </w:r>
      <w:r w:rsidR="00130169" w:rsidRPr="00DE7E67">
        <w:rPr>
          <w:lang w:val="bg-BG"/>
        </w:rPr>
        <w:instrText xml:space="preserve"> SEQ Figure \* ARABIC </w:instrText>
      </w:r>
      <w:r w:rsidR="00130169" w:rsidRPr="00DE7E67">
        <w:rPr>
          <w:lang w:val="bg-BG"/>
        </w:rPr>
        <w:fldChar w:fldCharType="separate"/>
      </w:r>
      <w:r w:rsidR="00A66CB1">
        <w:rPr>
          <w:noProof/>
          <w:lang w:val="bg-BG"/>
        </w:rPr>
        <w:t>35</w:t>
      </w:r>
      <w:r w:rsidR="00130169" w:rsidRPr="00DE7E67">
        <w:rPr>
          <w:lang w:val="bg-BG"/>
        </w:rPr>
        <w:fldChar w:fldCharType="end"/>
      </w:r>
      <w:r w:rsidR="00130169" w:rsidRPr="00DE7E67">
        <w:rPr>
          <w:lang w:val="bg-BG"/>
        </w:rPr>
        <w:t xml:space="preserve">. </w:t>
      </w:r>
      <w:r w:rsidR="00F932BA">
        <w:rPr>
          <w:lang w:val="bg-BG"/>
        </w:rPr>
        <w:t xml:space="preserve">Въздействие от адаптацията върху </w:t>
      </w:r>
      <w:r w:rsidR="00974ADE" w:rsidRPr="00852A57">
        <w:rPr>
          <w:lang w:val="bg-BG"/>
        </w:rPr>
        <w:t xml:space="preserve"> </w:t>
      </w:r>
      <w:r w:rsidR="00F932BA">
        <w:rPr>
          <w:lang w:val="bg-BG"/>
        </w:rPr>
        <w:t xml:space="preserve">земеделската продукция, резултати на </w:t>
      </w:r>
      <w:r w:rsidR="00974ADE" w:rsidRPr="00852A57">
        <w:rPr>
          <w:lang w:val="bg-BG"/>
        </w:rPr>
        <w:t>ниво речни басейни</w:t>
      </w:r>
      <w:r w:rsidR="00F932BA">
        <w:rPr>
          <w:lang w:val="bg-BG"/>
        </w:rPr>
        <w:t xml:space="preserve"> (</w:t>
      </w:r>
      <w:bookmarkEnd w:id="191"/>
      <w:r w:rsidR="00F932BA">
        <w:rPr>
          <w:lang w:val="bg-BG"/>
        </w:rPr>
        <w:t>процентно изменение в сравнение с базовия сценарий</w:t>
      </w:r>
      <w:r w:rsidR="00F932BA" w:rsidRPr="00DA03D0">
        <w:rPr>
          <w:lang w:val="bg-BG"/>
        </w:rPr>
        <w:t xml:space="preserve"> </w:t>
      </w:r>
      <w:r w:rsidR="00F932BA">
        <w:rPr>
          <w:lang w:val="bg-BG"/>
        </w:rPr>
        <w:t>без отчитане на изменението на климата)</w:t>
      </w:r>
      <w:bookmarkEnd w:id="192"/>
    </w:p>
    <w:p w14:paraId="48963954" w14:textId="19608223" w:rsidR="00974ADE" w:rsidRPr="00877662" w:rsidRDefault="00877662" w:rsidP="00DE7E67">
      <w:pPr>
        <w:spacing w:after="0" w:line="240" w:lineRule="auto"/>
        <w:ind w:firstLine="270"/>
        <w:rPr>
          <w:rFonts w:ascii="Calibri" w:eastAsia="Calibri" w:hAnsi="Calibri" w:cs="Times New Roman"/>
          <w:i/>
          <w:iCs/>
          <w:color w:val="44546A"/>
          <w:sz w:val="20"/>
          <w:szCs w:val="20"/>
          <w:lang w:val="bg-BG" w:eastAsia="bg-BG"/>
        </w:rPr>
      </w:pPr>
      <w:r>
        <w:rPr>
          <w:rFonts w:ascii="Calibri" w:eastAsia="Calibri" w:hAnsi="Calibri" w:cs="Times New Roman"/>
          <w:i/>
          <w:iCs/>
          <w:color w:val="44546A"/>
          <w:sz w:val="20"/>
          <w:szCs w:val="20"/>
          <w:lang w:val="bg-BG" w:eastAsia="bg-BG"/>
        </w:rPr>
        <w:t xml:space="preserve">  </w:t>
      </w:r>
      <w:r w:rsidR="00974ADE" w:rsidRPr="00877662">
        <w:rPr>
          <w:rFonts w:ascii="Calibri" w:eastAsia="Calibri" w:hAnsi="Calibri" w:cs="Times New Roman"/>
          <w:i/>
          <w:iCs/>
          <w:color w:val="44546A"/>
          <w:sz w:val="20"/>
          <w:szCs w:val="20"/>
          <w:lang w:val="bg-BG" w:eastAsia="bg-BG"/>
        </w:rPr>
        <w:t>Панел</w:t>
      </w:r>
      <w:r w:rsidR="00473131" w:rsidRPr="00877662">
        <w:rPr>
          <w:rFonts w:ascii="Calibri" w:eastAsia="Calibri" w:hAnsi="Calibri" w:cs="Times New Roman"/>
          <w:i/>
          <w:iCs/>
          <w:color w:val="44546A"/>
          <w:sz w:val="20"/>
          <w:szCs w:val="20"/>
          <w:lang w:val="bg-BG" w:eastAsia="bg-BG"/>
        </w:rPr>
        <w:t xml:space="preserve"> A: </w:t>
      </w:r>
      <w:r w:rsidR="00974ADE" w:rsidRPr="00877662">
        <w:rPr>
          <w:rFonts w:ascii="Calibri" w:eastAsia="Calibri" w:hAnsi="Calibri" w:cs="Times New Roman"/>
          <w:i/>
          <w:iCs/>
          <w:color w:val="44546A"/>
          <w:sz w:val="20"/>
          <w:szCs w:val="20"/>
          <w:lang w:val="bg-BG" w:eastAsia="bg-BG"/>
        </w:rPr>
        <w:t>Оптимистичен сценарий при</w:t>
      </w:r>
      <w:r w:rsidR="00473131" w:rsidRPr="00877662">
        <w:rPr>
          <w:rFonts w:ascii="Calibri" w:eastAsia="Calibri" w:hAnsi="Calibri" w:cs="Times New Roman"/>
          <w:i/>
          <w:iCs/>
          <w:color w:val="44546A"/>
          <w:sz w:val="20"/>
          <w:szCs w:val="20"/>
          <w:lang w:val="bg-BG" w:eastAsia="bg-BG"/>
        </w:rPr>
        <w:t xml:space="preserve"> 2°C </w:t>
      </w:r>
      <w:r w:rsidR="00974ADE" w:rsidRPr="00877662">
        <w:rPr>
          <w:rFonts w:ascii="Calibri" w:eastAsia="Calibri" w:hAnsi="Calibri" w:cs="Times New Roman"/>
          <w:i/>
          <w:iCs/>
          <w:color w:val="44546A"/>
          <w:sz w:val="20"/>
          <w:szCs w:val="20"/>
          <w:lang w:val="bg-BG" w:eastAsia="bg-BG"/>
        </w:rPr>
        <w:t xml:space="preserve">     </w:t>
      </w:r>
      <w:r>
        <w:rPr>
          <w:rFonts w:ascii="Calibri" w:eastAsia="Calibri" w:hAnsi="Calibri" w:cs="Times New Roman"/>
          <w:i/>
          <w:iCs/>
          <w:color w:val="44546A"/>
          <w:sz w:val="20"/>
          <w:szCs w:val="20"/>
          <w:lang w:val="bg-BG" w:eastAsia="bg-BG"/>
        </w:rPr>
        <w:t xml:space="preserve">               </w:t>
      </w:r>
      <w:r w:rsidR="00974ADE" w:rsidRPr="00877662">
        <w:rPr>
          <w:rFonts w:ascii="Calibri" w:eastAsia="Calibri" w:hAnsi="Calibri" w:cs="Times New Roman"/>
          <w:i/>
          <w:iCs/>
          <w:color w:val="44546A"/>
          <w:sz w:val="20"/>
          <w:szCs w:val="20"/>
          <w:lang w:val="bg-BG" w:eastAsia="bg-BG"/>
        </w:rPr>
        <w:t xml:space="preserve"> Панел Б: Песимистичен сценарий при 4°C</w:t>
      </w:r>
    </w:p>
    <w:p w14:paraId="5637E347" w14:textId="55B3C4F6" w:rsidR="00473131" w:rsidRPr="00877662" w:rsidRDefault="00974ADE" w:rsidP="0007468B">
      <w:pPr>
        <w:spacing w:line="240" w:lineRule="auto"/>
        <w:ind w:firstLine="270"/>
        <w:rPr>
          <w:rFonts w:ascii="Calibri" w:eastAsia="Calibri" w:hAnsi="Calibri" w:cs="Times New Roman"/>
          <w:i/>
          <w:iCs/>
          <w:color w:val="44546A"/>
          <w:sz w:val="20"/>
          <w:szCs w:val="20"/>
          <w:lang w:val="bg-BG" w:eastAsia="bg-BG"/>
        </w:rPr>
      </w:pPr>
      <w:r w:rsidRPr="00877662">
        <w:rPr>
          <w:rFonts w:ascii="Calibri" w:eastAsia="Calibri" w:hAnsi="Calibri" w:cs="Times New Roman"/>
          <w:i/>
          <w:iCs/>
          <w:color w:val="44546A"/>
          <w:sz w:val="20"/>
          <w:szCs w:val="20"/>
          <w:lang w:val="bg-BG" w:eastAsia="bg-BG"/>
        </w:rPr>
        <w:t xml:space="preserve">  </w:t>
      </w:r>
      <w:r w:rsidR="00877662">
        <w:rPr>
          <w:rFonts w:ascii="Calibri" w:eastAsia="Calibri" w:hAnsi="Calibri" w:cs="Times New Roman"/>
          <w:i/>
          <w:iCs/>
          <w:color w:val="44546A"/>
          <w:sz w:val="20"/>
          <w:szCs w:val="20"/>
          <w:lang w:val="bg-BG" w:eastAsia="bg-BG"/>
        </w:rPr>
        <w:t xml:space="preserve">     </w:t>
      </w:r>
      <w:r w:rsidRPr="00877662">
        <w:rPr>
          <w:rFonts w:ascii="Calibri" w:eastAsia="Calibri" w:hAnsi="Calibri" w:cs="Times New Roman"/>
          <w:i/>
          <w:iCs/>
          <w:color w:val="44546A"/>
          <w:sz w:val="20"/>
          <w:szCs w:val="20"/>
          <w:lang w:val="bg-BG" w:eastAsia="bg-BG"/>
        </w:rPr>
        <w:t xml:space="preserve">         </w:t>
      </w:r>
      <w:r w:rsidR="00877662">
        <w:rPr>
          <w:rFonts w:ascii="Calibri" w:eastAsia="Calibri" w:hAnsi="Calibri" w:cs="Times New Roman"/>
          <w:i/>
          <w:iCs/>
          <w:color w:val="44546A"/>
          <w:sz w:val="20"/>
          <w:szCs w:val="20"/>
          <w:lang w:val="bg-BG" w:eastAsia="bg-BG"/>
        </w:rPr>
        <w:t xml:space="preserve">  </w:t>
      </w:r>
      <w:r w:rsidRPr="00877662">
        <w:rPr>
          <w:rFonts w:ascii="Calibri" w:eastAsia="Calibri" w:hAnsi="Calibri" w:cs="Times New Roman"/>
          <w:i/>
          <w:iCs/>
          <w:color w:val="44546A"/>
          <w:sz w:val="20"/>
          <w:szCs w:val="20"/>
          <w:lang w:val="bg-BG" w:eastAsia="bg-BG"/>
        </w:rPr>
        <w:t xml:space="preserve">            с адаптация</w:t>
      </w:r>
      <w:r w:rsidR="00473131" w:rsidRPr="00877662">
        <w:rPr>
          <w:rFonts w:ascii="Calibri" w:eastAsia="Calibri" w:hAnsi="Calibri" w:cs="Times New Roman"/>
          <w:i/>
          <w:iCs/>
          <w:color w:val="44546A"/>
          <w:sz w:val="20"/>
          <w:szCs w:val="20"/>
          <w:lang w:val="bg-BG" w:eastAsia="bg-BG"/>
        </w:rPr>
        <w:tab/>
      </w:r>
      <w:r w:rsidR="00473131" w:rsidRPr="00877662">
        <w:rPr>
          <w:rFonts w:ascii="Calibri" w:eastAsia="Calibri" w:hAnsi="Calibri" w:cs="Times New Roman"/>
          <w:i/>
          <w:iCs/>
          <w:color w:val="44546A"/>
          <w:sz w:val="20"/>
          <w:szCs w:val="20"/>
          <w:lang w:val="bg-BG" w:eastAsia="bg-BG"/>
        </w:rPr>
        <w:tab/>
      </w:r>
      <w:r w:rsidR="00346D4A" w:rsidRPr="00877662">
        <w:rPr>
          <w:rFonts w:ascii="Calibri" w:eastAsia="Calibri" w:hAnsi="Calibri" w:cs="Times New Roman"/>
          <w:i/>
          <w:iCs/>
          <w:color w:val="44546A"/>
          <w:sz w:val="20"/>
          <w:szCs w:val="20"/>
          <w:lang w:val="bg-BG" w:eastAsia="bg-BG"/>
        </w:rPr>
        <w:tab/>
      </w:r>
      <w:r w:rsidRPr="00877662">
        <w:rPr>
          <w:rFonts w:ascii="Calibri" w:eastAsia="Calibri" w:hAnsi="Calibri" w:cs="Times New Roman"/>
          <w:i/>
          <w:iCs/>
          <w:color w:val="44546A"/>
          <w:sz w:val="20"/>
          <w:szCs w:val="20"/>
          <w:lang w:val="bg-BG" w:eastAsia="bg-BG"/>
        </w:rPr>
        <w:t xml:space="preserve">                                               </w:t>
      </w:r>
      <w:r w:rsidR="00877662">
        <w:rPr>
          <w:rFonts w:ascii="Calibri" w:eastAsia="Calibri" w:hAnsi="Calibri" w:cs="Times New Roman"/>
          <w:i/>
          <w:iCs/>
          <w:color w:val="44546A"/>
          <w:sz w:val="20"/>
          <w:szCs w:val="20"/>
          <w:lang w:val="bg-BG" w:eastAsia="bg-BG"/>
        </w:rPr>
        <w:t xml:space="preserve">           </w:t>
      </w:r>
      <w:r w:rsidRPr="00877662">
        <w:rPr>
          <w:rFonts w:ascii="Calibri" w:eastAsia="Calibri" w:hAnsi="Calibri" w:cs="Times New Roman"/>
          <w:i/>
          <w:iCs/>
          <w:color w:val="44546A"/>
          <w:sz w:val="20"/>
          <w:szCs w:val="20"/>
          <w:lang w:val="bg-BG" w:eastAsia="bg-BG"/>
        </w:rPr>
        <w:t xml:space="preserve">   с адаптация</w:t>
      </w:r>
    </w:p>
    <w:p w14:paraId="39170DA9" w14:textId="3E8BB870" w:rsidR="00473131" w:rsidRPr="00DE7E67" w:rsidRDefault="00B63C13" w:rsidP="00DE7E67">
      <w:pPr>
        <w:spacing w:line="240" w:lineRule="auto"/>
        <w:ind w:left="90" w:hanging="90"/>
        <w:jc w:val="center"/>
        <w:rPr>
          <w:rFonts w:eastAsia="Times New Roman" w:cs="Times New Roman"/>
          <w:color w:val="000000"/>
          <w:szCs w:val="24"/>
          <w:lang w:val="bg-BG"/>
        </w:rPr>
      </w:pPr>
      <w:r>
        <w:rPr>
          <w:noProof/>
        </w:rPr>
        <w:drawing>
          <wp:inline distT="0" distB="0" distL="0" distR="0" wp14:anchorId="740BE583" wp14:editId="0770D172">
            <wp:extent cx="2870200" cy="2934586"/>
            <wp:effectExtent l="0" t="0" r="6350" b="18415"/>
            <wp:docPr id="1291" name="Chart 129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Pr>
          <w:noProof/>
        </w:rPr>
        <w:drawing>
          <wp:inline distT="0" distB="0" distL="0" distR="0" wp14:anchorId="61AEE127" wp14:editId="0D0076CE">
            <wp:extent cx="2870200" cy="2934335"/>
            <wp:effectExtent l="0" t="0" r="6350" b="18415"/>
            <wp:docPr id="1293" name="Chart 129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96CEF41" w14:textId="77777777" w:rsidR="00FD403B" w:rsidRDefault="00FD403B" w:rsidP="00FD403B">
      <w:pPr>
        <w:pStyle w:val="BodyText"/>
        <w:numPr>
          <w:ilvl w:val="0"/>
          <w:numId w:val="0"/>
        </w:numPr>
        <w:jc w:val="center"/>
        <w:rPr>
          <w:rFonts w:asciiTheme="minorHAnsi" w:hAnsiTheme="minorHAnsi" w:cstheme="minorHAnsi"/>
          <w:i/>
          <w:sz w:val="20"/>
          <w:szCs w:val="20"/>
          <w:lang w:val="bg-BG"/>
        </w:rPr>
      </w:pPr>
      <w:r w:rsidRPr="00852A57">
        <w:rPr>
          <w:rFonts w:asciiTheme="minorHAnsi" w:hAnsiTheme="minorHAnsi" w:cstheme="minorHAnsi"/>
          <w:i/>
          <w:sz w:val="20"/>
          <w:szCs w:val="20"/>
          <w:lang w:val="bg-BG"/>
        </w:rPr>
        <w:t>Източник</w:t>
      </w:r>
      <w:r w:rsidRPr="00DE7E67">
        <w:rPr>
          <w:rFonts w:asciiTheme="minorHAnsi" w:hAnsiTheme="minorHAnsi" w:cstheme="minorHAnsi"/>
          <w:i/>
          <w:sz w:val="20"/>
          <w:szCs w:val="20"/>
          <w:lang w:val="bg-BG"/>
        </w:rPr>
        <w:t xml:space="preserve">: </w:t>
      </w:r>
      <w:r w:rsidRPr="00852A57">
        <w:rPr>
          <w:rFonts w:asciiTheme="minorHAnsi" w:hAnsiTheme="minorHAnsi" w:cstheme="minorHAnsi"/>
          <w:i/>
          <w:sz w:val="20"/>
          <w:szCs w:val="20"/>
          <w:lang w:val="bg-BG"/>
        </w:rPr>
        <w:t>Симулации по модела</w:t>
      </w:r>
      <w:r w:rsidRPr="00DE7E67">
        <w:rPr>
          <w:rFonts w:asciiTheme="minorHAnsi" w:hAnsiTheme="minorHAnsi" w:cstheme="minorHAnsi"/>
          <w:i/>
          <w:sz w:val="20"/>
          <w:szCs w:val="20"/>
          <w:lang w:val="bg-BG"/>
        </w:rPr>
        <w:t>.</w:t>
      </w:r>
    </w:p>
    <w:p w14:paraId="6FBB17C6" w14:textId="193D2010" w:rsidR="00F932BA" w:rsidRPr="00FB1530" w:rsidRDefault="00F932BA" w:rsidP="00F932BA">
      <w:pPr>
        <w:pStyle w:val="BodyText"/>
        <w:ind w:left="0" w:firstLine="0"/>
        <w:rPr>
          <w:lang w:val="bg-BG"/>
        </w:rPr>
      </w:pPr>
      <w:r w:rsidRPr="00FB1530">
        <w:rPr>
          <w:b/>
          <w:i/>
          <w:lang w:val="bg-BG"/>
        </w:rPr>
        <w:t>Фигура 34</w:t>
      </w:r>
      <w:r w:rsidRPr="00FB1530">
        <w:rPr>
          <w:lang w:val="bg-BG"/>
        </w:rPr>
        <w:t xml:space="preserve"> сравнява резултатите от адаптацията </w:t>
      </w:r>
      <w:r w:rsidR="00453286" w:rsidRPr="00FB1530">
        <w:rPr>
          <w:lang w:val="bg-BG"/>
        </w:rPr>
        <w:t>при</w:t>
      </w:r>
      <w:r w:rsidRPr="00FB1530">
        <w:rPr>
          <w:lang w:val="bg-BG"/>
        </w:rPr>
        <w:t xml:space="preserve"> сценариите </w:t>
      </w:r>
      <w:r w:rsidR="00453286" w:rsidRPr="00FB1530">
        <w:rPr>
          <w:lang w:val="bg-BG"/>
        </w:rPr>
        <w:t>с повишение на температурите от</w:t>
      </w:r>
      <w:r w:rsidRPr="00FB1530">
        <w:rPr>
          <w:lang w:val="bg-BG"/>
        </w:rPr>
        <w:t xml:space="preserve"> 2°C и </w:t>
      </w:r>
      <w:r w:rsidR="00453286" w:rsidRPr="00FB1530">
        <w:rPr>
          <w:lang w:val="bg-BG"/>
        </w:rPr>
        <w:t xml:space="preserve">от </w:t>
      </w:r>
      <w:r w:rsidRPr="00FB1530">
        <w:rPr>
          <w:lang w:val="bg-BG"/>
        </w:rPr>
        <w:t xml:space="preserve">4°C за селскостопанските и някои от хранително-преработвателните сектори, които разчитат на селското стопанство </w:t>
      </w:r>
      <w:r w:rsidR="00453286" w:rsidRPr="00FB1530">
        <w:rPr>
          <w:lang w:val="bg-BG"/>
        </w:rPr>
        <w:t>за суровини за</w:t>
      </w:r>
      <w:r w:rsidRPr="00FB1530">
        <w:rPr>
          <w:lang w:val="bg-BG"/>
        </w:rPr>
        <w:t xml:space="preserve"> производствен</w:t>
      </w:r>
      <w:r w:rsidR="00453286" w:rsidRPr="00FB1530">
        <w:rPr>
          <w:lang w:val="bg-BG"/>
        </w:rPr>
        <w:t>ия си</w:t>
      </w:r>
      <w:r w:rsidRPr="00FB1530">
        <w:rPr>
          <w:lang w:val="bg-BG"/>
        </w:rPr>
        <w:t xml:space="preserve"> процес. Общите констатации са, че изменението на климата има значително диференцирано въздействие върху зърнените култури (например пшеница, царевица и ечемик) и други култури като зеленчуци и плодове. Промяната в </w:t>
      </w:r>
      <w:r w:rsidR="00453286" w:rsidRPr="00FB1530">
        <w:rPr>
          <w:lang w:val="bg-BG"/>
        </w:rPr>
        <w:t>добивите</w:t>
      </w:r>
      <w:r w:rsidRPr="00FB1530">
        <w:rPr>
          <w:lang w:val="bg-BG"/>
        </w:rPr>
        <w:t xml:space="preserve"> се дължи на комбинацията от пряко въздействие на изменението на климата върху добива и </w:t>
      </w:r>
      <w:r w:rsidR="002217B3" w:rsidRPr="00FB1530">
        <w:rPr>
          <w:lang w:val="bg-BG"/>
        </w:rPr>
        <w:t>промени</w:t>
      </w:r>
      <w:r w:rsidRPr="00FB1530">
        <w:rPr>
          <w:lang w:val="bg-BG"/>
        </w:rPr>
        <w:t xml:space="preserve"> в </w:t>
      </w:r>
      <w:r w:rsidR="002217B3" w:rsidRPr="00FB1530">
        <w:rPr>
          <w:lang w:val="bg-BG"/>
        </w:rPr>
        <w:t>култивираните</w:t>
      </w:r>
      <w:r w:rsidRPr="00FB1530">
        <w:rPr>
          <w:lang w:val="bg-BG"/>
        </w:rPr>
        <w:t xml:space="preserve"> площи. Огромният спад в </w:t>
      </w:r>
      <w:r w:rsidR="002217B3" w:rsidRPr="00FB1530">
        <w:rPr>
          <w:lang w:val="bg-BG"/>
        </w:rPr>
        <w:t>добива</w:t>
      </w:r>
      <w:r w:rsidRPr="00FB1530">
        <w:rPr>
          <w:lang w:val="bg-BG"/>
        </w:rPr>
        <w:t xml:space="preserve"> на зърнени култури отразява преди всичко първ</w:t>
      </w:r>
      <w:r w:rsidR="002217B3" w:rsidRPr="00FB1530">
        <w:rPr>
          <w:lang w:val="bg-BG"/>
        </w:rPr>
        <w:t>ото</w:t>
      </w:r>
      <w:r w:rsidRPr="00FB1530">
        <w:rPr>
          <w:lang w:val="bg-BG"/>
        </w:rPr>
        <w:t xml:space="preserve">, а минималните промени в </w:t>
      </w:r>
      <w:r w:rsidR="002217B3" w:rsidRPr="00FB1530">
        <w:rPr>
          <w:lang w:val="bg-BG"/>
        </w:rPr>
        <w:t>добива</w:t>
      </w:r>
      <w:r w:rsidRPr="00FB1530">
        <w:rPr>
          <w:lang w:val="bg-BG"/>
        </w:rPr>
        <w:t xml:space="preserve"> на други култури </w:t>
      </w:r>
      <w:r w:rsidR="002217B3" w:rsidRPr="00FB1530">
        <w:rPr>
          <w:lang w:val="bg-BG"/>
        </w:rPr>
        <w:t>- второто</w:t>
      </w:r>
      <w:r w:rsidRPr="00FB1530">
        <w:rPr>
          <w:lang w:val="bg-BG"/>
        </w:rPr>
        <w:t xml:space="preserve">. </w:t>
      </w:r>
      <w:r w:rsidR="002217B3" w:rsidRPr="00FB1530">
        <w:rPr>
          <w:lang w:val="bg-BG"/>
        </w:rPr>
        <w:t>Въпреки че</w:t>
      </w:r>
      <w:r w:rsidRPr="00FB1530">
        <w:rPr>
          <w:lang w:val="bg-BG"/>
        </w:rPr>
        <w:t xml:space="preserve"> политиката за адаптация, която се разглежда тук, помага да се намали въздействието на изменението на климата върху зърнените култури, т</w:t>
      </w:r>
      <w:r w:rsidR="002217B3" w:rsidRPr="00FB1530">
        <w:rPr>
          <w:lang w:val="bg-BG"/>
        </w:rPr>
        <w:t>я</w:t>
      </w:r>
      <w:r w:rsidRPr="00FB1530">
        <w:rPr>
          <w:lang w:val="bg-BG"/>
        </w:rPr>
        <w:t xml:space="preserve"> не компенсира </w:t>
      </w:r>
      <w:r w:rsidR="002217B3" w:rsidRPr="00FB1530">
        <w:rPr>
          <w:lang w:val="bg-BG"/>
        </w:rPr>
        <w:t xml:space="preserve">напълно </w:t>
      </w:r>
      <w:r w:rsidRPr="00FB1530">
        <w:rPr>
          <w:lang w:val="bg-BG"/>
        </w:rPr>
        <w:t xml:space="preserve">цялостното негативно въздействие върху селското стопанство и хранително-вкусовата промишленост. Това изисква диференциран подход към политиката за адаптиране към изменението на климата </w:t>
      </w:r>
      <w:r w:rsidR="00851B74" w:rsidRPr="00FB1530">
        <w:rPr>
          <w:lang w:val="bg-BG"/>
        </w:rPr>
        <w:t>за</w:t>
      </w:r>
      <w:r w:rsidRPr="00FB1530">
        <w:rPr>
          <w:lang w:val="bg-BG"/>
        </w:rPr>
        <w:t xml:space="preserve"> селскостопанския сектор в</w:t>
      </w:r>
      <w:r w:rsidR="00851B74" w:rsidRPr="00FB1530">
        <w:rPr>
          <w:lang w:val="bg-BG"/>
        </w:rPr>
        <w:t xml:space="preserve"> България. Както е показано на </w:t>
      </w:r>
      <w:r w:rsidR="00851B74" w:rsidRPr="00FB1530">
        <w:rPr>
          <w:b/>
          <w:i/>
          <w:lang w:val="bg-BG"/>
        </w:rPr>
        <w:t>ф</w:t>
      </w:r>
      <w:r w:rsidRPr="00FB1530">
        <w:rPr>
          <w:b/>
          <w:i/>
          <w:lang w:val="bg-BG"/>
        </w:rPr>
        <w:t>игура 35</w:t>
      </w:r>
      <w:r w:rsidRPr="00FB1530">
        <w:rPr>
          <w:lang w:val="bg-BG"/>
        </w:rPr>
        <w:t xml:space="preserve"> (и за сравнение, </w:t>
      </w:r>
      <w:r w:rsidR="00851B74" w:rsidRPr="00FB1530">
        <w:rPr>
          <w:b/>
          <w:i/>
          <w:lang w:val="bg-BG"/>
        </w:rPr>
        <w:t>ф</w:t>
      </w:r>
      <w:r w:rsidRPr="00FB1530">
        <w:rPr>
          <w:b/>
          <w:i/>
          <w:lang w:val="bg-BG"/>
        </w:rPr>
        <w:t>игура 25</w:t>
      </w:r>
      <w:r w:rsidRPr="00FB1530">
        <w:rPr>
          <w:lang w:val="bg-BG"/>
        </w:rPr>
        <w:t>), симулации</w:t>
      </w:r>
      <w:r w:rsidR="00851B74" w:rsidRPr="00FB1530">
        <w:rPr>
          <w:lang w:val="bg-BG"/>
        </w:rPr>
        <w:t>те на модела</w:t>
      </w:r>
      <w:r w:rsidRPr="00FB1530">
        <w:rPr>
          <w:lang w:val="bg-BG"/>
        </w:rPr>
        <w:t xml:space="preserve"> прогнозират най-големи ползи от адаптацията за зърн</w:t>
      </w:r>
      <w:r w:rsidR="00851B74" w:rsidRPr="00FB1530">
        <w:rPr>
          <w:lang w:val="bg-BG"/>
        </w:rPr>
        <w:t>ените култури</w:t>
      </w:r>
      <w:r w:rsidRPr="00FB1530">
        <w:rPr>
          <w:lang w:val="bg-BG"/>
        </w:rPr>
        <w:t xml:space="preserve">. По отношение на РБ, това е Дунавският </w:t>
      </w:r>
      <w:r w:rsidR="00D56F83">
        <w:rPr>
          <w:lang w:val="bg-BG"/>
        </w:rPr>
        <w:t>район</w:t>
      </w:r>
      <w:r w:rsidRPr="00FB1530">
        <w:rPr>
          <w:lang w:val="bg-BG"/>
        </w:rPr>
        <w:t xml:space="preserve">, който може да </w:t>
      </w:r>
      <w:r w:rsidR="00851B74" w:rsidRPr="00FB1530">
        <w:rPr>
          <w:lang w:val="bg-BG"/>
        </w:rPr>
        <w:t>има най-големи</w:t>
      </w:r>
      <w:r w:rsidRPr="00FB1530">
        <w:rPr>
          <w:lang w:val="bg-BG"/>
        </w:rPr>
        <w:t xml:space="preserve"> промени в </w:t>
      </w:r>
      <w:r w:rsidR="00851B74" w:rsidRPr="00FB1530">
        <w:rPr>
          <w:lang w:val="bg-BG"/>
        </w:rPr>
        <w:t>добива</w:t>
      </w:r>
      <w:r w:rsidRPr="00FB1530">
        <w:rPr>
          <w:lang w:val="bg-BG"/>
        </w:rPr>
        <w:t xml:space="preserve">, </w:t>
      </w:r>
      <w:r w:rsidR="00851B74" w:rsidRPr="00FB1530">
        <w:rPr>
          <w:lang w:val="bg-BG"/>
        </w:rPr>
        <w:t>поради</w:t>
      </w:r>
      <w:r w:rsidRPr="00FB1530">
        <w:rPr>
          <w:lang w:val="bg-BG"/>
        </w:rPr>
        <w:t xml:space="preserve"> адаптация</w:t>
      </w:r>
      <w:r w:rsidR="00851B74" w:rsidRPr="00FB1530">
        <w:rPr>
          <w:lang w:val="bg-BG"/>
        </w:rPr>
        <w:t>та</w:t>
      </w:r>
      <w:r w:rsidRPr="00FB1530">
        <w:rPr>
          <w:lang w:val="bg-BG"/>
        </w:rPr>
        <w:t>.</w:t>
      </w:r>
    </w:p>
    <w:p w14:paraId="6BDE83BA" w14:textId="61A010F6" w:rsidR="00851B74" w:rsidRPr="00F345B8" w:rsidRDefault="00851B74" w:rsidP="00851B74">
      <w:pPr>
        <w:pStyle w:val="BodyText"/>
        <w:ind w:left="0" w:firstLine="0"/>
        <w:rPr>
          <w:lang w:val="bg-BG"/>
        </w:rPr>
      </w:pPr>
      <w:r w:rsidRPr="00FB1530">
        <w:rPr>
          <w:lang w:val="bg-BG"/>
        </w:rPr>
        <w:t xml:space="preserve">Като цяло, при изменението на климата без адаптация се очаква цените да се увеличат (с изключение на енергийно-интензивните сектори, </w:t>
      </w:r>
      <w:r w:rsidR="00FB1530" w:rsidRPr="00FB1530">
        <w:rPr>
          <w:lang w:val="bg-BG"/>
        </w:rPr>
        <w:t xml:space="preserve">при </w:t>
      </w:r>
      <w:r w:rsidRPr="00FB1530">
        <w:rPr>
          <w:lang w:val="bg-BG"/>
        </w:rPr>
        <w:t xml:space="preserve">които </w:t>
      </w:r>
      <w:r w:rsidR="00FB1530" w:rsidRPr="00FB1530">
        <w:rPr>
          <w:lang w:val="bg-BG"/>
        </w:rPr>
        <w:t xml:space="preserve">има силно влияние от </w:t>
      </w:r>
      <w:r w:rsidRPr="00FB1530">
        <w:rPr>
          <w:lang w:val="bg-BG"/>
        </w:rPr>
        <w:t xml:space="preserve">търговията). При сценариите за адаптация моделът налага инвестиции в секторите, които произвеждат основните потребителски стоки, което води до </w:t>
      </w:r>
      <w:r w:rsidRPr="00FB1530">
        <w:rPr>
          <w:lang w:val="bg-BG"/>
        </w:rPr>
        <w:lastRenderedPageBreak/>
        <w:t>увеличаване на производителността и намаляване на цените на крайните стоки от тези сектори.</w:t>
      </w:r>
    </w:p>
    <w:p w14:paraId="02409869" w14:textId="65EAAEB5" w:rsidR="000A0999" w:rsidRPr="00FB1530" w:rsidRDefault="000A0999" w:rsidP="00851B74">
      <w:pPr>
        <w:pStyle w:val="BodyText"/>
        <w:ind w:left="0" w:firstLine="0"/>
        <w:rPr>
          <w:lang w:val="bg-BG"/>
        </w:rPr>
      </w:pPr>
      <w:r>
        <w:rPr>
          <w:lang w:val="bg-BG"/>
        </w:rPr>
        <w:t xml:space="preserve">Ако тази политика се предприеме в бъдеще, трябва отново да се направи задълбочен анализ и внимателно да се оцени моделът, идващ по линия на изменението на климата. </w:t>
      </w:r>
    </w:p>
    <w:p w14:paraId="377071A5" w14:textId="5CA91A29" w:rsidR="00E005BD" w:rsidRPr="00DE7E67" w:rsidRDefault="00CF14A8" w:rsidP="00CF14A8">
      <w:pPr>
        <w:pStyle w:val="Heading2"/>
        <w:keepNext/>
        <w:keepLines/>
        <w:widowControl/>
        <w:autoSpaceDE w:val="0"/>
        <w:autoSpaceDN w:val="0"/>
        <w:adjustRightInd w:val="0"/>
        <w:spacing w:before="200" w:line="240" w:lineRule="auto"/>
      </w:pPr>
      <w:bookmarkStart w:id="194" w:name="_Toc522037842"/>
      <w:r>
        <w:t xml:space="preserve">4.2. </w:t>
      </w:r>
      <w:r w:rsidR="00F07183" w:rsidRPr="00852A57">
        <w:t>Политика</w:t>
      </w:r>
      <w:r w:rsidR="00BD4C64" w:rsidRPr="00DE7E67">
        <w:t xml:space="preserve"> 2</w:t>
      </w:r>
      <w:r w:rsidR="00851B74">
        <w:t>:</w:t>
      </w:r>
      <w:r w:rsidR="005E1402" w:rsidRPr="00DE7E67">
        <w:t xml:space="preserve"> </w:t>
      </w:r>
      <w:r w:rsidR="00851B74">
        <w:t>а</w:t>
      </w:r>
      <w:r w:rsidR="00E005BD" w:rsidRPr="00852A57">
        <w:t xml:space="preserve">даптиране, </w:t>
      </w:r>
      <w:r w:rsidR="00E005BD" w:rsidRPr="00DE7E67">
        <w:rPr>
          <w:rFonts w:asciiTheme="minorHAnsi" w:hAnsiTheme="minorHAnsi" w:cstheme="minorHAnsi"/>
        </w:rPr>
        <w:t>финан</w:t>
      </w:r>
      <w:r>
        <w:rPr>
          <w:rFonts w:asciiTheme="minorHAnsi" w:hAnsiTheme="minorHAnsi" w:cstheme="minorHAnsi"/>
        </w:rPr>
        <w:t xml:space="preserve">сирано от чуждестранни фондове, </w:t>
      </w:r>
      <w:r w:rsidR="00E005BD" w:rsidRPr="00852A57">
        <w:rPr>
          <w:rFonts w:asciiTheme="minorHAnsi" w:hAnsiTheme="minorHAnsi" w:cstheme="minorHAnsi"/>
        </w:rPr>
        <w:t xml:space="preserve">специално </w:t>
      </w:r>
      <w:r w:rsidR="00E005BD" w:rsidRPr="00DE7E67">
        <w:rPr>
          <w:rFonts w:asciiTheme="minorHAnsi" w:hAnsiTheme="minorHAnsi" w:cstheme="minorHAnsi"/>
        </w:rPr>
        <w:t>предназначени за инвестиции в селското стопанство и туризма</w:t>
      </w:r>
      <w:bookmarkEnd w:id="194"/>
    </w:p>
    <w:p w14:paraId="3644D40D" w14:textId="34405FFA" w:rsidR="003B72C2" w:rsidRPr="00DE7E67" w:rsidRDefault="003B72C2" w:rsidP="00A50BD0">
      <w:pPr>
        <w:pStyle w:val="BodyText"/>
        <w:ind w:left="0" w:firstLine="0"/>
        <w:rPr>
          <w:lang w:val="bg-BG"/>
        </w:rPr>
      </w:pPr>
      <w:r w:rsidRPr="00852A57">
        <w:rPr>
          <w:lang w:val="bg-BG"/>
        </w:rPr>
        <w:t>Настоящият</w:t>
      </w:r>
      <w:r w:rsidRPr="00DE7E67">
        <w:rPr>
          <w:lang w:val="bg-BG"/>
        </w:rPr>
        <w:t xml:space="preserve"> раздел предлага стратегия за </w:t>
      </w:r>
      <w:r w:rsidRPr="00852A57">
        <w:rPr>
          <w:lang w:val="bg-BG"/>
        </w:rPr>
        <w:t>адаптация</w:t>
      </w:r>
      <w:r w:rsidRPr="00DE7E67">
        <w:rPr>
          <w:lang w:val="bg-BG"/>
        </w:rPr>
        <w:t xml:space="preserve">, финансирана </w:t>
      </w:r>
      <w:r w:rsidR="00165D7F" w:rsidRPr="00852A57">
        <w:rPr>
          <w:lang w:val="bg-BG"/>
        </w:rPr>
        <w:t>чрез</w:t>
      </w:r>
      <w:r w:rsidRPr="00DE7E67">
        <w:rPr>
          <w:lang w:val="bg-BG"/>
        </w:rPr>
        <w:t xml:space="preserve"> </w:t>
      </w:r>
      <w:r w:rsidR="00851B74">
        <w:rPr>
          <w:lang w:val="bg-BG"/>
        </w:rPr>
        <w:t>чуждестранни фондове, например структурните фондове на ЕС</w:t>
      </w:r>
      <w:r w:rsidRPr="00DE7E67">
        <w:rPr>
          <w:lang w:val="bg-BG"/>
        </w:rPr>
        <w:t xml:space="preserve"> или </w:t>
      </w:r>
      <w:r w:rsidR="00851B74">
        <w:rPr>
          <w:lang w:val="bg-BG"/>
        </w:rPr>
        <w:t>наследниците им, или други двустранни или многостранни механизми за финансиране, насочени към климата,</w:t>
      </w:r>
      <w:r w:rsidRPr="00DE7E67">
        <w:rPr>
          <w:lang w:val="bg-BG"/>
        </w:rPr>
        <w:t xml:space="preserve"> без разходи за българската икономика. Степента на </w:t>
      </w:r>
      <w:r w:rsidR="00851B74">
        <w:rPr>
          <w:lang w:val="bg-BG"/>
        </w:rPr>
        <w:t xml:space="preserve">тези </w:t>
      </w:r>
      <w:r w:rsidRPr="00DE7E67">
        <w:rPr>
          <w:lang w:val="bg-BG"/>
        </w:rPr>
        <w:t>потоци е равна на фискалните приходи, предложени в предишния сценарий, ко</w:t>
      </w:r>
      <w:r w:rsidRPr="00852A57">
        <w:rPr>
          <w:lang w:val="bg-BG"/>
        </w:rPr>
        <w:t>и</w:t>
      </w:r>
      <w:r w:rsidRPr="00DE7E67">
        <w:rPr>
          <w:lang w:val="bg-BG"/>
        </w:rPr>
        <w:t xml:space="preserve">то </w:t>
      </w:r>
      <w:r w:rsidRPr="00852A57">
        <w:rPr>
          <w:lang w:val="bg-BG"/>
        </w:rPr>
        <w:t>възлизат на</w:t>
      </w:r>
      <w:r w:rsidRPr="00DE7E67">
        <w:rPr>
          <w:lang w:val="bg-BG"/>
        </w:rPr>
        <w:t xml:space="preserve"> </w:t>
      </w:r>
      <w:r w:rsidR="00851B74">
        <w:rPr>
          <w:lang w:val="bg-BG"/>
        </w:rPr>
        <w:t xml:space="preserve">0,1 процент от </w:t>
      </w:r>
      <w:r w:rsidRPr="00DE7E67">
        <w:rPr>
          <w:lang w:val="bg-BG"/>
        </w:rPr>
        <w:t>БВП.</w:t>
      </w:r>
    </w:p>
    <w:p w14:paraId="3885C864" w14:textId="6E9271DB" w:rsidR="003B72C2" w:rsidRPr="00DE7E67" w:rsidRDefault="003B72C2" w:rsidP="00A50BD0">
      <w:pPr>
        <w:pStyle w:val="BodyText"/>
        <w:ind w:left="0" w:firstLine="0"/>
        <w:rPr>
          <w:lang w:val="bg-BG"/>
        </w:rPr>
      </w:pPr>
      <w:r w:rsidRPr="00DE7E67">
        <w:rPr>
          <w:lang w:val="bg-BG"/>
        </w:rPr>
        <w:t xml:space="preserve">Както в предишния раздел, този сценарий </w:t>
      </w:r>
      <w:r w:rsidR="00851B74">
        <w:rPr>
          <w:lang w:val="bg-BG"/>
        </w:rPr>
        <w:t xml:space="preserve">също </w:t>
      </w:r>
      <w:r w:rsidRPr="00DE7E67">
        <w:rPr>
          <w:lang w:val="bg-BG"/>
        </w:rPr>
        <w:t xml:space="preserve">предполага </w:t>
      </w:r>
      <w:r w:rsidR="00165D7F" w:rsidRPr="00852A57">
        <w:rPr>
          <w:lang w:val="bg-BG"/>
        </w:rPr>
        <w:t>вариант на</w:t>
      </w:r>
      <w:r w:rsidR="00165D7F" w:rsidRPr="00DE7E67">
        <w:rPr>
          <w:lang w:val="bg-BG"/>
        </w:rPr>
        <w:t xml:space="preserve"> “</w:t>
      </w:r>
      <w:r w:rsidRPr="00DE7E67">
        <w:rPr>
          <w:lang w:val="bg-BG"/>
        </w:rPr>
        <w:t xml:space="preserve">адаптиране </w:t>
      </w:r>
      <w:r w:rsidR="00165D7F" w:rsidRPr="00852A57">
        <w:rPr>
          <w:lang w:val="bg-BG"/>
        </w:rPr>
        <w:t>без</w:t>
      </w:r>
      <w:r w:rsidR="00165D7F" w:rsidRPr="00DE7E67">
        <w:rPr>
          <w:lang w:val="bg-BG"/>
        </w:rPr>
        <w:t xml:space="preserve"> разходи”</w:t>
      </w:r>
      <w:r w:rsidRPr="00DE7E67">
        <w:rPr>
          <w:lang w:val="bg-BG"/>
        </w:rPr>
        <w:t>, който намалява въздействието на изменението на климата с 33</w:t>
      </w:r>
      <w:r w:rsidR="0066099C">
        <w:rPr>
          <w:lang w:val="bg-BG"/>
        </w:rPr>
        <w:t xml:space="preserve"> процента</w:t>
      </w:r>
      <w:r w:rsidRPr="00DE7E67">
        <w:rPr>
          <w:lang w:val="bg-BG"/>
        </w:rPr>
        <w:t>. Освен това</w:t>
      </w:r>
      <w:r w:rsidR="00165D7F" w:rsidRPr="00852A57">
        <w:rPr>
          <w:lang w:val="bg-BG"/>
        </w:rPr>
        <w:t>,</w:t>
      </w:r>
      <w:r w:rsidRPr="00DE7E67">
        <w:rPr>
          <w:lang w:val="bg-BG"/>
        </w:rPr>
        <w:t xml:space="preserve"> получените средства са предназначени за определени сектори на икономиката (като инвестиции) за хеджиране срещу загуби </w:t>
      </w:r>
      <w:r w:rsidR="00165D7F" w:rsidRPr="00852A57">
        <w:rPr>
          <w:lang w:val="bg-BG"/>
        </w:rPr>
        <w:t>на</w:t>
      </w:r>
      <w:r w:rsidRPr="00DE7E67">
        <w:rPr>
          <w:lang w:val="bg-BG"/>
        </w:rPr>
        <w:t xml:space="preserve"> секторно производство и конкурентоспособност поради изменението на климата.</w:t>
      </w:r>
    </w:p>
    <w:p w14:paraId="0CDE8C97" w14:textId="7F61C63C" w:rsidR="00165D7F" w:rsidRPr="00DE7E67" w:rsidRDefault="0066099C" w:rsidP="00A50BD0">
      <w:pPr>
        <w:pStyle w:val="BodyText"/>
        <w:ind w:left="0" w:firstLine="0"/>
        <w:rPr>
          <w:rFonts w:eastAsia="Times New Roman"/>
          <w:color w:val="222222"/>
          <w:lang w:val="bg-BG"/>
        </w:rPr>
      </w:pPr>
      <w:r>
        <w:rPr>
          <w:rFonts w:eastAsia="Times New Roman"/>
          <w:color w:val="222222"/>
          <w:lang w:val="bg-BG"/>
        </w:rPr>
        <w:t>Този п</w:t>
      </w:r>
      <w:r w:rsidR="00165D7F" w:rsidRPr="00DE7E67">
        <w:rPr>
          <w:rFonts w:eastAsia="Times New Roman"/>
          <w:color w:val="222222"/>
          <w:lang w:val="bg-BG"/>
        </w:rPr>
        <w:t xml:space="preserve">риток на </w:t>
      </w:r>
      <w:r>
        <w:rPr>
          <w:rFonts w:eastAsia="Times New Roman"/>
          <w:color w:val="222222"/>
          <w:lang w:val="bg-BG"/>
        </w:rPr>
        <w:t xml:space="preserve">средства </w:t>
      </w:r>
      <w:r w:rsidR="00165D7F" w:rsidRPr="00DE7E67">
        <w:rPr>
          <w:rFonts w:eastAsia="Times New Roman"/>
          <w:color w:val="222222"/>
          <w:lang w:val="bg-BG"/>
        </w:rPr>
        <w:t>повишава капита</w:t>
      </w:r>
      <w:r w:rsidR="00962BDB">
        <w:rPr>
          <w:rFonts w:eastAsia="Times New Roman"/>
          <w:color w:val="222222"/>
          <w:lang w:val="bg-BG"/>
        </w:rPr>
        <w:t>ловата наличност в България с 2,</w:t>
      </w:r>
      <w:r w:rsidR="00165D7F" w:rsidRPr="00DE7E67">
        <w:rPr>
          <w:rFonts w:eastAsia="Times New Roman"/>
          <w:color w:val="222222"/>
          <w:lang w:val="bg-BG"/>
        </w:rPr>
        <w:t>5</w:t>
      </w:r>
      <w:r>
        <w:rPr>
          <w:rFonts w:eastAsia="Times New Roman"/>
          <w:color w:val="222222"/>
          <w:lang w:val="bg-BG"/>
        </w:rPr>
        <w:t xml:space="preserve"> процента</w:t>
      </w:r>
      <w:r w:rsidR="00165D7F" w:rsidRPr="00DE7E67">
        <w:rPr>
          <w:rFonts w:eastAsia="Times New Roman"/>
          <w:color w:val="222222"/>
          <w:lang w:val="bg-BG"/>
        </w:rPr>
        <w:t xml:space="preserve">. Тези средства са предназначени за производствени сектори за </w:t>
      </w:r>
      <w:r w:rsidR="00165D7F" w:rsidRPr="00852A57">
        <w:rPr>
          <w:rFonts w:eastAsia="Times New Roman"/>
          <w:color w:val="222222"/>
          <w:lang w:val="bg-BG"/>
        </w:rPr>
        <w:t xml:space="preserve">осъществяване на </w:t>
      </w:r>
      <w:r w:rsidR="00165D7F" w:rsidRPr="00DE7E67">
        <w:rPr>
          <w:rFonts w:eastAsia="Times New Roman"/>
          <w:color w:val="222222"/>
          <w:lang w:val="bg-BG"/>
        </w:rPr>
        <w:t>публични и частни инвестиции, насочени към адаптиране</w:t>
      </w:r>
      <w:r>
        <w:rPr>
          <w:rFonts w:eastAsia="Times New Roman"/>
          <w:color w:val="222222"/>
          <w:lang w:val="bg-BG"/>
        </w:rPr>
        <w:t xml:space="preserve">, което води до намаляване на </w:t>
      </w:r>
      <w:r w:rsidR="005C32FF" w:rsidRPr="00852A57">
        <w:rPr>
          <w:rFonts w:eastAsia="Times New Roman"/>
          <w:color w:val="222222"/>
          <w:lang w:val="bg-BG"/>
        </w:rPr>
        <w:t>загубите от въздействието на</w:t>
      </w:r>
      <w:r w:rsidR="005C32FF" w:rsidRPr="00DE7E67">
        <w:rPr>
          <w:rFonts w:eastAsia="Times New Roman"/>
          <w:color w:val="222222"/>
          <w:lang w:val="bg-BG"/>
        </w:rPr>
        <w:t xml:space="preserve"> климатичните промени </w:t>
      </w:r>
      <w:r w:rsidR="00165D7F" w:rsidRPr="00DE7E67">
        <w:rPr>
          <w:rFonts w:eastAsia="Times New Roman"/>
          <w:color w:val="222222"/>
          <w:lang w:val="bg-BG"/>
        </w:rPr>
        <w:t>с 10</w:t>
      </w:r>
      <w:r>
        <w:rPr>
          <w:rFonts w:eastAsia="Times New Roman"/>
          <w:color w:val="222222"/>
          <w:lang w:val="bg-BG"/>
        </w:rPr>
        <w:t xml:space="preserve"> процента</w:t>
      </w:r>
      <w:r w:rsidR="00165D7F" w:rsidRPr="00DE7E67">
        <w:rPr>
          <w:rFonts w:eastAsia="Times New Roman"/>
          <w:color w:val="222222"/>
          <w:lang w:val="bg-BG"/>
        </w:rPr>
        <w:t>, 20</w:t>
      </w:r>
      <w:r>
        <w:rPr>
          <w:rFonts w:eastAsia="Times New Roman"/>
          <w:color w:val="222222"/>
          <w:lang w:val="bg-BG"/>
        </w:rPr>
        <w:t xml:space="preserve"> процента</w:t>
      </w:r>
      <w:r w:rsidR="00165D7F" w:rsidRPr="00DE7E67">
        <w:rPr>
          <w:rFonts w:eastAsia="Times New Roman"/>
          <w:color w:val="222222"/>
          <w:lang w:val="bg-BG"/>
        </w:rPr>
        <w:t xml:space="preserve"> и 30</w:t>
      </w:r>
      <w:r>
        <w:rPr>
          <w:rFonts w:eastAsia="Times New Roman"/>
          <w:color w:val="222222"/>
          <w:lang w:val="bg-BG"/>
        </w:rPr>
        <w:t xml:space="preserve"> процента</w:t>
      </w:r>
      <w:r w:rsidR="00165D7F" w:rsidRPr="00DE7E67">
        <w:rPr>
          <w:rFonts w:eastAsia="Times New Roman"/>
          <w:color w:val="222222"/>
          <w:lang w:val="bg-BG"/>
        </w:rPr>
        <w:t>. Моделът се използва, за да се определи нивото на шок</w:t>
      </w:r>
      <w:r w:rsidR="005C32FF" w:rsidRPr="00852A57">
        <w:rPr>
          <w:rFonts w:eastAsia="Times New Roman"/>
          <w:color w:val="222222"/>
          <w:lang w:val="bg-BG"/>
        </w:rPr>
        <w:t>ово въздействие</w:t>
      </w:r>
      <w:r w:rsidR="00165D7F" w:rsidRPr="00DE7E67">
        <w:rPr>
          <w:rFonts w:eastAsia="Times New Roman"/>
          <w:color w:val="222222"/>
          <w:lang w:val="bg-BG"/>
        </w:rPr>
        <w:t xml:space="preserve"> върху капиталовата производителност, което би имитирало притока на </w:t>
      </w:r>
      <w:r>
        <w:rPr>
          <w:rFonts w:eastAsia="Times New Roman"/>
          <w:color w:val="222222"/>
          <w:lang w:val="bg-BG"/>
        </w:rPr>
        <w:t>средства</w:t>
      </w:r>
      <w:r w:rsidR="00165D7F" w:rsidRPr="00DE7E67">
        <w:rPr>
          <w:rFonts w:eastAsia="Times New Roman"/>
          <w:color w:val="222222"/>
          <w:lang w:val="bg-BG"/>
        </w:rPr>
        <w:t xml:space="preserve"> за адапт</w:t>
      </w:r>
      <w:r w:rsidR="005C32FF" w:rsidRPr="00852A57">
        <w:rPr>
          <w:rFonts w:eastAsia="Times New Roman"/>
          <w:color w:val="222222"/>
          <w:lang w:val="bg-BG"/>
        </w:rPr>
        <w:t>ация</w:t>
      </w:r>
      <w:r w:rsidR="00165D7F" w:rsidRPr="00DE7E67">
        <w:rPr>
          <w:rFonts w:eastAsia="Times New Roman"/>
          <w:color w:val="222222"/>
          <w:lang w:val="bg-BG"/>
        </w:rPr>
        <w:t xml:space="preserve">. </w:t>
      </w:r>
    </w:p>
    <w:p w14:paraId="161E2045" w14:textId="3A002598" w:rsidR="005C32FF" w:rsidRPr="00DE7E67" w:rsidRDefault="005C32FF" w:rsidP="00A50BD0">
      <w:pPr>
        <w:pStyle w:val="BodyText"/>
        <w:ind w:left="0" w:firstLine="0"/>
        <w:rPr>
          <w:rFonts w:eastAsia="Times New Roman"/>
          <w:color w:val="222222"/>
          <w:lang w:val="bg-BG"/>
        </w:rPr>
      </w:pPr>
      <w:r w:rsidRPr="00DE7E67">
        <w:rPr>
          <w:rFonts w:eastAsia="Times New Roman"/>
          <w:color w:val="222222"/>
          <w:lang w:val="bg-BG"/>
        </w:rPr>
        <w:t>След това фондовете за адаптация се използват за инвестиции, за да компенсират неблагоприятното въздействие на изменението на климата с 10</w:t>
      </w:r>
      <w:r w:rsidR="0066099C">
        <w:rPr>
          <w:rFonts w:eastAsia="Times New Roman"/>
          <w:color w:val="222222"/>
          <w:lang w:val="bg-BG"/>
        </w:rPr>
        <w:t xml:space="preserve"> процента</w:t>
      </w:r>
      <w:r w:rsidRPr="00DE7E67">
        <w:rPr>
          <w:rFonts w:eastAsia="Times New Roman"/>
          <w:color w:val="222222"/>
          <w:lang w:val="bg-BG"/>
        </w:rPr>
        <w:t>, 20</w:t>
      </w:r>
      <w:r w:rsidR="0066099C">
        <w:rPr>
          <w:rFonts w:eastAsia="Times New Roman"/>
          <w:color w:val="222222"/>
          <w:lang w:val="bg-BG"/>
        </w:rPr>
        <w:t xml:space="preserve"> процента</w:t>
      </w:r>
      <w:r w:rsidRPr="00DE7E67">
        <w:rPr>
          <w:rFonts w:eastAsia="Times New Roman"/>
          <w:color w:val="222222"/>
          <w:lang w:val="bg-BG"/>
        </w:rPr>
        <w:t xml:space="preserve"> и 30</w:t>
      </w:r>
      <w:r w:rsidR="0066099C">
        <w:rPr>
          <w:rFonts w:eastAsia="Times New Roman"/>
          <w:color w:val="222222"/>
          <w:lang w:val="bg-BG"/>
        </w:rPr>
        <w:t xml:space="preserve"> процента</w:t>
      </w:r>
      <w:r w:rsidRPr="00DE7E67">
        <w:rPr>
          <w:rFonts w:eastAsia="Times New Roman"/>
          <w:color w:val="222222"/>
          <w:lang w:val="bg-BG"/>
        </w:rPr>
        <w:t xml:space="preserve"> в два ключови сектора - селско стопанство и туриз</w:t>
      </w:r>
      <w:r w:rsidRPr="00852A57">
        <w:rPr>
          <w:rFonts w:eastAsia="Times New Roman"/>
          <w:color w:val="222222"/>
          <w:lang w:val="bg-BG"/>
        </w:rPr>
        <w:t>ъ</w:t>
      </w:r>
      <w:r w:rsidRPr="00DE7E67">
        <w:rPr>
          <w:rFonts w:eastAsia="Times New Roman"/>
          <w:color w:val="222222"/>
          <w:lang w:val="bg-BG"/>
        </w:rPr>
        <w:t xml:space="preserve">м. Тези два сектора са избрани като основни бенефициенти на средствата за адаптиране, поради тяхната висока уязвимост спрямо изменението на климата, а също така и поради </w:t>
      </w:r>
      <w:r w:rsidR="00D352AC" w:rsidRPr="00852A57">
        <w:rPr>
          <w:rFonts w:eastAsia="Times New Roman"/>
          <w:color w:val="222222"/>
          <w:lang w:val="bg-BG"/>
        </w:rPr>
        <w:t>факта</w:t>
      </w:r>
      <w:r w:rsidRPr="00DE7E67">
        <w:rPr>
          <w:rFonts w:eastAsia="Times New Roman"/>
          <w:color w:val="222222"/>
          <w:lang w:val="bg-BG"/>
        </w:rPr>
        <w:t>, че с</w:t>
      </w:r>
      <w:r w:rsidR="00D352AC" w:rsidRPr="00852A57">
        <w:rPr>
          <w:rFonts w:eastAsia="Times New Roman"/>
          <w:color w:val="222222"/>
          <w:lang w:val="bg-BG"/>
        </w:rPr>
        <w:t>е отличават</w:t>
      </w:r>
      <w:r w:rsidRPr="00DE7E67">
        <w:rPr>
          <w:rFonts w:eastAsia="Times New Roman"/>
          <w:color w:val="222222"/>
          <w:lang w:val="bg-BG"/>
        </w:rPr>
        <w:t xml:space="preserve"> с висока трудоемкост. Тези два сектора се считат за основ</w:t>
      </w:r>
      <w:r w:rsidR="0066099C">
        <w:rPr>
          <w:rFonts w:eastAsia="Times New Roman"/>
          <w:color w:val="222222"/>
          <w:lang w:val="bg-BG"/>
        </w:rPr>
        <w:t>ни</w:t>
      </w:r>
      <w:r w:rsidRPr="00DE7E67">
        <w:rPr>
          <w:rFonts w:eastAsia="Times New Roman"/>
          <w:color w:val="222222"/>
          <w:lang w:val="bg-BG"/>
        </w:rPr>
        <w:t xml:space="preserve"> </w:t>
      </w:r>
      <w:r w:rsidR="00D352AC" w:rsidRPr="00852A57">
        <w:rPr>
          <w:rFonts w:eastAsia="Times New Roman"/>
          <w:color w:val="222222"/>
          <w:lang w:val="bg-BG"/>
        </w:rPr>
        <w:t>генератор</w:t>
      </w:r>
      <w:r w:rsidR="0066099C">
        <w:rPr>
          <w:rFonts w:eastAsia="Times New Roman"/>
          <w:color w:val="222222"/>
          <w:lang w:val="bg-BG"/>
        </w:rPr>
        <w:t>и</w:t>
      </w:r>
      <w:r w:rsidRPr="00DE7E67">
        <w:rPr>
          <w:rFonts w:eastAsia="Times New Roman"/>
          <w:color w:val="222222"/>
          <w:lang w:val="bg-BG"/>
        </w:rPr>
        <w:t xml:space="preserve"> на икономически възможности за бъдещите поколения.</w:t>
      </w:r>
    </w:p>
    <w:p w14:paraId="4477FCF1" w14:textId="3C91EABF" w:rsidR="0099460F" w:rsidRPr="00D96C6F" w:rsidRDefault="00FD403B" w:rsidP="00A50BD0">
      <w:pPr>
        <w:pStyle w:val="BodyText"/>
        <w:ind w:left="0" w:firstLine="0"/>
        <w:rPr>
          <w:rFonts w:eastAsia="Times New Roman"/>
          <w:color w:val="222222"/>
          <w:lang w:val="bg-BG"/>
        </w:rPr>
      </w:pPr>
      <w:r w:rsidRPr="00D96C6F">
        <w:rPr>
          <w:rFonts w:eastAsia="Times New Roman"/>
          <w:color w:val="222222"/>
          <w:lang w:val="bg-BG"/>
        </w:rPr>
        <w:t>От</w:t>
      </w:r>
      <w:r w:rsidR="0099460F" w:rsidRPr="00D96C6F">
        <w:rPr>
          <w:rFonts w:eastAsia="Times New Roman"/>
          <w:color w:val="222222"/>
          <w:lang w:val="bg-BG"/>
        </w:rPr>
        <w:t xml:space="preserve"> </w:t>
      </w:r>
      <w:r w:rsidR="000417C0" w:rsidRPr="00D96C6F">
        <w:rPr>
          <w:rFonts w:eastAsia="Times New Roman"/>
          <w:b/>
          <w:i/>
          <w:color w:val="222222"/>
          <w:lang w:val="bg-BG"/>
        </w:rPr>
        <w:t>ф</w:t>
      </w:r>
      <w:r w:rsidR="0099460F" w:rsidRPr="00D96C6F">
        <w:rPr>
          <w:rFonts w:eastAsia="Times New Roman"/>
          <w:b/>
          <w:i/>
          <w:color w:val="222222"/>
          <w:lang w:val="bg-BG"/>
        </w:rPr>
        <w:t>игура 3</w:t>
      </w:r>
      <w:r w:rsidR="0066099C" w:rsidRPr="00D96C6F">
        <w:rPr>
          <w:rFonts w:eastAsia="Times New Roman"/>
          <w:b/>
          <w:i/>
          <w:color w:val="222222"/>
          <w:lang w:val="bg-BG"/>
        </w:rPr>
        <w:t>6</w:t>
      </w:r>
      <w:r w:rsidR="0099460F" w:rsidRPr="00D96C6F">
        <w:rPr>
          <w:rFonts w:eastAsia="Times New Roman"/>
          <w:color w:val="222222"/>
          <w:lang w:val="bg-BG"/>
        </w:rPr>
        <w:t xml:space="preserve"> </w:t>
      </w:r>
      <w:r w:rsidR="00B82965" w:rsidRPr="00D96C6F">
        <w:rPr>
          <w:rFonts w:eastAsia="Times New Roman"/>
          <w:color w:val="222222"/>
          <w:lang w:val="bg-BG"/>
        </w:rPr>
        <w:t>е видно</w:t>
      </w:r>
      <w:r w:rsidR="0099460F" w:rsidRPr="00D96C6F">
        <w:rPr>
          <w:rFonts w:eastAsia="Times New Roman"/>
          <w:color w:val="222222"/>
          <w:lang w:val="bg-BG"/>
        </w:rPr>
        <w:t xml:space="preserve">, че </w:t>
      </w:r>
      <w:r w:rsidR="0066099C" w:rsidRPr="00D96C6F">
        <w:rPr>
          <w:rFonts w:eastAsia="Times New Roman"/>
          <w:color w:val="222222"/>
          <w:lang w:val="bg-BG"/>
        </w:rPr>
        <w:t>адаптация към</w:t>
      </w:r>
      <w:r w:rsidR="0099460F" w:rsidRPr="00D96C6F">
        <w:rPr>
          <w:rFonts w:eastAsia="Times New Roman"/>
          <w:color w:val="222222"/>
          <w:lang w:val="bg-BG"/>
        </w:rPr>
        <w:t xml:space="preserve"> повишаване на температурата с 4</w:t>
      </w:r>
      <w:r w:rsidR="0066099C" w:rsidRPr="00D96C6F">
        <w:rPr>
          <w:rFonts w:eastAsia="Times New Roman"/>
          <w:color w:val="222222"/>
          <w:lang w:val="bg-BG"/>
        </w:rPr>
        <w:t>°С</w:t>
      </w:r>
      <w:r w:rsidR="00B82965" w:rsidRPr="00D96C6F">
        <w:rPr>
          <w:rFonts w:eastAsia="Times New Roman"/>
          <w:color w:val="222222"/>
          <w:lang w:val="bg-BG"/>
        </w:rPr>
        <w:t xml:space="preserve"> </w:t>
      </w:r>
      <w:r w:rsidR="0099460F" w:rsidRPr="00D96C6F">
        <w:rPr>
          <w:rFonts w:eastAsia="Times New Roman"/>
          <w:color w:val="222222"/>
          <w:lang w:val="bg-BG"/>
        </w:rPr>
        <w:t>води до по-силни въздействия върху секторното производство в няколко сектора</w:t>
      </w:r>
      <w:r w:rsidR="0066099C" w:rsidRPr="00D96C6F">
        <w:rPr>
          <w:rFonts w:eastAsia="Times New Roman"/>
          <w:color w:val="222222"/>
          <w:lang w:val="bg-BG"/>
        </w:rPr>
        <w:t>, отколкото адаптация към повишаване на температурата с 2°С</w:t>
      </w:r>
      <w:r w:rsidR="0099460F" w:rsidRPr="00D96C6F">
        <w:rPr>
          <w:rFonts w:eastAsia="Times New Roman"/>
          <w:color w:val="222222"/>
          <w:lang w:val="bg-BG"/>
        </w:rPr>
        <w:t xml:space="preserve">. Най-силно </w:t>
      </w:r>
      <w:r w:rsidR="00B82965" w:rsidRPr="00D96C6F">
        <w:rPr>
          <w:rFonts w:eastAsia="Times New Roman"/>
          <w:color w:val="222222"/>
          <w:lang w:val="bg-BG"/>
        </w:rPr>
        <w:t>повлияни</w:t>
      </w:r>
      <w:r w:rsidR="0099460F" w:rsidRPr="00D96C6F">
        <w:rPr>
          <w:rFonts w:eastAsia="Times New Roman"/>
          <w:color w:val="222222"/>
          <w:lang w:val="bg-BG"/>
        </w:rPr>
        <w:t xml:space="preserve"> са производството на зърнени </w:t>
      </w:r>
      <w:r w:rsidRPr="00D96C6F">
        <w:rPr>
          <w:rFonts w:eastAsia="Times New Roman"/>
          <w:color w:val="222222"/>
          <w:lang w:val="bg-BG"/>
        </w:rPr>
        <w:t>храни</w:t>
      </w:r>
      <w:r w:rsidR="0099460F" w:rsidRPr="00D96C6F">
        <w:rPr>
          <w:rFonts w:eastAsia="Times New Roman"/>
          <w:color w:val="222222"/>
          <w:lang w:val="bg-BG"/>
        </w:rPr>
        <w:t xml:space="preserve"> и услугите</w:t>
      </w:r>
      <w:r w:rsidR="00B82965" w:rsidRPr="00D96C6F">
        <w:rPr>
          <w:rFonts w:eastAsia="Times New Roman"/>
          <w:color w:val="222222"/>
          <w:lang w:val="bg-BG"/>
        </w:rPr>
        <w:t xml:space="preserve"> (включително туризма)</w:t>
      </w:r>
      <w:r w:rsidR="0066099C" w:rsidRPr="00D96C6F">
        <w:rPr>
          <w:rFonts w:eastAsia="Times New Roman"/>
          <w:color w:val="222222"/>
          <w:lang w:val="bg-BG"/>
        </w:rPr>
        <w:t>:</w:t>
      </w:r>
      <w:r w:rsidR="0099460F" w:rsidRPr="00D96C6F">
        <w:rPr>
          <w:rFonts w:eastAsia="Times New Roman"/>
          <w:color w:val="222222"/>
          <w:lang w:val="bg-BG"/>
        </w:rPr>
        <w:t xml:space="preserve"> производството на зърно отбелязва спад и в двата случая</w:t>
      </w:r>
      <w:r w:rsidR="0066099C" w:rsidRPr="00D96C6F">
        <w:rPr>
          <w:rFonts w:eastAsia="Times New Roman"/>
          <w:color w:val="222222"/>
          <w:lang w:val="bg-BG"/>
        </w:rPr>
        <w:t xml:space="preserve"> (в сравнение с базовия сценарий, но се увеличава в сравнение със сценария без адаптация)</w:t>
      </w:r>
      <w:r w:rsidR="0099460F" w:rsidRPr="00D96C6F">
        <w:rPr>
          <w:rFonts w:eastAsia="Times New Roman"/>
          <w:color w:val="222222"/>
          <w:lang w:val="bg-BG"/>
        </w:rPr>
        <w:t xml:space="preserve">, докато продукцията в туризма се увеличава. </w:t>
      </w:r>
      <w:r w:rsidR="0099460F" w:rsidRPr="00D96C6F">
        <w:rPr>
          <w:rFonts w:eastAsia="Times New Roman"/>
          <w:b/>
          <w:i/>
          <w:color w:val="222222"/>
          <w:lang w:val="bg-BG"/>
        </w:rPr>
        <w:t xml:space="preserve">Фигура </w:t>
      </w:r>
      <w:r w:rsidR="0066099C" w:rsidRPr="00D96C6F">
        <w:rPr>
          <w:rFonts w:eastAsia="Times New Roman"/>
          <w:b/>
          <w:i/>
          <w:color w:val="222222"/>
          <w:lang w:val="bg-BG"/>
        </w:rPr>
        <w:t>37</w:t>
      </w:r>
      <w:r w:rsidR="0099460F" w:rsidRPr="00D96C6F">
        <w:rPr>
          <w:rFonts w:eastAsia="Times New Roman"/>
          <w:color w:val="222222"/>
          <w:lang w:val="bg-BG"/>
        </w:rPr>
        <w:t xml:space="preserve"> показва, че адаптирането почти напълно елиминира всички отрицателни ефекти върху БВП както при оптимистичните, така и при песимистичните сценарии. </w:t>
      </w:r>
      <w:r w:rsidR="0099460F" w:rsidRPr="00D96C6F">
        <w:rPr>
          <w:rFonts w:eastAsia="Times New Roman"/>
          <w:b/>
          <w:i/>
          <w:color w:val="222222"/>
          <w:lang w:val="bg-BG"/>
        </w:rPr>
        <w:t xml:space="preserve">Фигура </w:t>
      </w:r>
      <w:r w:rsidR="0066099C" w:rsidRPr="00D96C6F">
        <w:rPr>
          <w:rFonts w:eastAsia="Times New Roman"/>
          <w:b/>
          <w:i/>
          <w:color w:val="222222"/>
          <w:lang w:val="bg-BG"/>
        </w:rPr>
        <w:t>38</w:t>
      </w:r>
      <w:r w:rsidR="0099460F" w:rsidRPr="00D96C6F">
        <w:rPr>
          <w:rFonts w:eastAsia="Times New Roman"/>
          <w:color w:val="222222"/>
          <w:lang w:val="bg-BG"/>
        </w:rPr>
        <w:t xml:space="preserve"> показва, че въздействията са изключително негативни както при </w:t>
      </w:r>
      <w:r w:rsidR="0099460F" w:rsidRPr="00D96C6F">
        <w:rPr>
          <w:rFonts w:eastAsia="Times New Roman"/>
          <w:color w:val="222222"/>
          <w:lang w:val="bg-BG"/>
        </w:rPr>
        <w:lastRenderedPageBreak/>
        <w:t>оптимистични</w:t>
      </w:r>
      <w:r w:rsidR="00B82965" w:rsidRPr="00D96C6F">
        <w:rPr>
          <w:rFonts w:eastAsia="Times New Roman"/>
          <w:color w:val="222222"/>
          <w:lang w:val="bg-BG"/>
        </w:rPr>
        <w:t>те</w:t>
      </w:r>
      <w:r w:rsidR="0099460F" w:rsidRPr="00D96C6F">
        <w:rPr>
          <w:rFonts w:eastAsia="Times New Roman"/>
          <w:color w:val="222222"/>
          <w:lang w:val="bg-BG"/>
        </w:rPr>
        <w:t>, така и при песимистични</w:t>
      </w:r>
      <w:r w:rsidR="00B82965" w:rsidRPr="00D96C6F">
        <w:rPr>
          <w:rFonts w:eastAsia="Times New Roman"/>
          <w:color w:val="222222"/>
          <w:lang w:val="bg-BG"/>
        </w:rPr>
        <w:t xml:space="preserve">те варианти </w:t>
      </w:r>
      <w:r w:rsidR="0099460F" w:rsidRPr="00D96C6F">
        <w:rPr>
          <w:rFonts w:eastAsia="Times New Roman"/>
          <w:color w:val="222222"/>
          <w:lang w:val="bg-BG"/>
        </w:rPr>
        <w:t>без адаптация</w:t>
      </w:r>
      <w:r w:rsidR="00B82965" w:rsidRPr="00D96C6F">
        <w:rPr>
          <w:rFonts w:eastAsia="Times New Roman"/>
          <w:color w:val="222222"/>
          <w:lang w:val="bg-BG"/>
        </w:rPr>
        <w:t xml:space="preserve"> и че</w:t>
      </w:r>
      <w:r w:rsidR="0099460F" w:rsidRPr="00D96C6F">
        <w:rPr>
          <w:rFonts w:eastAsia="Times New Roman"/>
          <w:color w:val="222222"/>
          <w:lang w:val="bg-BG"/>
        </w:rPr>
        <w:t xml:space="preserve"> адаптацията отменя негативния ефект от изменението на климата върху икономическото благосъстояние.</w:t>
      </w:r>
    </w:p>
    <w:p w14:paraId="478F38BC" w14:textId="7819C86B" w:rsidR="00B309BD" w:rsidRPr="00DE7E67" w:rsidRDefault="00DB2246" w:rsidP="00346D4A">
      <w:pPr>
        <w:pStyle w:val="Caption"/>
        <w:rPr>
          <w:lang w:val="bg-BG"/>
        </w:rPr>
      </w:pPr>
      <w:bookmarkStart w:id="195" w:name="_Toc510102987"/>
      <w:bookmarkStart w:id="196" w:name="_Toc522037883"/>
      <w:r w:rsidRPr="00852A57">
        <w:rPr>
          <w:lang w:val="bg-BG"/>
        </w:rPr>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36</w:t>
      </w:r>
      <w:r w:rsidR="00EE0AC3" w:rsidRPr="00DE7E67">
        <w:rPr>
          <w:lang w:val="bg-BG"/>
        </w:rPr>
        <w:fldChar w:fldCharType="end"/>
      </w:r>
      <w:r w:rsidR="00EE0AC3" w:rsidRPr="00DE7E67">
        <w:rPr>
          <w:lang w:val="bg-BG"/>
        </w:rPr>
        <w:t xml:space="preserve">. </w:t>
      </w:r>
      <w:r w:rsidR="00974ADE" w:rsidRPr="00852A57">
        <w:rPr>
          <w:lang w:val="bg-BG"/>
        </w:rPr>
        <w:t>Влияние върху производството при сценари</w:t>
      </w:r>
      <w:r w:rsidR="004B41E3" w:rsidRPr="00852A57">
        <w:rPr>
          <w:lang w:val="bg-BG"/>
        </w:rPr>
        <w:t>и</w:t>
      </w:r>
      <w:r w:rsidR="00974ADE" w:rsidRPr="00852A57">
        <w:rPr>
          <w:lang w:val="bg-BG"/>
        </w:rPr>
        <w:t xml:space="preserve"> на климатични промени с адаптация</w:t>
      </w:r>
      <w:r w:rsidR="00B309BD" w:rsidRPr="00DE7E67">
        <w:rPr>
          <w:lang w:val="bg-BG"/>
        </w:rPr>
        <w:t xml:space="preserve"> </w:t>
      </w:r>
      <w:r w:rsidR="00974ADE"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195"/>
      <w:bookmarkEnd w:id="196"/>
    </w:p>
    <w:p w14:paraId="0802833E" w14:textId="5559ED3B" w:rsidR="000417C0" w:rsidRPr="00DE7E67" w:rsidRDefault="000417C0" w:rsidP="00346D4A">
      <w:pPr>
        <w:jc w:val="center"/>
        <w:rPr>
          <w:lang w:val="bg-BG"/>
        </w:rPr>
      </w:pPr>
      <w:r>
        <w:rPr>
          <w:noProof/>
        </w:rPr>
        <w:drawing>
          <wp:inline distT="0" distB="0" distL="0" distR="0" wp14:anchorId="151E5F1B" wp14:editId="5014DFAA">
            <wp:extent cx="5768340" cy="4133850"/>
            <wp:effectExtent l="0" t="0" r="3810" b="0"/>
            <wp:docPr id="1325" name="Chart 132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A268FB5" w14:textId="71F47611" w:rsidR="00B309BD" w:rsidRPr="00DE7E67" w:rsidRDefault="00DB2246" w:rsidP="00550ACE">
      <w:pPr>
        <w:pStyle w:val="Caption"/>
        <w:spacing w:before="300"/>
        <w:rPr>
          <w:lang w:val="bg-BG"/>
        </w:rPr>
      </w:pPr>
      <w:bookmarkStart w:id="197" w:name="_Toc510102988"/>
      <w:bookmarkStart w:id="198" w:name="_Toc522037884"/>
      <w:r w:rsidRPr="00852A57">
        <w:rPr>
          <w:lang w:val="bg-BG"/>
        </w:rPr>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37</w:t>
      </w:r>
      <w:r w:rsidR="00EE0AC3" w:rsidRPr="00DE7E67">
        <w:rPr>
          <w:lang w:val="bg-BG"/>
        </w:rPr>
        <w:fldChar w:fldCharType="end"/>
      </w:r>
      <w:r w:rsidR="00EE0AC3" w:rsidRPr="00DE7E67">
        <w:rPr>
          <w:lang w:val="bg-BG"/>
        </w:rPr>
        <w:t xml:space="preserve">. </w:t>
      </w:r>
      <w:r w:rsidR="0065119A" w:rsidRPr="00852A57">
        <w:rPr>
          <w:lang w:val="bg-BG"/>
        </w:rPr>
        <w:t>Въздействие на адаптацията и климатичните промени върху реалния БВП</w:t>
      </w:r>
      <w:r w:rsidR="00B309BD" w:rsidRPr="00DE7E67">
        <w:rPr>
          <w:lang w:val="bg-BG"/>
        </w:rPr>
        <w:t xml:space="preserve"> (</w:t>
      </w:r>
      <w:r w:rsidR="0065119A"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197"/>
      <w:bookmarkEnd w:id="198"/>
    </w:p>
    <w:p w14:paraId="1C9A256D" w14:textId="66CF7A35" w:rsidR="000417C0" w:rsidRPr="00DE7E67" w:rsidRDefault="000417C0" w:rsidP="00B309BD">
      <w:pPr>
        <w:rPr>
          <w:lang w:val="bg-BG"/>
        </w:rPr>
      </w:pPr>
      <w:r>
        <w:rPr>
          <w:noProof/>
        </w:rPr>
        <w:drawing>
          <wp:inline distT="0" distB="0" distL="0" distR="0" wp14:anchorId="69D95C3B" wp14:editId="3EA40023">
            <wp:extent cx="5768340" cy="1901952"/>
            <wp:effectExtent l="0" t="0" r="3810" b="3175"/>
            <wp:docPr id="1327" name="Chart 132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38ABC70" w14:textId="238539D2" w:rsidR="00B309BD" w:rsidRPr="00DE7E67" w:rsidRDefault="00DB2246" w:rsidP="00C06714">
      <w:pPr>
        <w:pStyle w:val="Caption"/>
        <w:spacing w:before="300"/>
        <w:rPr>
          <w:lang w:val="bg-BG"/>
        </w:rPr>
      </w:pPr>
      <w:bookmarkStart w:id="199" w:name="_Toc510102989"/>
      <w:bookmarkStart w:id="200" w:name="_Toc522037885"/>
      <w:r w:rsidRPr="00852A57">
        <w:rPr>
          <w:lang w:val="bg-BG"/>
        </w:rPr>
        <w:lastRenderedPageBreak/>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38</w:t>
      </w:r>
      <w:r w:rsidR="00EE0AC3" w:rsidRPr="00DE7E67">
        <w:rPr>
          <w:lang w:val="bg-BG"/>
        </w:rPr>
        <w:fldChar w:fldCharType="end"/>
      </w:r>
      <w:r w:rsidR="00EE0AC3" w:rsidRPr="00DE7E67">
        <w:rPr>
          <w:lang w:val="bg-BG"/>
        </w:rPr>
        <w:t xml:space="preserve">. </w:t>
      </w:r>
      <w:r w:rsidR="0065119A" w:rsidRPr="00852A57">
        <w:rPr>
          <w:lang w:val="bg-BG"/>
        </w:rPr>
        <w:t xml:space="preserve">Промени в благосъстоянието </w:t>
      </w:r>
      <w:r w:rsidR="00F07183" w:rsidRPr="00852A57">
        <w:rPr>
          <w:lang w:val="bg-BG"/>
        </w:rPr>
        <w:t>при сценари</w:t>
      </w:r>
      <w:r w:rsidR="004B41E3" w:rsidRPr="00852A57">
        <w:rPr>
          <w:lang w:val="bg-BG"/>
        </w:rPr>
        <w:t>и</w:t>
      </w:r>
      <w:r w:rsidR="00F07183" w:rsidRPr="00852A57">
        <w:rPr>
          <w:lang w:val="bg-BG"/>
        </w:rPr>
        <w:t xml:space="preserve"> </w:t>
      </w:r>
      <w:r w:rsidR="0065119A" w:rsidRPr="00852A57">
        <w:rPr>
          <w:lang w:val="bg-BG"/>
        </w:rPr>
        <w:t xml:space="preserve">без </w:t>
      </w:r>
      <w:r w:rsidR="004B41E3" w:rsidRPr="00852A57">
        <w:rPr>
          <w:lang w:val="bg-BG"/>
        </w:rPr>
        <w:t xml:space="preserve">и с </w:t>
      </w:r>
      <w:r w:rsidR="0065119A" w:rsidRPr="00852A57">
        <w:rPr>
          <w:lang w:val="bg-BG"/>
        </w:rPr>
        <w:t>адаптация</w:t>
      </w:r>
      <w:r w:rsidR="00B309BD" w:rsidRPr="00DE7E67">
        <w:rPr>
          <w:lang w:val="bg-BG"/>
        </w:rPr>
        <w:t xml:space="preserve"> (</w:t>
      </w:r>
      <w:r w:rsidR="00EC6B28">
        <w:rPr>
          <w:lang w:val="bg-BG"/>
        </w:rPr>
        <w:t>млн. щ.</w:t>
      </w:r>
      <w:r w:rsidR="0065119A" w:rsidRPr="00852A57">
        <w:rPr>
          <w:lang w:val="bg-BG"/>
        </w:rPr>
        <w:t>д.</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199"/>
      <w:bookmarkEnd w:id="200"/>
    </w:p>
    <w:p w14:paraId="1FBEB49E" w14:textId="795632B9" w:rsidR="000417C0" w:rsidRPr="00DE7E67" w:rsidRDefault="000417C0" w:rsidP="00B309BD">
      <w:pPr>
        <w:rPr>
          <w:lang w:val="bg-BG"/>
        </w:rPr>
      </w:pPr>
      <w:r>
        <w:rPr>
          <w:noProof/>
        </w:rPr>
        <w:drawing>
          <wp:inline distT="0" distB="0" distL="0" distR="0" wp14:anchorId="3BA5C2C8" wp14:editId="2288E4D6">
            <wp:extent cx="5768340" cy="2597727"/>
            <wp:effectExtent l="0" t="0" r="3810" b="12700"/>
            <wp:docPr id="104" name="Chart 10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881E852" w14:textId="3B41B831" w:rsidR="00723411" w:rsidRPr="00DE7E67" w:rsidRDefault="00783CEC" w:rsidP="00A50BD0">
      <w:pPr>
        <w:pStyle w:val="BodyText"/>
        <w:spacing w:before="300"/>
        <w:ind w:left="0" w:firstLine="0"/>
        <w:rPr>
          <w:lang w:val="bg-BG"/>
        </w:rPr>
      </w:pPr>
      <w:r w:rsidRPr="00852A57">
        <w:rPr>
          <w:lang w:val="bg-BG"/>
        </w:rPr>
        <w:t>От</w:t>
      </w:r>
      <w:r w:rsidRPr="00852A57">
        <w:rPr>
          <w:b/>
          <w:i/>
          <w:lang w:val="bg-BG"/>
        </w:rPr>
        <w:t xml:space="preserve"> </w:t>
      </w:r>
      <w:r w:rsidR="000417C0">
        <w:rPr>
          <w:b/>
          <w:i/>
          <w:lang w:val="bg-BG"/>
        </w:rPr>
        <w:t>ф</w:t>
      </w:r>
      <w:r w:rsidR="008C510E" w:rsidRPr="00DE7E67">
        <w:rPr>
          <w:b/>
          <w:i/>
          <w:lang w:val="bg-BG"/>
        </w:rPr>
        <w:t>игура</w:t>
      </w:r>
      <w:r w:rsidR="00B309BD" w:rsidRPr="00DE7E67">
        <w:rPr>
          <w:b/>
          <w:i/>
          <w:lang w:val="bg-BG"/>
        </w:rPr>
        <w:t xml:space="preserve"> </w:t>
      </w:r>
      <w:r w:rsidR="000C0FD3" w:rsidRPr="00E45A65">
        <w:rPr>
          <w:b/>
          <w:i/>
          <w:lang w:val="bg-BG"/>
        </w:rPr>
        <w:t>39</w:t>
      </w:r>
      <w:r w:rsidR="00B309BD" w:rsidRPr="00DE7E67">
        <w:rPr>
          <w:lang w:val="bg-BG"/>
        </w:rPr>
        <w:t xml:space="preserve"> </w:t>
      </w:r>
      <w:r w:rsidRPr="00852A57">
        <w:rPr>
          <w:lang w:val="bg-BG"/>
        </w:rPr>
        <w:t>е видно, че</w:t>
      </w:r>
      <w:r w:rsidR="00723411" w:rsidRPr="00DE7E67">
        <w:rPr>
          <w:lang w:val="bg-BG"/>
        </w:rPr>
        <w:t xml:space="preserve"> производството на енергия </w:t>
      </w:r>
      <w:r w:rsidRPr="00852A57">
        <w:rPr>
          <w:lang w:val="bg-BG"/>
        </w:rPr>
        <w:t xml:space="preserve">отбелязва </w:t>
      </w:r>
      <w:r w:rsidRPr="00DE7E67">
        <w:rPr>
          <w:lang w:val="bg-BG"/>
        </w:rPr>
        <w:t xml:space="preserve">леко </w:t>
      </w:r>
      <w:r w:rsidRPr="00852A57">
        <w:rPr>
          <w:lang w:val="bg-BG"/>
        </w:rPr>
        <w:t>нарастване при</w:t>
      </w:r>
      <w:r w:rsidR="00723411" w:rsidRPr="00DE7E67">
        <w:rPr>
          <w:lang w:val="bg-BG"/>
        </w:rPr>
        <w:t xml:space="preserve"> сценария </w:t>
      </w:r>
      <w:r w:rsidRPr="00852A57">
        <w:rPr>
          <w:lang w:val="bg-BG"/>
        </w:rPr>
        <w:t>с</w:t>
      </w:r>
      <w:r w:rsidR="00723411" w:rsidRPr="00DE7E67">
        <w:rPr>
          <w:lang w:val="bg-BG"/>
        </w:rPr>
        <w:t xml:space="preserve"> адапт</w:t>
      </w:r>
      <w:r w:rsidRPr="00852A57">
        <w:rPr>
          <w:lang w:val="bg-BG"/>
        </w:rPr>
        <w:t>ация</w:t>
      </w:r>
      <w:r w:rsidR="00723411" w:rsidRPr="00DE7E67">
        <w:rPr>
          <w:lang w:val="bg-BG"/>
        </w:rPr>
        <w:t xml:space="preserve">. Това се дължи </w:t>
      </w:r>
      <w:r w:rsidRPr="00DE7E67">
        <w:rPr>
          <w:lang w:val="bg-BG"/>
        </w:rPr>
        <w:t xml:space="preserve">отчасти </w:t>
      </w:r>
      <w:r w:rsidR="00723411" w:rsidRPr="00DE7E67">
        <w:rPr>
          <w:lang w:val="bg-BG"/>
        </w:rPr>
        <w:t xml:space="preserve">на </w:t>
      </w:r>
      <w:r w:rsidRPr="00DE7E67">
        <w:rPr>
          <w:lang w:val="bg-BG"/>
        </w:rPr>
        <w:t>направени</w:t>
      </w:r>
      <w:r w:rsidRPr="00852A57">
        <w:rPr>
          <w:lang w:val="bg-BG"/>
        </w:rPr>
        <w:t>те</w:t>
      </w:r>
      <w:r w:rsidRPr="00DE7E67">
        <w:rPr>
          <w:lang w:val="bg-BG"/>
        </w:rPr>
        <w:t xml:space="preserve"> нови</w:t>
      </w:r>
      <w:r w:rsidR="00723411" w:rsidRPr="00DE7E67">
        <w:rPr>
          <w:lang w:val="bg-BG"/>
        </w:rPr>
        <w:t xml:space="preserve"> инвестиции за адаптиране</w:t>
      </w:r>
      <w:r w:rsidRPr="00852A57">
        <w:rPr>
          <w:lang w:val="bg-BG"/>
        </w:rPr>
        <w:t xml:space="preserve"> към изменението на климата</w:t>
      </w:r>
      <w:r w:rsidR="00723411" w:rsidRPr="00DE7E67">
        <w:rPr>
          <w:lang w:val="bg-BG"/>
        </w:rPr>
        <w:t xml:space="preserve">, </w:t>
      </w:r>
      <w:r w:rsidRPr="00852A57">
        <w:rPr>
          <w:lang w:val="bg-BG"/>
        </w:rPr>
        <w:t xml:space="preserve">при </w:t>
      </w:r>
      <w:r w:rsidR="00723411" w:rsidRPr="00DE7E67">
        <w:rPr>
          <w:lang w:val="bg-BG"/>
        </w:rPr>
        <w:t xml:space="preserve">които може да </w:t>
      </w:r>
      <w:r w:rsidRPr="00852A57">
        <w:rPr>
          <w:lang w:val="bg-BG"/>
        </w:rPr>
        <w:t xml:space="preserve">се </w:t>
      </w:r>
      <w:r w:rsidR="00723411" w:rsidRPr="00DE7E67">
        <w:rPr>
          <w:lang w:val="bg-BG"/>
        </w:rPr>
        <w:t xml:space="preserve">изисква енергия за </w:t>
      </w:r>
      <w:r w:rsidRPr="00852A57">
        <w:rPr>
          <w:lang w:val="bg-BG"/>
        </w:rPr>
        <w:t>адаптация</w:t>
      </w:r>
      <w:r w:rsidR="00723411" w:rsidRPr="00DE7E67">
        <w:rPr>
          <w:lang w:val="bg-BG"/>
        </w:rPr>
        <w:t>. В</w:t>
      </w:r>
      <w:r w:rsidR="002F6A0B" w:rsidRPr="00852A57">
        <w:rPr>
          <w:lang w:val="bg-BG"/>
        </w:rPr>
        <w:t xml:space="preserve"> същото време обаче</w:t>
      </w:r>
      <w:r w:rsidR="00723411" w:rsidRPr="00DE7E67">
        <w:rPr>
          <w:lang w:val="bg-BG"/>
        </w:rPr>
        <w:t xml:space="preserve">, както показва </w:t>
      </w:r>
      <w:r w:rsidR="000417C0">
        <w:rPr>
          <w:b/>
          <w:i/>
          <w:lang w:val="bg-BG"/>
        </w:rPr>
        <w:t>ф</w:t>
      </w:r>
      <w:r w:rsidR="00723411" w:rsidRPr="00DE7E67">
        <w:rPr>
          <w:b/>
          <w:i/>
          <w:lang w:val="bg-BG"/>
        </w:rPr>
        <w:t>игура 4</w:t>
      </w:r>
      <w:r w:rsidR="000C0FD3" w:rsidRPr="00E45A65">
        <w:rPr>
          <w:b/>
          <w:i/>
          <w:lang w:val="bg-BG"/>
        </w:rPr>
        <w:t>0</w:t>
      </w:r>
      <w:r w:rsidR="00723411" w:rsidRPr="00DE7E67">
        <w:rPr>
          <w:lang w:val="bg-BG"/>
        </w:rPr>
        <w:t xml:space="preserve">, селскостопанските </w:t>
      </w:r>
      <w:r w:rsidRPr="00852A57">
        <w:rPr>
          <w:lang w:val="bg-BG"/>
        </w:rPr>
        <w:t>отрасли</w:t>
      </w:r>
      <w:r w:rsidR="00723411" w:rsidRPr="00DE7E67">
        <w:rPr>
          <w:lang w:val="bg-BG"/>
        </w:rPr>
        <w:t xml:space="preserve">, особено </w:t>
      </w:r>
      <w:r w:rsidR="00602CFC" w:rsidRPr="00852A57">
        <w:rPr>
          <w:lang w:val="bg-BG"/>
        </w:rPr>
        <w:t xml:space="preserve">производството на </w:t>
      </w:r>
      <w:r w:rsidR="00723411" w:rsidRPr="00DE7E67">
        <w:rPr>
          <w:lang w:val="bg-BG"/>
        </w:rPr>
        <w:t>зърнени</w:t>
      </w:r>
      <w:r w:rsidR="00602CFC" w:rsidRPr="00852A57">
        <w:rPr>
          <w:lang w:val="bg-BG"/>
        </w:rPr>
        <w:t xml:space="preserve"> култури</w:t>
      </w:r>
      <w:r w:rsidR="00723411" w:rsidRPr="00DE7E67">
        <w:rPr>
          <w:lang w:val="bg-BG"/>
        </w:rPr>
        <w:t xml:space="preserve">, ще продължат да </w:t>
      </w:r>
      <w:r w:rsidR="00602CFC" w:rsidRPr="00852A57">
        <w:rPr>
          <w:lang w:val="bg-BG"/>
        </w:rPr>
        <w:t>изпитват сериозни затруднения</w:t>
      </w:r>
      <w:r w:rsidR="00723411" w:rsidRPr="00DE7E67">
        <w:rPr>
          <w:lang w:val="bg-BG"/>
        </w:rPr>
        <w:t xml:space="preserve"> поради изменението на климата</w:t>
      </w:r>
      <w:r w:rsidR="00602CFC" w:rsidRPr="00852A57">
        <w:rPr>
          <w:lang w:val="bg-BG"/>
        </w:rPr>
        <w:t>, независимо от мерките за</w:t>
      </w:r>
      <w:r w:rsidR="00602CFC" w:rsidRPr="00DE7E67">
        <w:rPr>
          <w:lang w:val="bg-BG"/>
        </w:rPr>
        <w:t xml:space="preserve"> адаптация</w:t>
      </w:r>
      <w:r w:rsidR="00723411" w:rsidRPr="00DE7E67">
        <w:rPr>
          <w:lang w:val="bg-BG"/>
        </w:rPr>
        <w:t xml:space="preserve">. </w:t>
      </w:r>
      <w:r w:rsidR="00602CFC" w:rsidRPr="00852A57">
        <w:rPr>
          <w:lang w:val="bg-BG"/>
        </w:rPr>
        <w:t>В</w:t>
      </w:r>
      <w:r w:rsidR="00723411" w:rsidRPr="00DE7E67">
        <w:rPr>
          <w:lang w:val="bg-BG"/>
        </w:rPr>
        <w:t xml:space="preserve">сички останали </w:t>
      </w:r>
      <w:r w:rsidR="00602CFC" w:rsidRPr="00852A57">
        <w:rPr>
          <w:lang w:val="bg-BG"/>
        </w:rPr>
        <w:t>отрасли</w:t>
      </w:r>
      <w:r w:rsidR="00723411" w:rsidRPr="00DE7E67">
        <w:rPr>
          <w:lang w:val="bg-BG"/>
        </w:rPr>
        <w:t xml:space="preserve"> </w:t>
      </w:r>
      <w:r w:rsidR="00602CFC" w:rsidRPr="00852A57">
        <w:rPr>
          <w:lang w:val="bg-BG"/>
        </w:rPr>
        <w:t>отбелязват известни ползи</w:t>
      </w:r>
      <w:r w:rsidR="00723411" w:rsidRPr="00DE7E67">
        <w:rPr>
          <w:lang w:val="bg-BG"/>
        </w:rPr>
        <w:t xml:space="preserve">, като </w:t>
      </w:r>
      <w:r w:rsidR="00602CFC" w:rsidRPr="00852A57">
        <w:rPr>
          <w:lang w:val="bg-BG"/>
        </w:rPr>
        <w:t xml:space="preserve">при производството на растителните масла има </w:t>
      </w:r>
      <w:r w:rsidR="00602CFC" w:rsidRPr="00DE7E67">
        <w:rPr>
          <w:lang w:val="bg-BG"/>
        </w:rPr>
        <w:t>видим</w:t>
      </w:r>
      <w:r w:rsidR="00602CFC" w:rsidRPr="00852A57">
        <w:rPr>
          <w:lang w:val="bg-BG"/>
        </w:rPr>
        <w:t xml:space="preserve"> ръст на</w:t>
      </w:r>
      <w:r w:rsidR="00723411" w:rsidRPr="00DE7E67">
        <w:rPr>
          <w:lang w:val="bg-BG"/>
        </w:rPr>
        <w:t xml:space="preserve"> </w:t>
      </w:r>
      <w:r w:rsidR="00602CFC" w:rsidRPr="00852A57">
        <w:rPr>
          <w:lang w:val="bg-BG"/>
        </w:rPr>
        <w:t>п</w:t>
      </w:r>
      <w:r w:rsidR="00602CFC" w:rsidRPr="00DE7E67">
        <w:rPr>
          <w:lang w:val="bg-BG"/>
        </w:rPr>
        <w:t>родукцията</w:t>
      </w:r>
      <w:r w:rsidR="00723411" w:rsidRPr="00DE7E67">
        <w:rPr>
          <w:lang w:val="bg-BG"/>
        </w:rPr>
        <w:t>.</w:t>
      </w:r>
    </w:p>
    <w:p w14:paraId="0932BA8F" w14:textId="2165E25D" w:rsidR="0065119A" w:rsidRPr="00DE7E67" w:rsidRDefault="00DB2246" w:rsidP="0065119A">
      <w:pPr>
        <w:pStyle w:val="Caption"/>
        <w:rPr>
          <w:lang w:val="bg-BG"/>
        </w:rPr>
      </w:pPr>
      <w:bookmarkStart w:id="201" w:name="_Toc510102990"/>
      <w:bookmarkStart w:id="202" w:name="_Toc522037886"/>
      <w:r w:rsidRPr="00852A57">
        <w:rPr>
          <w:lang w:val="bg-BG"/>
        </w:rPr>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39</w:t>
      </w:r>
      <w:r w:rsidR="00EE0AC3" w:rsidRPr="00DE7E67">
        <w:rPr>
          <w:lang w:val="bg-BG"/>
        </w:rPr>
        <w:fldChar w:fldCharType="end"/>
      </w:r>
      <w:r w:rsidR="00EE0AC3" w:rsidRPr="00DE7E67">
        <w:rPr>
          <w:lang w:val="bg-BG"/>
        </w:rPr>
        <w:t xml:space="preserve">. </w:t>
      </w:r>
      <w:bookmarkEnd w:id="201"/>
      <w:r w:rsidR="0065119A" w:rsidRPr="00852A57">
        <w:rPr>
          <w:lang w:val="bg-BG"/>
        </w:rPr>
        <w:t>Въздействие на адаптацията и климатичните промени върху енергийния сектор</w:t>
      </w:r>
      <w:r w:rsidR="0065119A" w:rsidRPr="00DE7E67">
        <w:rPr>
          <w:lang w:val="bg-BG"/>
        </w:rPr>
        <w:t xml:space="preserve"> </w:t>
      </w:r>
      <w:r w:rsidR="0065119A"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65119A" w:rsidRPr="00DE7E67">
        <w:rPr>
          <w:lang w:val="bg-BG"/>
        </w:rPr>
        <w:t>)</w:t>
      </w:r>
      <w:bookmarkEnd w:id="202"/>
    </w:p>
    <w:p w14:paraId="685B3453" w14:textId="2C787B35" w:rsidR="00A93860" w:rsidRPr="00DE7E67" w:rsidRDefault="00A93860" w:rsidP="00B309BD">
      <w:pPr>
        <w:rPr>
          <w:lang w:val="bg-BG"/>
        </w:rPr>
      </w:pPr>
      <w:r>
        <w:rPr>
          <w:noProof/>
        </w:rPr>
        <w:drawing>
          <wp:inline distT="0" distB="0" distL="0" distR="0" wp14:anchorId="76BDBB06" wp14:editId="55CE87BD">
            <wp:extent cx="5768340" cy="2921610"/>
            <wp:effectExtent l="0" t="0" r="3810" b="12700"/>
            <wp:docPr id="1313" name="Chart 131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6697FD8" w14:textId="77FD5F2E" w:rsidR="00B309BD" w:rsidRPr="00DE7E67" w:rsidRDefault="00DB2246" w:rsidP="00346D4A">
      <w:pPr>
        <w:pStyle w:val="Caption"/>
        <w:rPr>
          <w:lang w:val="bg-BG"/>
        </w:rPr>
      </w:pPr>
      <w:bookmarkStart w:id="203" w:name="_Toc510102991"/>
      <w:bookmarkStart w:id="204" w:name="_Toc522037887"/>
      <w:r w:rsidRPr="00852A57">
        <w:rPr>
          <w:lang w:val="bg-BG"/>
        </w:rPr>
        <w:lastRenderedPageBreak/>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40</w:t>
      </w:r>
      <w:r w:rsidR="00EE0AC3" w:rsidRPr="00DE7E67">
        <w:rPr>
          <w:lang w:val="bg-BG"/>
        </w:rPr>
        <w:fldChar w:fldCharType="end"/>
      </w:r>
      <w:r w:rsidR="00EE0AC3" w:rsidRPr="00DE7E67">
        <w:rPr>
          <w:lang w:val="bg-BG"/>
        </w:rPr>
        <w:t xml:space="preserve">. </w:t>
      </w:r>
      <w:r w:rsidR="0065119A" w:rsidRPr="00852A57">
        <w:rPr>
          <w:lang w:val="bg-BG"/>
        </w:rPr>
        <w:t>Въздействие на адаптацията и климатичните промени върху селскостопанския сектор</w:t>
      </w:r>
      <w:r w:rsidR="00B309BD" w:rsidRPr="00DE7E67">
        <w:rPr>
          <w:lang w:val="bg-BG"/>
        </w:rPr>
        <w:t xml:space="preserve"> </w:t>
      </w:r>
      <w:r w:rsidR="0065119A" w:rsidRPr="00852A57">
        <w:rPr>
          <w:lang w:val="bg-BG"/>
        </w:rPr>
        <w:t>(процентно изменение</w:t>
      </w:r>
      <w:r w:rsidR="000C0FD3" w:rsidRPr="000C0FD3">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203"/>
      <w:bookmarkEnd w:id="204"/>
    </w:p>
    <w:p w14:paraId="0F6199B6" w14:textId="2747DD80" w:rsidR="00A93860" w:rsidRPr="00DE7E67" w:rsidRDefault="00A93860" w:rsidP="00B309BD">
      <w:pPr>
        <w:rPr>
          <w:lang w:val="bg-BG"/>
        </w:rPr>
      </w:pPr>
      <w:r>
        <w:rPr>
          <w:noProof/>
        </w:rPr>
        <w:drawing>
          <wp:inline distT="0" distB="0" distL="0" distR="0" wp14:anchorId="03A2D9E9" wp14:editId="1F3A4763">
            <wp:extent cx="5768340" cy="4107976"/>
            <wp:effectExtent l="0" t="0" r="3810" b="6985"/>
            <wp:docPr id="1315" name="Chart 131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8904097" w14:textId="4E2DE61B" w:rsidR="002F6A0B" w:rsidRPr="00DE7E67" w:rsidRDefault="008C510E" w:rsidP="00A50BD0">
      <w:pPr>
        <w:pStyle w:val="BodyText"/>
        <w:spacing w:before="240"/>
        <w:ind w:left="0" w:firstLine="0"/>
        <w:rPr>
          <w:lang w:val="bg-BG"/>
        </w:rPr>
      </w:pPr>
      <w:r w:rsidRPr="00DE7E67">
        <w:rPr>
          <w:b/>
          <w:i/>
          <w:lang w:val="bg-BG"/>
        </w:rPr>
        <w:t>Фигура</w:t>
      </w:r>
      <w:r w:rsidR="00EE0AC3" w:rsidRPr="00DE7E67">
        <w:rPr>
          <w:b/>
          <w:i/>
          <w:lang w:val="bg-BG"/>
        </w:rPr>
        <w:t xml:space="preserve"> 4</w:t>
      </w:r>
      <w:r w:rsidR="000C0FD3" w:rsidRPr="00E45A65">
        <w:rPr>
          <w:b/>
          <w:i/>
          <w:lang w:val="bg-BG"/>
        </w:rPr>
        <w:t>1</w:t>
      </w:r>
      <w:r w:rsidR="00E93739" w:rsidRPr="00DE7E67">
        <w:rPr>
          <w:lang w:val="bg-BG"/>
        </w:rPr>
        <w:t xml:space="preserve"> </w:t>
      </w:r>
      <w:r w:rsidR="002F6A0B" w:rsidRPr="00DE7E67">
        <w:rPr>
          <w:lang w:val="bg-BG"/>
        </w:rPr>
        <w:t xml:space="preserve">показва, че </w:t>
      </w:r>
      <w:r w:rsidR="002F6A0B" w:rsidRPr="00852A57">
        <w:rPr>
          <w:lang w:val="bg-BG"/>
        </w:rPr>
        <w:t xml:space="preserve">благодарение на мерките за адаптация </w:t>
      </w:r>
      <w:r w:rsidR="002F6A0B" w:rsidRPr="00DE7E67">
        <w:rPr>
          <w:lang w:val="bg-BG"/>
        </w:rPr>
        <w:t>търгов</w:t>
      </w:r>
      <w:r w:rsidR="002F6A0B" w:rsidRPr="00852A57">
        <w:rPr>
          <w:lang w:val="bg-BG"/>
        </w:rPr>
        <w:t>ският баланс</w:t>
      </w:r>
      <w:r w:rsidR="002F6A0B" w:rsidRPr="00DE7E67">
        <w:rPr>
          <w:lang w:val="bg-BG"/>
        </w:rPr>
        <w:t xml:space="preserve"> се подобр</w:t>
      </w:r>
      <w:r w:rsidR="002F6A0B" w:rsidRPr="00852A57">
        <w:rPr>
          <w:lang w:val="bg-BG"/>
        </w:rPr>
        <w:t>ява</w:t>
      </w:r>
      <w:r w:rsidR="002F6A0B" w:rsidRPr="00DE7E67">
        <w:rPr>
          <w:lang w:val="bg-BG"/>
        </w:rPr>
        <w:t xml:space="preserve"> във всички сектори, с изключение на </w:t>
      </w:r>
      <w:r w:rsidR="002F6A0B" w:rsidRPr="00852A57">
        <w:rPr>
          <w:lang w:val="bg-BG"/>
        </w:rPr>
        <w:t xml:space="preserve">производството на </w:t>
      </w:r>
      <w:r w:rsidR="002F6A0B" w:rsidRPr="00DE7E67">
        <w:rPr>
          <w:lang w:val="bg-BG"/>
        </w:rPr>
        <w:t>зърнени култури</w:t>
      </w:r>
      <w:r w:rsidR="002F6A0B" w:rsidRPr="00852A57">
        <w:rPr>
          <w:lang w:val="bg-BG"/>
        </w:rPr>
        <w:t>.</w:t>
      </w:r>
      <w:r w:rsidR="002F6A0B" w:rsidRPr="00DE7E67">
        <w:rPr>
          <w:lang w:val="bg-BG"/>
        </w:rPr>
        <w:t xml:space="preserve"> Това вероятно се дължи на по-големите инвестиции и избягването на екстремни събития в някои </w:t>
      </w:r>
      <w:r w:rsidR="002F6A0B" w:rsidRPr="00852A57">
        <w:rPr>
          <w:lang w:val="bg-BG"/>
        </w:rPr>
        <w:t>отрасли</w:t>
      </w:r>
      <w:r w:rsidR="002F6A0B" w:rsidRPr="00DE7E67">
        <w:rPr>
          <w:lang w:val="bg-BG"/>
        </w:rPr>
        <w:t xml:space="preserve">, което би довело до </w:t>
      </w:r>
      <w:r w:rsidR="002F6A0B" w:rsidRPr="00852A57">
        <w:rPr>
          <w:lang w:val="bg-BG"/>
        </w:rPr>
        <w:t>ръст на</w:t>
      </w:r>
      <w:r w:rsidR="002F6A0B" w:rsidRPr="00DE7E67">
        <w:rPr>
          <w:lang w:val="bg-BG"/>
        </w:rPr>
        <w:t xml:space="preserve"> производство</w:t>
      </w:r>
      <w:r w:rsidR="002F6A0B" w:rsidRPr="00852A57">
        <w:rPr>
          <w:lang w:val="bg-BG"/>
        </w:rPr>
        <w:t>то</w:t>
      </w:r>
      <w:r w:rsidR="002F6A0B" w:rsidRPr="00DE7E67">
        <w:rPr>
          <w:lang w:val="bg-BG"/>
        </w:rPr>
        <w:t xml:space="preserve"> в тези сектори, а оттам до по-голям износ и </w:t>
      </w:r>
      <w:r w:rsidR="002F6A0B" w:rsidRPr="00852A57">
        <w:rPr>
          <w:lang w:val="bg-BG"/>
        </w:rPr>
        <w:t xml:space="preserve">съответно </w:t>
      </w:r>
      <w:r w:rsidR="002F6A0B" w:rsidRPr="00DE7E67">
        <w:rPr>
          <w:lang w:val="bg-BG"/>
        </w:rPr>
        <w:t xml:space="preserve">до по-нисък внос, </w:t>
      </w:r>
      <w:r w:rsidR="00E9555C" w:rsidRPr="00852A57">
        <w:rPr>
          <w:lang w:val="bg-BG"/>
        </w:rPr>
        <w:t>подобрявайки по този начин</w:t>
      </w:r>
      <w:r w:rsidR="002F6A0B" w:rsidRPr="00DE7E67">
        <w:rPr>
          <w:lang w:val="bg-BG"/>
        </w:rPr>
        <w:t xml:space="preserve"> търговския баланс. </w:t>
      </w:r>
      <w:r w:rsidR="002F6A0B" w:rsidRPr="00DE7E67">
        <w:rPr>
          <w:b/>
          <w:i/>
          <w:lang w:val="bg-BG"/>
        </w:rPr>
        <w:t>Фигура 4</w:t>
      </w:r>
      <w:r w:rsidR="000C0FD3" w:rsidRPr="00E45A65">
        <w:rPr>
          <w:b/>
          <w:i/>
          <w:lang w:val="bg-BG"/>
        </w:rPr>
        <w:t>2</w:t>
      </w:r>
      <w:r w:rsidR="002F6A0B" w:rsidRPr="00DE7E67">
        <w:rPr>
          <w:lang w:val="bg-BG"/>
        </w:rPr>
        <w:t xml:space="preserve"> показва, че вносът </w:t>
      </w:r>
      <w:r w:rsidR="00E9555C" w:rsidRPr="00852A57">
        <w:rPr>
          <w:lang w:val="bg-BG"/>
        </w:rPr>
        <w:t xml:space="preserve">отбелязва </w:t>
      </w:r>
      <w:r w:rsidR="002F6A0B" w:rsidRPr="00DE7E67">
        <w:rPr>
          <w:lang w:val="bg-BG"/>
        </w:rPr>
        <w:t xml:space="preserve">спад или </w:t>
      </w:r>
      <w:r w:rsidR="00E9555C" w:rsidRPr="00852A57">
        <w:rPr>
          <w:lang w:val="bg-BG"/>
        </w:rPr>
        <w:t>стагнира</w:t>
      </w:r>
      <w:r w:rsidR="002F6A0B" w:rsidRPr="00DE7E67">
        <w:rPr>
          <w:lang w:val="bg-BG"/>
        </w:rPr>
        <w:t xml:space="preserve"> във всички </w:t>
      </w:r>
      <w:r w:rsidR="00E9555C" w:rsidRPr="00852A57">
        <w:rPr>
          <w:lang w:val="bg-BG"/>
        </w:rPr>
        <w:t>отрасли</w:t>
      </w:r>
      <w:r w:rsidR="002F6A0B" w:rsidRPr="00DE7E67">
        <w:rPr>
          <w:lang w:val="bg-BG"/>
        </w:rPr>
        <w:t>, с изключение на добив</w:t>
      </w:r>
      <w:r w:rsidR="00E9555C" w:rsidRPr="00852A57">
        <w:rPr>
          <w:lang w:val="bg-BG"/>
        </w:rPr>
        <w:t>ната промишленост</w:t>
      </w:r>
      <w:r w:rsidR="002F6A0B" w:rsidRPr="00DE7E67">
        <w:rPr>
          <w:lang w:val="bg-BG"/>
        </w:rPr>
        <w:t xml:space="preserve"> и </w:t>
      </w:r>
      <w:r w:rsidR="00E9555C" w:rsidRPr="00852A57">
        <w:rPr>
          <w:lang w:val="bg-BG"/>
        </w:rPr>
        <w:t xml:space="preserve">производството на </w:t>
      </w:r>
      <w:r w:rsidR="002F6A0B" w:rsidRPr="00DE7E67">
        <w:rPr>
          <w:lang w:val="bg-BG"/>
        </w:rPr>
        <w:t xml:space="preserve">зърнени </w:t>
      </w:r>
      <w:r w:rsidR="00E9555C" w:rsidRPr="00852A57">
        <w:rPr>
          <w:lang w:val="bg-BG"/>
        </w:rPr>
        <w:t>храни</w:t>
      </w:r>
      <w:r w:rsidR="002F6A0B" w:rsidRPr="00DE7E67">
        <w:rPr>
          <w:lang w:val="bg-BG"/>
        </w:rPr>
        <w:t xml:space="preserve">, докато износът расте във всички сектори, с изключение на зърнените </w:t>
      </w:r>
      <w:r w:rsidR="00E9555C" w:rsidRPr="00852A57">
        <w:rPr>
          <w:lang w:val="bg-BG"/>
        </w:rPr>
        <w:t>храни, което</w:t>
      </w:r>
      <w:r w:rsidR="002F6A0B" w:rsidRPr="00DE7E67">
        <w:rPr>
          <w:lang w:val="bg-BG"/>
        </w:rPr>
        <w:t xml:space="preserve"> обяснява защо </w:t>
      </w:r>
      <w:r w:rsidR="00E9555C" w:rsidRPr="00852A57">
        <w:rPr>
          <w:lang w:val="bg-BG"/>
        </w:rPr>
        <w:t>при повечето отрасли</w:t>
      </w:r>
      <w:r w:rsidR="00E9555C" w:rsidRPr="00DE7E67">
        <w:rPr>
          <w:lang w:val="bg-BG"/>
        </w:rPr>
        <w:t xml:space="preserve"> </w:t>
      </w:r>
      <w:r w:rsidR="002F6A0B" w:rsidRPr="00DE7E67">
        <w:rPr>
          <w:lang w:val="bg-BG"/>
        </w:rPr>
        <w:t>търговски</w:t>
      </w:r>
      <w:r w:rsidR="00E9555C" w:rsidRPr="00852A57">
        <w:rPr>
          <w:lang w:val="bg-BG"/>
        </w:rPr>
        <w:t>ят баланс нараства.</w:t>
      </w:r>
    </w:p>
    <w:p w14:paraId="00DB4503" w14:textId="4D5448F6" w:rsidR="00B309BD" w:rsidRPr="00DE7E67" w:rsidRDefault="00DB2246" w:rsidP="00346D4A">
      <w:pPr>
        <w:pStyle w:val="Caption"/>
        <w:rPr>
          <w:lang w:val="bg-BG"/>
        </w:rPr>
      </w:pPr>
      <w:bookmarkStart w:id="205" w:name="_Toc510102992"/>
      <w:bookmarkStart w:id="206" w:name="_Toc522037888"/>
      <w:r w:rsidRPr="00852A57">
        <w:rPr>
          <w:lang w:val="bg-BG"/>
        </w:rPr>
        <w:lastRenderedPageBreak/>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41</w:t>
      </w:r>
      <w:r w:rsidR="00EE0AC3" w:rsidRPr="00DE7E67">
        <w:rPr>
          <w:lang w:val="bg-BG"/>
        </w:rPr>
        <w:fldChar w:fldCharType="end"/>
      </w:r>
      <w:r w:rsidR="00EE0AC3" w:rsidRPr="00DE7E67">
        <w:rPr>
          <w:lang w:val="bg-BG"/>
        </w:rPr>
        <w:t xml:space="preserve">. </w:t>
      </w:r>
      <w:r w:rsidR="00F819F3" w:rsidRPr="00852A57">
        <w:rPr>
          <w:lang w:val="bg-BG"/>
        </w:rPr>
        <w:t>Промени в търговския баланс</w:t>
      </w:r>
      <w:r w:rsidR="00B309BD" w:rsidRPr="00DE7E67">
        <w:rPr>
          <w:lang w:val="bg-BG"/>
        </w:rPr>
        <w:t xml:space="preserve"> (</w:t>
      </w:r>
      <w:r w:rsidR="00F819F3" w:rsidRPr="00852A57">
        <w:rPr>
          <w:lang w:val="bg-BG"/>
        </w:rPr>
        <w:t>млн. щ.д.</w:t>
      </w:r>
      <w:r w:rsidR="000C0FD3" w:rsidRPr="00E45A65">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B309BD" w:rsidRPr="00DE7E67">
        <w:rPr>
          <w:lang w:val="bg-BG"/>
        </w:rPr>
        <w:t>)</w:t>
      </w:r>
      <w:bookmarkEnd w:id="205"/>
      <w:bookmarkEnd w:id="206"/>
    </w:p>
    <w:p w14:paraId="01BFF3D3" w14:textId="680B45D4" w:rsidR="00A93860" w:rsidRPr="00DE7E67" w:rsidRDefault="00A93860" w:rsidP="00FC4AB1">
      <w:pPr>
        <w:jc w:val="center"/>
        <w:rPr>
          <w:lang w:val="bg-BG"/>
        </w:rPr>
      </w:pPr>
      <w:r>
        <w:rPr>
          <w:noProof/>
        </w:rPr>
        <w:drawing>
          <wp:inline distT="0" distB="0" distL="0" distR="0" wp14:anchorId="5EDDF298" wp14:editId="0ED8CBBD">
            <wp:extent cx="5631180" cy="4039737"/>
            <wp:effectExtent l="0" t="0" r="7620" b="18415"/>
            <wp:docPr id="1319" name="Chart 131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1FB970D" w14:textId="6417CAA6" w:rsidR="00B309BD" w:rsidRPr="00DE7E67" w:rsidRDefault="00DB2246" w:rsidP="00FC4AB1">
      <w:pPr>
        <w:pStyle w:val="Caption"/>
        <w:spacing w:after="60"/>
        <w:rPr>
          <w:lang w:val="bg-BG"/>
        </w:rPr>
      </w:pPr>
      <w:bookmarkStart w:id="207" w:name="_Toc510102993"/>
      <w:bookmarkStart w:id="208" w:name="_Toc522037889"/>
      <w:r w:rsidRPr="00852A57">
        <w:rPr>
          <w:lang w:val="bg-BG"/>
        </w:rPr>
        <w:t>Фигура</w:t>
      </w:r>
      <w:r w:rsidR="00EE0AC3" w:rsidRPr="00DE7E67">
        <w:rPr>
          <w:lang w:val="bg-BG"/>
        </w:rPr>
        <w:t xml:space="preserve"> </w:t>
      </w:r>
      <w:r w:rsidR="00EE0AC3" w:rsidRPr="00DE7E67">
        <w:rPr>
          <w:lang w:val="bg-BG"/>
        </w:rPr>
        <w:fldChar w:fldCharType="begin"/>
      </w:r>
      <w:r w:rsidR="00EE0AC3" w:rsidRPr="00DE7E67">
        <w:rPr>
          <w:lang w:val="bg-BG"/>
        </w:rPr>
        <w:instrText xml:space="preserve"> SEQ Figure \* ARABIC </w:instrText>
      </w:r>
      <w:r w:rsidR="00EE0AC3" w:rsidRPr="00DE7E67">
        <w:rPr>
          <w:lang w:val="bg-BG"/>
        </w:rPr>
        <w:fldChar w:fldCharType="separate"/>
      </w:r>
      <w:r w:rsidR="00A66CB1">
        <w:rPr>
          <w:noProof/>
          <w:lang w:val="bg-BG"/>
        </w:rPr>
        <w:t>42</w:t>
      </w:r>
      <w:r w:rsidR="00EE0AC3" w:rsidRPr="00DE7E67">
        <w:rPr>
          <w:lang w:val="bg-BG"/>
        </w:rPr>
        <w:fldChar w:fldCharType="end"/>
      </w:r>
      <w:r w:rsidR="00EE0AC3" w:rsidRPr="00DE7E67">
        <w:rPr>
          <w:lang w:val="bg-BG"/>
        </w:rPr>
        <w:t xml:space="preserve">. </w:t>
      </w:r>
      <w:r w:rsidR="00F07183" w:rsidRPr="00852A57">
        <w:rPr>
          <w:lang w:val="bg-BG"/>
        </w:rPr>
        <w:t>Въздействие на мерките за адаптация върху вноса</w:t>
      </w:r>
      <w:r w:rsidR="00B309BD" w:rsidRPr="00DE7E67">
        <w:rPr>
          <w:lang w:val="bg-BG"/>
        </w:rPr>
        <w:t xml:space="preserve"> (</w:t>
      </w:r>
      <w:r w:rsidR="00F07183" w:rsidRPr="00852A57">
        <w:rPr>
          <w:lang w:val="bg-BG"/>
        </w:rPr>
        <w:t>панел</w:t>
      </w:r>
      <w:r w:rsidR="00B309BD" w:rsidRPr="00DE7E67">
        <w:rPr>
          <w:lang w:val="bg-BG"/>
        </w:rPr>
        <w:t xml:space="preserve"> A) </w:t>
      </w:r>
      <w:r w:rsidR="00F07183" w:rsidRPr="00852A57">
        <w:rPr>
          <w:lang w:val="bg-BG"/>
        </w:rPr>
        <w:t>и</w:t>
      </w:r>
      <w:r w:rsidR="00B309BD" w:rsidRPr="00DE7E67">
        <w:rPr>
          <w:lang w:val="bg-BG"/>
        </w:rPr>
        <w:t xml:space="preserve"> </w:t>
      </w:r>
      <w:r w:rsidR="00F07183" w:rsidRPr="00852A57">
        <w:rPr>
          <w:lang w:val="bg-BG"/>
        </w:rPr>
        <w:t>износа</w:t>
      </w:r>
      <w:r w:rsidR="00B309BD" w:rsidRPr="00DE7E67">
        <w:rPr>
          <w:lang w:val="bg-BG"/>
        </w:rPr>
        <w:t xml:space="preserve"> (</w:t>
      </w:r>
      <w:r w:rsidR="00F07183" w:rsidRPr="00852A57">
        <w:rPr>
          <w:lang w:val="bg-BG"/>
        </w:rPr>
        <w:t>панел Б</w:t>
      </w:r>
      <w:r w:rsidR="00B309BD" w:rsidRPr="00DE7E67">
        <w:rPr>
          <w:lang w:val="bg-BG"/>
        </w:rPr>
        <w:t>)</w:t>
      </w:r>
      <w:bookmarkEnd w:id="207"/>
      <w:r w:rsidR="000C0FD3" w:rsidRPr="000C0FD3">
        <w:rPr>
          <w:lang w:val="bg-BG"/>
        </w:rPr>
        <w:t xml:space="preserve"> </w:t>
      </w:r>
      <w:r w:rsidR="000C0FD3" w:rsidRPr="00DE7E67">
        <w:rPr>
          <w:lang w:val="bg-BG"/>
        </w:rPr>
        <w:t>(</w:t>
      </w:r>
      <w:r w:rsidR="000C0FD3" w:rsidRPr="00852A57">
        <w:rPr>
          <w:lang w:val="bg-BG"/>
        </w:rPr>
        <w:t>процентно изменение</w:t>
      </w:r>
      <w:r w:rsidR="000C0FD3" w:rsidRPr="00E45A65">
        <w:rPr>
          <w:lang w:val="bg-BG"/>
        </w:rPr>
        <w:t xml:space="preserve"> </w:t>
      </w:r>
      <w:r w:rsidR="000C0FD3">
        <w:rPr>
          <w:lang w:val="bg-BG"/>
        </w:rPr>
        <w:t>в сравнение с базовия сценарий</w:t>
      </w:r>
      <w:r w:rsidR="000C0FD3" w:rsidRPr="00DA03D0">
        <w:rPr>
          <w:lang w:val="bg-BG"/>
        </w:rPr>
        <w:t xml:space="preserve"> </w:t>
      </w:r>
      <w:r w:rsidR="000C0FD3">
        <w:rPr>
          <w:lang w:val="bg-BG"/>
        </w:rPr>
        <w:t>без отчитане на изменението на климата</w:t>
      </w:r>
      <w:r w:rsidR="000C0FD3" w:rsidRPr="00DE7E67">
        <w:rPr>
          <w:lang w:val="bg-BG"/>
        </w:rPr>
        <w:t>)</w:t>
      </w:r>
      <w:bookmarkEnd w:id="208"/>
    </w:p>
    <w:p w14:paraId="63F22D03" w14:textId="7CE98FEE" w:rsidR="00FC4AB1" w:rsidRPr="00DE7E67" w:rsidRDefault="0065119A" w:rsidP="00DE7E67">
      <w:pPr>
        <w:jc w:val="center"/>
        <w:rPr>
          <w:rFonts w:ascii="Calibri" w:eastAsia="Calibri" w:hAnsi="Calibri" w:cs="Times New Roman"/>
          <w:i/>
          <w:iCs/>
          <w:color w:val="44546A"/>
          <w:sz w:val="22"/>
          <w:szCs w:val="18"/>
          <w:lang w:val="bg-BG" w:eastAsia="bg-BG"/>
        </w:rPr>
      </w:pPr>
      <w:r w:rsidRPr="00852A57">
        <w:rPr>
          <w:rFonts w:ascii="Calibri" w:eastAsia="Calibri" w:hAnsi="Calibri" w:cs="Times New Roman"/>
          <w:i/>
          <w:iCs/>
          <w:color w:val="44546A"/>
          <w:sz w:val="22"/>
          <w:szCs w:val="18"/>
          <w:lang w:val="bg-BG" w:eastAsia="bg-BG"/>
        </w:rPr>
        <w:t>Панел</w:t>
      </w:r>
      <w:r w:rsidR="00FC4AB1" w:rsidRPr="00DE7E67">
        <w:rPr>
          <w:rFonts w:ascii="Calibri" w:eastAsia="Calibri" w:hAnsi="Calibri" w:cs="Times New Roman"/>
          <w:i/>
          <w:iCs/>
          <w:color w:val="44546A"/>
          <w:sz w:val="22"/>
          <w:szCs w:val="18"/>
          <w:lang w:val="bg-BG" w:eastAsia="bg-BG"/>
        </w:rPr>
        <w:t xml:space="preserve"> A</w:t>
      </w:r>
    </w:p>
    <w:p w14:paraId="4E2864B4" w14:textId="18702CEC" w:rsidR="00CC7D89" w:rsidRPr="00DE7E67" w:rsidRDefault="00CC7D89" w:rsidP="00FC4AB1">
      <w:pPr>
        <w:spacing w:after="120"/>
        <w:jc w:val="center"/>
        <w:rPr>
          <w:noProof/>
          <w:lang w:val="bg-BG"/>
        </w:rPr>
      </w:pPr>
      <w:r>
        <w:rPr>
          <w:noProof/>
        </w:rPr>
        <w:drawing>
          <wp:inline distT="0" distB="0" distL="0" distR="0" wp14:anchorId="5C066873" wp14:editId="086A3865">
            <wp:extent cx="5497830" cy="3307080"/>
            <wp:effectExtent l="0" t="0" r="7620" b="7620"/>
            <wp:docPr id="1321" name="Chart 132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542A6B1" w14:textId="3690AE87" w:rsidR="00FC4AB1" w:rsidRPr="00DE7E67" w:rsidRDefault="0065119A" w:rsidP="00FC4AB1">
      <w:pPr>
        <w:jc w:val="center"/>
        <w:rPr>
          <w:rFonts w:ascii="Calibri" w:eastAsia="Calibri" w:hAnsi="Calibri" w:cs="Times New Roman"/>
          <w:i/>
          <w:iCs/>
          <w:color w:val="44546A"/>
          <w:sz w:val="22"/>
          <w:szCs w:val="18"/>
          <w:lang w:val="bg-BG" w:eastAsia="bg-BG"/>
        </w:rPr>
      </w:pPr>
      <w:r w:rsidRPr="00852A57">
        <w:rPr>
          <w:rFonts w:ascii="Calibri" w:eastAsia="Calibri" w:hAnsi="Calibri" w:cs="Times New Roman"/>
          <w:i/>
          <w:iCs/>
          <w:color w:val="44546A"/>
          <w:sz w:val="22"/>
          <w:szCs w:val="18"/>
          <w:lang w:val="bg-BG" w:eastAsia="bg-BG"/>
        </w:rPr>
        <w:lastRenderedPageBreak/>
        <w:t>Панел</w:t>
      </w:r>
      <w:r w:rsidR="00FC4AB1" w:rsidRPr="00DE7E67">
        <w:rPr>
          <w:rFonts w:ascii="Calibri" w:eastAsia="Calibri" w:hAnsi="Calibri" w:cs="Times New Roman"/>
          <w:i/>
          <w:iCs/>
          <w:color w:val="44546A"/>
          <w:sz w:val="22"/>
          <w:szCs w:val="18"/>
          <w:lang w:val="bg-BG" w:eastAsia="bg-BG"/>
        </w:rPr>
        <w:t xml:space="preserve"> </w:t>
      </w:r>
      <w:r w:rsidRPr="00852A57">
        <w:rPr>
          <w:rFonts w:ascii="Calibri" w:eastAsia="Calibri" w:hAnsi="Calibri" w:cs="Times New Roman"/>
          <w:i/>
          <w:iCs/>
          <w:color w:val="44546A"/>
          <w:sz w:val="22"/>
          <w:szCs w:val="18"/>
          <w:lang w:val="bg-BG" w:eastAsia="bg-BG"/>
        </w:rPr>
        <w:t>Б</w:t>
      </w:r>
    </w:p>
    <w:p w14:paraId="573F3997" w14:textId="227816F4" w:rsidR="005639FA" w:rsidRPr="00DE7E67" w:rsidRDefault="005639FA" w:rsidP="00FC4AB1">
      <w:pPr>
        <w:jc w:val="center"/>
        <w:rPr>
          <w:lang w:val="bg-BG"/>
        </w:rPr>
      </w:pPr>
      <w:r>
        <w:rPr>
          <w:noProof/>
        </w:rPr>
        <w:drawing>
          <wp:inline distT="0" distB="0" distL="0" distR="0" wp14:anchorId="1DDEA7F4" wp14:editId="6CD85CC5">
            <wp:extent cx="5485130" cy="3291840"/>
            <wp:effectExtent l="0" t="0" r="1270" b="3810"/>
            <wp:docPr id="1323" name="Chart 132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0000000-0008-0000-1E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FAC5AA3" w14:textId="0A6E0BA1" w:rsidR="00FC4AB1" w:rsidRPr="00DE7E67" w:rsidRDefault="000C0FD3" w:rsidP="00CF14A8">
      <w:pPr>
        <w:pStyle w:val="Heading2"/>
        <w:keepNext/>
        <w:keepLines/>
        <w:widowControl/>
        <w:autoSpaceDE w:val="0"/>
        <w:autoSpaceDN w:val="0"/>
        <w:adjustRightInd w:val="0"/>
        <w:spacing w:before="200" w:line="240" w:lineRule="auto"/>
      </w:pPr>
      <w:bookmarkStart w:id="209" w:name="_Toc522037843"/>
      <w:r w:rsidRPr="00CF14A8">
        <w:t xml:space="preserve">4.3. </w:t>
      </w:r>
      <w:r w:rsidR="00F07183" w:rsidRPr="00852A57">
        <w:t>Политика</w:t>
      </w:r>
      <w:r>
        <w:t xml:space="preserve"> 3</w:t>
      </w:r>
      <w:r w:rsidRPr="00CF14A8">
        <w:t>:</w:t>
      </w:r>
      <w:r w:rsidR="00377B36" w:rsidRPr="00DE7E67">
        <w:t xml:space="preserve"> Адаптиране, финансирано </w:t>
      </w:r>
      <w:r w:rsidR="00377B36" w:rsidRPr="00852A57">
        <w:t>чрез</w:t>
      </w:r>
      <w:r w:rsidR="00377B36" w:rsidRPr="00DE7E67">
        <w:t xml:space="preserve"> </w:t>
      </w:r>
      <w:r w:rsidR="00377B36" w:rsidRPr="00852A57">
        <w:t>чуждестранни фондове</w:t>
      </w:r>
      <w:r w:rsidR="00377B36" w:rsidRPr="00DE7E67">
        <w:t>, предназначени за инвестиции във всички производствени сектори</w:t>
      </w:r>
      <w:bookmarkEnd w:id="209"/>
    </w:p>
    <w:p w14:paraId="2B83EBB4" w14:textId="291BA0D3" w:rsidR="00C50692" w:rsidRPr="00DE7E67" w:rsidRDefault="00C50692" w:rsidP="00A50BD0">
      <w:pPr>
        <w:pStyle w:val="BodyText"/>
        <w:ind w:left="0" w:firstLine="0"/>
        <w:rPr>
          <w:lang w:val="bg-BG"/>
        </w:rPr>
      </w:pPr>
      <w:r w:rsidRPr="00DE7E67">
        <w:rPr>
          <w:lang w:val="bg-BG"/>
        </w:rPr>
        <w:t xml:space="preserve">Този раздел разработва алтернативна политика за </w:t>
      </w:r>
      <w:r w:rsidRPr="00852A57">
        <w:rPr>
          <w:lang w:val="bg-BG"/>
        </w:rPr>
        <w:t>адаптация</w:t>
      </w:r>
      <w:r w:rsidRPr="00DE7E67">
        <w:rPr>
          <w:lang w:val="bg-BG"/>
        </w:rPr>
        <w:t xml:space="preserve">, която </w:t>
      </w:r>
      <w:r w:rsidRPr="00852A57">
        <w:rPr>
          <w:lang w:val="bg-BG"/>
        </w:rPr>
        <w:t>има за цел</w:t>
      </w:r>
      <w:r w:rsidRPr="00DE7E67">
        <w:rPr>
          <w:lang w:val="bg-BG"/>
        </w:rPr>
        <w:t xml:space="preserve"> насочване на чуждестранни фондове за </w:t>
      </w:r>
      <w:r w:rsidR="00AC28E0" w:rsidRPr="00852A57">
        <w:rPr>
          <w:lang w:val="bg-BG"/>
        </w:rPr>
        <w:t xml:space="preserve">осъществяване на </w:t>
      </w:r>
      <w:r w:rsidRPr="000C0FD3">
        <w:rPr>
          <w:lang w:val="bg-BG"/>
        </w:rPr>
        <w:t>инвестиции</w:t>
      </w:r>
      <w:r w:rsidRPr="00DE7E67">
        <w:rPr>
          <w:lang w:val="bg-BG"/>
        </w:rPr>
        <w:t xml:space="preserve"> във всички производствени сектори. Тази нова политика е нар</w:t>
      </w:r>
      <w:r w:rsidRPr="00852A57">
        <w:rPr>
          <w:lang w:val="bg-BG"/>
        </w:rPr>
        <w:t>ечена</w:t>
      </w:r>
      <w:r w:rsidRPr="00DE7E67">
        <w:rPr>
          <w:lang w:val="bg-BG"/>
        </w:rPr>
        <w:t xml:space="preserve"> “</w:t>
      </w:r>
      <w:r w:rsidR="00D27507" w:rsidRPr="00DE7E67">
        <w:rPr>
          <w:lang w:val="bg-BG"/>
        </w:rPr>
        <w:t>К</w:t>
      </w:r>
      <w:r w:rsidRPr="00DE7E67">
        <w:rPr>
          <w:lang w:val="bg-BG"/>
        </w:rPr>
        <w:t>апитал</w:t>
      </w:r>
      <w:r w:rsidRPr="00852A57">
        <w:rPr>
          <w:lang w:val="bg-BG"/>
        </w:rPr>
        <w:t>“</w:t>
      </w:r>
      <w:r w:rsidRPr="00DE7E67">
        <w:rPr>
          <w:lang w:val="bg-BG"/>
        </w:rPr>
        <w:t xml:space="preserve"> и се отнася до разпределянето на средства за адаптация не само </w:t>
      </w:r>
      <w:r w:rsidRPr="00852A57">
        <w:rPr>
          <w:lang w:val="bg-BG"/>
        </w:rPr>
        <w:t>в</w:t>
      </w:r>
      <w:r w:rsidRPr="00DE7E67">
        <w:rPr>
          <w:lang w:val="bg-BG"/>
        </w:rPr>
        <w:t xml:space="preserve"> селското стопанство и туризма, но и </w:t>
      </w:r>
      <w:r w:rsidRPr="00852A57">
        <w:rPr>
          <w:lang w:val="bg-BG"/>
        </w:rPr>
        <w:t xml:space="preserve">във </w:t>
      </w:r>
      <w:r w:rsidRPr="00DE7E67">
        <w:rPr>
          <w:lang w:val="bg-BG"/>
        </w:rPr>
        <w:t xml:space="preserve">всички </w:t>
      </w:r>
      <w:r w:rsidR="00AC28E0" w:rsidRPr="00852A57">
        <w:rPr>
          <w:lang w:val="bg-BG"/>
        </w:rPr>
        <w:t xml:space="preserve">останали </w:t>
      </w:r>
      <w:r w:rsidRPr="00DE7E67">
        <w:rPr>
          <w:lang w:val="bg-BG"/>
        </w:rPr>
        <w:t>сектори.</w:t>
      </w:r>
    </w:p>
    <w:p w14:paraId="7EF61202" w14:textId="6453FF96" w:rsidR="00C50692" w:rsidRPr="00DE7E67" w:rsidRDefault="00C50692" w:rsidP="00AC28E0">
      <w:pPr>
        <w:pStyle w:val="BodyText"/>
        <w:ind w:left="0" w:firstLine="0"/>
        <w:rPr>
          <w:lang w:val="bg-BG"/>
        </w:rPr>
      </w:pPr>
      <w:r w:rsidRPr="00DE7E67">
        <w:rPr>
          <w:lang w:val="bg-BG"/>
        </w:rPr>
        <w:t xml:space="preserve">Както </w:t>
      </w:r>
      <w:r w:rsidR="00AC28E0" w:rsidRPr="00DE7E67">
        <w:rPr>
          <w:lang w:val="bg-BG"/>
        </w:rPr>
        <w:t>в предходните раздели</w:t>
      </w:r>
      <w:r w:rsidRPr="00DE7E67">
        <w:rPr>
          <w:lang w:val="bg-BG"/>
        </w:rPr>
        <w:t xml:space="preserve"> </w:t>
      </w:r>
      <w:r w:rsidR="00AC28E0" w:rsidRPr="00852A57">
        <w:rPr>
          <w:lang w:val="bg-BG"/>
        </w:rPr>
        <w:t xml:space="preserve">и тук </w:t>
      </w:r>
      <w:r w:rsidRPr="00DE7E67">
        <w:rPr>
          <w:lang w:val="bg-BG"/>
        </w:rPr>
        <w:t xml:space="preserve">са </w:t>
      </w:r>
      <w:r w:rsidR="00AC28E0" w:rsidRPr="00852A57">
        <w:rPr>
          <w:lang w:val="bg-BG"/>
        </w:rPr>
        <w:t>извършени</w:t>
      </w:r>
      <w:r w:rsidRPr="00DE7E67">
        <w:rPr>
          <w:lang w:val="bg-BG"/>
        </w:rPr>
        <w:t xml:space="preserve"> симулации </w:t>
      </w:r>
      <w:r w:rsidR="00AC28E0" w:rsidRPr="00852A57">
        <w:rPr>
          <w:lang w:val="bg-BG"/>
        </w:rPr>
        <w:t xml:space="preserve">по модела </w:t>
      </w:r>
      <w:r w:rsidRPr="00DE7E67">
        <w:rPr>
          <w:lang w:val="bg-BG"/>
        </w:rPr>
        <w:t>за 10</w:t>
      </w:r>
      <w:r w:rsidR="000C0FD3" w:rsidRPr="00E45A65">
        <w:rPr>
          <w:lang w:val="bg-BG"/>
        </w:rPr>
        <w:t xml:space="preserve"> </w:t>
      </w:r>
      <w:r w:rsidR="000C0FD3">
        <w:rPr>
          <w:lang w:val="bg-BG"/>
        </w:rPr>
        <w:t>процента</w:t>
      </w:r>
      <w:r w:rsidRPr="00DE7E67">
        <w:rPr>
          <w:lang w:val="bg-BG"/>
        </w:rPr>
        <w:t>, 20</w:t>
      </w:r>
      <w:r w:rsidR="000C0FD3">
        <w:rPr>
          <w:lang w:val="bg-BG"/>
        </w:rPr>
        <w:t xml:space="preserve"> процента</w:t>
      </w:r>
      <w:r w:rsidRPr="00DE7E67">
        <w:rPr>
          <w:lang w:val="bg-BG"/>
        </w:rPr>
        <w:t xml:space="preserve"> и 30</w:t>
      </w:r>
      <w:r w:rsidR="000C0FD3">
        <w:rPr>
          <w:lang w:val="bg-BG"/>
        </w:rPr>
        <w:t xml:space="preserve"> процента</w:t>
      </w:r>
      <w:r w:rsidR="000C0FD3" w:rsidRPr="00DE7E67">
        <w:rPr>
          <w:lang w:val="bg-BG"/>
        </w:rPr>
        <w:t xml:space="preserve"> </w:t>
      </w:r>
      <w:r w:rsidRPr="00DE7E67">
        <w:rPr>
          <w:lang w:val="bg-BG"/>
        </w:rPr>
        <w:t xml:space="preserve"> намаление на щетите от изменението на климата за сценарии с </w:t>
      </w:r>
      <w:r w:rsidR="00AC28E0" w:rsidRPr="00852A57">
        <w:rPr>
          <w:lang w:val="bg-BG"/>
        </w:rPr>
        <w:t xml:space="preserve">покачване на температурата съответно с </w:t>
      </w:r>
      <w:r w:rsidRPr="00DE7E67">
        <w:rPr>
          <w:lang w:val="bg-BG"/>
        </w:rPr>
        <w:t>2</w:t>
      </w:r>
      <w:r w:rsidR="000C0FD3">
        <w:rPr>
          <w:lang w:val="bg-BG"/>
        </w:rPr>
        <w:t>°С</w:t>
      </w:r>
      <w:r w:rsidRPr="00DE7E67">
        <w:rPr>
          <w:lang w:val="bg-BG"/>
        </w:rPr>
        <w:t xml:space="preserve"> и 4</w:t>
      </w:r>
      <w:r w:rsidR="000C0FD3">
        <w:rPr>
          <w:lang w:val="bg-BG"/>
        </w:rPr>
        <w:t>°С</w:t>
      </w:r>
      <w:r w:rsidRPr="00DE7E67">
        <w:rPr>
          <w:lang w:val="bg-BG"/>
        </w:rPr>
        <w:t>.</w:t>
      </w:r>
    </w:p>
    <w:p w14:paraId="5E924FA8" w14:textId="0197563B" w:rsidR="00FC4AB1" w:rsidRPr="00DE7E67" w:rsidRDefault="00C50692" w:rsidP="00A50BD0">
      <w:pPr>
        <w:pStyle w:val="BodyText"/>
        <w:ind w:left="0" w:firstLine="0"/>
        <w:rPr>
          <w:lang w:val="bg-BG"/>
        </w:rPr>
      </w:pPr>
      <w:r w:rsidRPr="00DE7E67">
        <w:rPr>
          <w:b/>
          <w:i/>
          <w:lang w:val="bg-BG"/>
        </w:rPr>
        <w:t>Таблица 7</w:t>
      </w:r>
      <w:r w:rsidRPr="00DE7E67">
        <w:rPr>
          <w:lang w:val="bg-BG"/>
        </w:rPr>
        <w:t xml:space="preserve"> обобщава макроикономическите резултати от алтернативните възможности за адапт</w:t>
      </w:r>
      <w:r w:rsidR="00AC28E0" w:rsidRPr="00852A57">
        <w:rPr>
          <w:lang w:val="bg-BG"/>
        </w:rPr>
        <w:t>ация</w:t>
      </w:r>
      <w:r w:rsidRPr="00DE7E67">
        <w:rPr>
          <w:lang w:val="bg-BG"/>
        </w:rPr>
        <w:t>, финансирани от чуждестранни фондове.</w:t>
      </w:r>
    </w:p>
    <w:p w14:paraId="2E06BFB7" w14:textId="57494C86" w:rsidR="00FC4AB1" w:rsidRPr="00DE7E67" w:rsidRDefault="00DB2246" w:rsidP="009D54B7">
      <w:pPr>
        <w:pStyle w:val="Caption"/>
        <w:rPr>
          <w:lang w:val="bg-BG"/>
        </w:rPr>
      </w:pPr>
      <w:bookmarkStart w:id="210" w:name="_Toc510103000"/>
      <w:bookmarkStart w:id="211" w:name="_Toc511743457"/>
      <w:bookmarkStart w:id="212" w:name="_Toc522037896"/>
      <w:r w:rsidRPr="00852A57">
        <w:rPr>
          <w:lang w:val="bg-BG"/>
        </w:rPr>
        <w:t>Таблица</w:t>
      </w:r>
      <w:r w:rsidR="009D54B7" w:rsidRPr="00DE7E67">
        <w:rPr>
          <w:lang w:val="bg-BG"/>
        </w:rPr>
        <w:t xml:space="preserve"> </w:t>
      </w:r>
      <w:r w:rsidR="009D54B7" w:rsidRPr="00DE7E67">
        <w:rPr>
          <w:lang w:val="bg-BG"/>
        </w:rPr>
        <w:fldChar w:fldCharType="begin"/>
      </w:r>
      <w:r w:rsidR="009D54B7" w:rsidRPr="00DE7E67">
        <w:rPr>
          <w:lang w:val="bg-BG"/>
        </w:rPr>
        <w:instrText xml:space="preserve"> SEQ Table \* ARABIC </w:instrText>
      </w:r>
      <w:r w:rsidR="009D54B7" w:rsidRPr="00DE7E67">
        <w:rPr>
          <w:lang w:val="bg-BG"/>
        </w:rPr>
        <w:fldChar w:fldCharType="separate"/>
      </w:r>
      <w:r w:rsidR="00A66CB1">
        <w:rPr>
          <w:noProof/>
          <w:lang w:val="bg-BG"/>
        </w:rPr>
        <w:t>7</w:t>
      </w:r>
      <w:r w:rsidR="009D54B7" w:rsidRPr="00DE7E67">
        <w:rPr>
          <w:lang w:val="bg-BG"/>
        </w:rPr>
        <w:fldChar w:fldCharType="end"/>
      </w:r>
      <w:r w:rsidR="009D54B7" w:rsidRPr="00DE7E67">
        <w:rPr>
          <w:lang w:val="bg-BG"/>
        </w:rPr>
        <w:t xml:space="preserve">. </w:t>
      </w:r>
      <w:r w:rsidR="00511F46" w:rsidRPr="00852A57">
        <w:rPr>
          <w:lang w:val="bg-BG"/>
        </w:rPr>
        <w:t xml:space="preserve">Макроикономически ефекти от политиките за адаптация, финансирани </w:t>
      </w:r>
      <w:r w:rsidR="00D9233E" w:rsidRPr="00852A57">
        <w:rPr>
          <w:lang w:val="bg-BG"/>
        </w:rPr>
        <w:t>от</w:t>
      </w:r>
      <w:r w:rsidR="00511F46" w:rsidRPr="00852A57">
        <w:rPr>
          <w:lang w:val="bg-BG"/>
        </w:rPr>
        <w:t xml:space="preserve"> </w:t>
      </w:r>
      <w:r w:rsidR="006C6EA4" w:rsidRPr="00852A57">
        <w:rPr>
          <w:lang w:val="bg-BG"/>
        </w:rPr>
        <w:t>чуждестранни</w:t>
      </w:r>
      <w:r w:rsidR="00511F46" w:rsidRPr="00852A57">
        <w:rPr>
          <w:lang w:val="bg-BG"/>
        </w:rPr>
        <w:t xml:space="preserve"> </w:t>
      </w:r>
      <w:r w:rsidR="00D9233E" w:rsidRPr="00852A57">
        <w:rPr>
          <w:lang w:val="bg-BG"/>
        </w:rPr>
        <w:t>фондове</w:t>
      </w:r>
      <w:r w:rsidR="00FC4AB1" w:rsidRPr="00DE7E67">
        <w:rPr>
          <w:lang w:val="bg-BG"/>
        </w:rPr>
        <w:t xml:space="preserve">: </w:t>
      </w:r>
      <w:r w:rsidR="00511F46" w:rsidRPr="00852A57">
        <w:rPr>
          <w:lang w:val="bg-BG"/>
        </w:rPr>
        <w:t>Политики</w:t>
      </w:r>
      <w:r w:rsidR="00FC4AB1" w:rsidRPr="00DE7E67">
        <w:rPr>
          <w:lang w:val="bg-BG"/>
        </w:rPr>
        <w:t xml:space="preserve"> 2 </w:t>
      </w:r>
      <w:r w:rsidR="00511F46" w:rsidRPr="00852A57">
        <w:rPr>
          <w:lang w:val="bg-BG"/>
        </w:rPr>
        <w:t>и</w:t>
      </w:r>
      <w:r w:rsidR="00FC4AB1" w:rsidRPr="00DE7E67">
        <w:rPr>
          <w:lang w:val="bg-BG"/>
        </w:rPr>
        <w:t xml:space="preserve"> 3</w:t>
      </w:r>
      <w:bookmarkEnd w:id="210"/>
      <w:bookmarkEnd w:id="211"/>
      <w:bookmarkEnd w:id="212"/>
    </w:p>
    <w:tbl>
      <w:tblPr>
        <w:tblStyle w:val="TableGrid"/>
        <w:tblW w:w="92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203"/>
        <w:gridCol w:w="855"/>
        <w:gridCol w:w="856"/>
        <w:gridCol w:w="846"/>
        <w:gridCol w:w="960"/>
        <w:gridCol w:w="856"/>
        <w:gridCol w:w="856"/>
        <w:gridCol w:w="846"/>
        <w:gridCol w:w="992"/>
      </w:tblGrid>
      <w:tr w:rsidR="009D54B7" w:rsidRPr="00852A57" w14:paraId="5A41B085" w14:textId="77777777" w:rsidTr="00494BEB">
        <w:trPr>
          <w:tblHeader/>
          <w:jc w:val="center"/>
        </w:trPr>
        <w:tc>
          <w:tcPr>
            <w:tcW w:w="1762" w:type="dxa"/>
            <w:vMerge w:val="restart"/>
            <w:shd w:val="clear" w:color="auto" w:fill="365F91"/>
            <w:tcMar>
              <w:left w:w="72" w:type="dxa"/>
              <w:right w:w="72" w:type="dxa"/>
            </w:tcMar>
            <w:vAlign w:val="center"/>
          </w:tcPr>
          <w:p w14:paraId="69D6127B" w14:textId="2532E007" w:rsidR="009D54B7" w:rsidRPr="00852A57" w:rsidRDefault="00267DF9" w:rsidP="009D54B7">
            <w:pPr>
              <w:spacing w:before="20" w:after="20"/>
              <w:jc w:val="center"/>
              <w:rPr>
                <w:b/>
                <w:color w:val="FFFFFF" w:themeColor="background1"/>
                <w:lang w:val="bg-BG" w:eastAsia="bg-BG"/>
              </w:rPr>
            </w:pPr>
            <w:r w:rsidRPr="00852A57">
              <w:rPr>
                <w:rFonts w:asciiTheme="minorHAnsi" w:eastAsia="Times New Roman" w:hAnsiTheme="minorHAnsi" w:cstheme="minorHAnsi"/>
                <w:b/>
                <w:color w:val="FFFFFF" w:themeColor="background1"/>
                <w:sz w:val="22"/>
                <w:lang w:val="bg-BG"/>
              </w:rPr>
              <w:t>Макроикономически променливи</w:t>
            </w:r>
          </w:p>
        </w:tc>
        <w:tc>
          <w:tcPr>
            <w:tcW w:w="3714" w:type="dxa"/>
            <w:gridSpan w:val="4"/>
            <w:shd w:val="clear" w:color="auto" w:fill="365F91"/>
            <w:tcMar>
              <w:left w:w="72" w:type="dxa"/>
              <w:right w:w="72" w:type="dxa"/>
            </w:tcMar>
            <w:vAlign w:val="center"/>
          </w:tcPr>
          <w:p w14:paraId="3F52E09B" w14:textId="481B1EFD" w:rsidR="009D54B7" w:rsidRPr="00852A57" w:rsidRDefault="009D54B7" w:rsidP="00D87C8C">
            <w:pPr>
              <w:spacing w:before="20" w:after="20"/>
              <w:jc w:val="center"/>
              <w:rPr>
                <w:b/>
                <w:color w:val="FFFFFF" w:themeColor="background1"/>
                <w:lang w:val="bg-BG" w:eastAsia="bg-BG"/>
              </w:rPr>
            </w:pPr>
            <w:r w:rsidRPr="00DE7E67">
              <w:rPr>
                <w:rFonts w:asciiTheme="minorHAnsi" w:eastAsia="Times New Roman" w:hAnsiTheme="minorHAnsi" w:cstheme="minorHAnsi"/>
                <w:b/>
                <w:color w:val="FFFFFF" w:themeColor="background1"/>
                <w:sz w:val="22"/>
                <w:lang w:val="bg-BG"/>
              </w:rPr>
              <w:t>2</w:t>
            </w:r>
            <w:r w:rsidR="00D87C8C" w:rsidRPr="00852A57">
              <w:rPr>
                <w:rFonts w:asciiTheme="minorHAnsi" w:eastAsia="Times New Roman" w:hAnsiTheme="minorHAnsi" w:cstheme="minorHAnsi"/>
                <w:b/>
                <w:color w:val="FFFFFF" w:themeColor="background1"/>
                <w:sz w:val="22"/>
                <w:lang w:val="bg-BG"/>
              </w:rPr>
              <w:t xml:space="preserve"> </w:t>
            </w:r>
            <w:r w:rsidR="000C0FD3" w:rsidRPr="000C0FD3">
              <w:rPr>
                <w:rFonts w:asciiTheme="minorHAnsi" w:eastAsia="Times New Roman" w:hAnsiTheme="minorHAnsi" w:cstheme="minorHAnsi"/>
                <w:b/>
                <w:color w:val="FFFFFF" w:themeColor="background1"/>
                <w:sz w:val="22"/>
                <w:lang w:val="bg-BG"/>
              </w:rPr>
              <w:t>°С</w:t>
            </w:r>
          </w:p>
        </w:tc>
        <w:tc>
          <w:tcPr>
            <w:tcW w:w="3794" w:type="dxa"/>
            <w:gridSpan w:val="4"/>
            <w:shd w:val="clear" w:color="auto" w:fill="365F91"/>
            <w:tcMar>
              <w:left w:w="72" w:type="dxa"/>
              <w:right w:w="72" w:type="dxa"/>
            </w:tcMar>
            <w:vAlign w:val="center"/>
          </w:tcPr>
          <w:p w14:paraId="118FF1F3" w14:textId="4A5D56F2" w:rsidR="009D54B7" w:rsidRPr="00852A57" w:rsidRDefault="009D54B7" w:rsidP="00D87C8C">
            <w:pPr>
              <w:spacing w:before="20" w:after="20"/>
              <w:jc w:val="center"/>
              <w:rPr>
                <w:b/>
                <w:color w:val="FFFFFF" w:themeColor="background1"/>
                <w:lang w:val="bg-BG" w:eastAsia="bg-BG"/>
              </w:rPr>
            </w:pPr>
            <w:r w:rsidRPr="00DE7E67">
              <w:rPr>
                <w:rFonts w:asciiTheme="minorHAnsi" w:eastAsia="Times New Roman" w:hAnsiTheme="minorHAnsi" w:cstheme="minorHAnsi"/>
                <w:b/>
                <w:color w:val="FFFFFF" w:themeColor="background1"/>
                <w:sz w:val="22"/>
                <w:lang w:val="bg-BG"/>
              </w:rPr>
              <w:t>4</w:t>
            </w:r>
            <w:r w:rsidR="00D87C8C" w:rsidRPr="00852A57">
              <w:rPr>
                <w:rFonts w:asciiTheme="minorHAnsi" w:eastAsia="Times New Roman" w:hAnsiTheme="minorHAnsi" w:cstheme="minorHAnsi"/>
                <w:b/>
                <w:color w:val="FFFFFF" w:themeColor="background1"/>
                <w:sz w:val="22"/>
                <w:lang w:val="bg-BG"/>
              </w:rPr>
              <w:t xml:space="preserve"> </w:t>
            </w:r>
            <w:r w:rsidR="000C0FD3" w:rsidRPr="000C0FD3">
              <w:rPr>
                <w:rFonts w:asciiTheme="minorHAnsi" w:eastAsia="Times New Roman" w:hAnsiTheme="minorHAnsi" w:cstheme="minorHAnsi"/>
                <w:b/>
                <w:color w:val="FFFFFF" w:themeColor="background1"/>
                <w:sz w:val="22"/>
                <w:lang w:val="bg-BG"/>
              </w:rPr>
              <w:t>°С</w:t>
            </w:r>
          </w:p>
        </w:tc>
      </w:tr>
      <w:tr w:rsidR="00511F46" w:rsidRPr="00852A57" w14:paraId="6149ECE0" w14:textId="77777777" w:rsidTr="00494BEB">
        <w:trPr>
          <w:tblHeader/>
          <w:jc w:val="center"/>
        </w:trPr>
        <w:tc>
          <w:tcPr>
            <w:tcW w:w="1762" w:type="dxa"/>
            <w:vMerge/>
            <w:tcMar>
              <w:left w:w="72" w:type="dxa"/>
              <w:right w:w="72" w:type="dxa"/>
            </w:tcMar>
          </w:tcPr>
          <w:p w14:paraId="251DD5D4" w14:textId="77777777" w:rsidR="009D54B7" w:rsidRPr="00DE7E67" w:rsidRDefault="009D54B7" w:rsidP="009D54B7">
            <w:pPr>
              <w:spacing w:before="20" w:after="20"/>
              <w:rPr>
                <w:lang w:val="bg-BG" w:eastAsia="bg-BG"/>
              </w:rPr>
            </w:pPr>
          </w:p>
        </w:tc>
        <w:tc>
          <w:tcPr>
            <w:tcW w:w="920" w:type="dxa"/>
            <w:shd w:val="clear" w:color="auto" w:fill="D9D9D9" w:themeFill="background1" w:themeFillShade="D9"/>
            <w:tcMar>
              <w:left w:w="72" w:type="dxa"/>
              <w:right w:w="72" w:type="dxa"/>
            </w:tcMar>
            <w:vAlign w:val="center"/>
          </w:tcPr>
          <w:p w14:paraId="04A0F4FE" w14:textId="173D8163" w:rsidR="009D54B7" w:rsidRPr="00852A57" w:rsidRDefault="009D54B7" w:rsidP="00011873">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10 </w:t>
            </w:r>
            <w:r w:rsidR="00D87C8C" w:rsidRPr="00852A57">
              <w:rPr>
                <w:rFonts w:asciiTheme="minorHAnsi" w:eastAsia="Times New Roman" w:hAnsiTheme="minorHAnsi" w:cstheme="minorHAnsi"/>
                <w:b/>
                <w:color w:val="000000"/>
                <w:sz w:val="22"/>
                <w:lang w:val="bg-BG"/>
              </w:rPr>
              <w:t>%</w:t>
            </w:r>
          </w:p>
        </w:tc>
        <w:tc>
          <w:tcPr>
            <w:tcW w:w="920" w:type="dxa"/>
            <w:shd w:val="clear" w:color="auto" w:fill="D9D9D9" w:themeFill="background1" w:themeFillShade="D9"/>
            <w:tcMar>
              <w:left w:w="72" w:type="dxa"/>
              <w:right w:w="72" w:type="dxa"/>
            </w:tcMar>
            <w:vAlign w:val="center"/>
          </w:tcPr>
          <w:p w14:paraId="2DE378FC" w14:textId="3402C1FC"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20 </w:t>
            </w:r>
            <w:r w:rsidR="00511F46" w:rsidRPr="00852A57">
              <w:rPr>
                <w:rFonts w:asciiTheme="minorHAnsi" w:eastAsia="Times New Roman" w:hAnsiTheme="minorHAnsi" w:cstheme="minorHAnsi"/>
                <w:b/>
                <w:color w:val="000000"/>
                <w:sz w:val="22"/>
                <w:lang w:val="bg-BG"/>
              </w:rPr>
              <w:t>%</w:t>
            </w:r>
          </w:p>
        </w:tc>
        <w:tc>
          <w:tcPr>
            <w:tcW w:w="908" w:type="dxa"/>
            <w:shd w:val="clear" w:color="auto" w:fill="D9D9D9" w:themeFill="background1" w:themeFillShade="D9"/>
            <w:tcMar>
              <w:left w:w="72" w:type="dxa"/>
              <w:right w:w="72" w:type="dxa"/>
            </w:tcMar>
            <w:vAlign w:val="center"/>
          </w:tcPr>
          <w:p w14:paraId="0AA524AE" w14:textId="5A59DD54"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30 </w:t>
            </w:r>
            <w:r w:rsidR="00511F46" w:rsidRPr="00852A57">
              <w:rPr>
                <w:rFonts w:asciiTheme="minorHAnsi" w:eastAsia="Times New Roman" w:hAnsiTheme="minorHAnsi" w:cstheme="minorHAnsi"/>
                <w:b/>
                <w:color w:val="000000"/>
                <w:sz w:val="22"/>
                <w:lang w:val="bg-BG"/>
              </w:rPr>
              <w:t>%</w:t>
            </w:r>
          </w:p>
        </w:tc>
        <w:tc>
          <w:tcPr>
            <w:tcW w:w="966" w:type="dxa"/>
            <w:shd w:val="clear" w:color="auto" w:fill="D9D9D9" w:themeFill="background1" w:themeFillShade="D9"/>
            <w:tcMar>
              <w:left w:w="72" w:type="dxa"/>
              <w:right w:w="72" w:type="dxa"/>
            </w:tcMar>
            <w:vAlign w:val="center"/>
          </w:tcPr>
          <w:p w14:paraId="7C7CE579" w14:textId="03A5FD4A" w:rsidR="009D54B7" w:rsidRPr="00852A57" w:rsidRDefault="00511F46" w:rsidP="00C50692">
            <w:pPr>
              <w:spacing w:before="20" w:after="20"/>
              <w:jc w:val="center"/>
              <w:rPr>
                <w:b/>
                <w:sz w:val="16"/>
                <w:szCs w:val="16"/>
                <w:lang w:val="bg-BG" w:eastAsia="bg-BG"/>
              </w:rPr>
            </w:pPr>
            <w:r w:rsidRPr="00852A57">
              <w:rPr>
                <w:rFonts w:asciiTheme="minorHAnsi" w:eastAsia="Times New Roman" w:hAnsiTheme="minorHAnsi" w:cstheme="minorHAnsi"/>
                <w:b/>
                <w:color w:val="000000"/>
                <w:sz w:val="16"/>
                <w:szCs w:val="16"/>
                <w:lang w:val="bg-BG"/>
              </w:rPr>
              <w:t>Политика</w:t>
            </w:r>
            <w:r w:rsidR="00F07183" w:rsidRPr="00852A57">
              <w:rPr>
                <w:rFonts w:asciiTheme="minorHAnsi" w:eastAsia="Times New Roman" w:hAnsiTheme="minorHAnsi" w:cstheme="minorHAnsi"/>
                <w:b/>
                <w:color w:val="000000"/>
                <w:sz w:val="16"/>
                <w:szCs w:val="16"/>
                <w:lang w:val="bg-BG"/>
              </w:rPr>
              <w:t>3</w:t>
            </w:r>
            <w:r w:rsidR="009D54B7" w:rsidRPr="00DE7E67">
              <w:rPr>
                <w:rFonts w:asciiTheme="minorHAnsi" w:eastAsia="Times New Roman" w:hAnsiTheme="minorHAnsi" w:cstheme="minorHAnsi"/>
                <w:b/>
                <w:color w:val="000000"/>
                <w:sz w:val="16"/>
                <w:szCs w:val="16"/>
                <w:lang w:val="bg-BG"/>
              </w:rPr>
              <w:t xml:space="preserve">: </w:t>
            </w:r>
            <w:r w:rsidR="00D27507" w:rsidRPr="00852A57">
              <w:rPr>
                <w:rFonts w:asciiTheme="minorHAnsi" w:eastAsia="Times New Roman" w:hAnsiTheme="minorHAnsi" w:cstheme="minorHAnsi"/>
                <w:b/>
                <w:color w:val="000000"/>
                <w:sz w:val="16"/>
                <w:szCs w:val="16"/>
                <w:lang w:val="bg-BG"/>
              </w:rPr>
              <w:t>Капитал</w:t>
            </w:r>
          </w:p>
        </w:tc>
        <w:tc>
          <w:tcPr>
            <w:tcW w:w="920" w:type="dxa"/>
            <w:shd w:val="clear" w:color="auto" w:fill="D9D9D9" w:themeFill="background1" w:themeFillShade="D9"/>
            <w:tcMar>
              <w:left w:w="72" w:type="dxa"/>
              <w:right w:w="72" w:type="dxa"/>
            </w:tcMar>
            <w:vAlign w:val="center"/>
          </w:tcPr>
          <w:p w14:paraId="5E7C50FC" w14:textId="6958BF91"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10 </w:t>
            </w:r>
            <w:r w:rsidR="00511F46" w:rsidRPr="00852A57">
              <w:rPr>
                <w:rFonts w:asciiTheme="minorHAnsi" w:eastAsia="Times New Roman" w:hAnsiTheme="minorHAnsi" w:cstheme="minorHAnsi"/>
                <w:b/>
                <w:color w:val="000000"/>
                <w:sz w:val="22"/>
                <w:lang w:val="bg-BG"/>
              </w:rPr>
              <w:t>%</w:t>
            </w:r>
          </w:p>
        </w:tc>
        <w:tc>
          <w:tcPr>
            <w:tcW w:w="920" w:type="dxa"/>
            <w:shd w:val="clear" w:color="auto" w:fill="D9D9D9" w:themeFill="background1" w:themeFillShade="D9"/>
            <w:tcMar>
              <w:left w:w="72" w:type="dxa"/>
              <w:right w:w="72" w:type="dxa"/>
            </w:tcMar>
            <w:vAlign w:val="center"/>
          </w:tcPr>
          <w:p w14:paraId="623BC177" w14:textId="5AEB147A"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20 </w:t>
            </w:r>
            <w:r w:rsidR="00511F46" w:rsidRPr="00852A57">
              <w:rPr>
                <w:rFonts w:asciiTheme="minorHAnsi" w:eastAsia="Times New Roman" w:hAnsiTheme="minorHAnsi" w:cstheme="minorHAnsi"/>
                <w:b/>
                <w:color w:val="000000"/>
                <w:sz w:val="22"/>
                <w:lang w:val="bg-BG"/>
              </w:rPr>
              <w:t>%</w:t>
            </w:r>
          </w:p>
        </w:tc>
        <w:tc>
          <w:tcPr>
            <w:tcW w:w="908" w:type="dxa"/>
            <w:shd w:val="clear" w:color="auto" w:fill="D9D9D9" w:themeFill="background1" w:themeFillShade="D9"/>
            <w:tcMar>
              <w:left w:w="72" w:type="dxa"/>
              <w:right w:w="72" w:type="dxa"/>
            </w:tcMar>
            <w:vAlign w:val="center"/>
          </w:tcPr>
          <w:p w14:paraId="2979DDFB" w14:textId="74D595BF" w:rsidR="009D54B7" w:rsidRPr="00852A57" w:rsidRDefault="009D54B7" w:rsidP="00511F46">
            <w:pPr>
              <w:spacing w:before="20" w:after="20"/>
              <w:jc w:val="center"/>
              <w:rPr>
                <w:b/>
                <w:lang w:val="bg-BG" w:eastAsia="bg-BG"/>
              </w:rPr>
            </w:pPr>
            <w:r w:rsidRPr="00DE7E67">
              <w:rPr>
                <w:rFonts w:asciiTheme="minorHAnsi" w:eastAsia="Times New Roman" w:hAnsiTheme="minorHAnsi" w:cstheme="minorHAnsi"/>
                <w:b/>
                <w:color w:val="000000"/>
                <w:sz w:val="22"/>
                <w:lang w:val="bg-BG"/>
              </w:rPr>
              <w:t xml:space="preserve">30 </w:t>
            </w:r>
            <w:r w:rsidR="00511F46" w:rsidRPr="00852A57">
              <w:rPr>
                <w:rFonts w:asciiTheme="minorHAnsi" w:eastAsia="Times New Roman" w:hAnsiTheme="minorHAnsi" w:cstheme="minorHAnsi"/>
                <w:b/>
                <w:color w:val="000000"/>
                <w:sz w:val="22"/>
                <w:lang w:val="bg-BG"/>
              </w:rPr>
              <w:t>%</w:t>
            </w:r>
          </w:p>
        </w:tc>
        <w:tc>
          <w:tcPr>
            <w:tcW w:w="1046" w:type="dxa"/>
            <w:shd w:val="clear" w:color="auto" w:fill="D9D9D9" w:themeFill="background1" w:themeFillShade="D9"/>
            <w:tcMar>
              <w:left w:w="72" w:type="dxa"/>
              <w:right w:w="72" w:type="dxa"/>
            </w:tcMar>
            <w:vAlign w:val="center"/>
          </w:tcPr>
          <w:p w14:paraId="4345A14D" w14:textId="418F8E18" w:rsidR="009D54B7" w:rsidRPr="00DE7E67" w:rsidRDefault="00511F46" w:rsidP="00C50692">
            <w:pPr>
              <w:spacing w:before="20" w:after="20"/>
              <w:jc w:val="center"/>
              <w:rPr>
                <w:b/>
                <w:lang w:val="bg-BG" w:eastAsia="bg-BG"/>
              </w:rPr>
            </w:pPr>
            <w:r w:rsidRPr="00852A57">
              <w:rPr>
                <w:rFonts w:asciiTheme="minorHAnsi" w:eastAsia="Times New Roman" w:hAnsiTheme="minorHAnsi" w:cstheme="minorHAnsi"/>
                <w:b/>
                <w:color w:val="000000"/>
                <w:sz w:val="16"/>
                <w:szCs w:val="16"/>
                <w:lang w:val="bg-BG"/>
              </w:rPr>
              <w:t>Политика</w:t>
            </w:r>
            <w:r w:rsidRPr="00DE7E67">
              <w:rPr>
                <w:rFonts w:asciiTheme="minorHAnsi" w:eastAsia="Times New Roman" w:hAnsiTheme="minorHAnsi" w:cstheme="minorHAnsi"/>
                <w:b/>
                <w:color w:val="000000"/>
                <w:sz w:val="16"/>
                <w:szCs w:val="16"/>
                <w:lang w:val="bg-BG"/>
              </w:rPr>
              <w:t xml:space="preserve"> 3: </w:t>
            </w:r>
            <w:r w:rsidR="00D27507" w:rsidRPr="00852A57">
              <w:rPr>
                <w:rFonts w:asciiTheme="minorHAnsi" w:eastAsia="Times New Roman" w:hAnsiTheme="minorHAnsi" w:cstheme="minorHAnsi"/>
                <w:b/>
                <w:color w:val="000000"/>
                <w:sz w:val="16"/>
                <w:szCs w:val="16"/>
                <w:lang w:val="bg-BG"/>
              </w:rPr>
              <w:t>Капитал</w:t>
            </w:r>
          </w:p>
        </w:tc>
      </w:tr>
      <w:tr w:rsidR="009D54B7" w:rsidRPr="00852A57" w14:paraId="53E11B5A" w14:textId="77777777" w:rsidTr="003A1E47">
        <w:trPr>
          <w:jc w:val="center"/>
        </w:trPr>
        <w:tc>
          <w:tcPr>
            <w:tcW w:w="1762" w:type="dxa"/>
            <w:shd w:val="clear" w:color="auto" w:fill="B8CCE4"/>
            <w:tcMar>
              <w:left w:w="72" w:type="dxa"/>
              <w:right w:w="72" w:type="dxa"/>
            </w:tcMar>
          </w:tcPr>
          <w:p w14:paraId="6C112869" w14:textId="77777777" w:rsidR="009D54B7" w:rsidRPr="00DE7E67" w:rsidRDefault="009D54B7" w:rsidP="009D54B7">
            <w:pPr>
              <w:spacing w:before="20" w:after="20"/>
              <w:rPr>
                <w:lang w:val="bg-BG" w:eastAsia="bg-BG"/>
              </w:rPr>
            </w:pPr>
          </w:p>
        </w:tc>
        <w:tc>
          <w:tcPr>
            <w:tcW w:w="7508" w:type="dxa"/>
            <w:gridSpan w:val="8"/>
            <w:shd w:val="clear" w:color="auto" w:fill="F2F2F2" w:themeFill="background1" w:themeFillShade="F2"/>
            <w:tcMar>
              <w:left w:w="72" w:type="dxa"/>
              <w:right w:w="72" w:type="dxa"/>
            </w:tcMar>
          </w:tcPr>
          <w:p w14:paraId="284E034B" w14:textId="78291EE4" w:rsidR="009D54B7" w:rsidRPr="00852A57" w:rsidRDefault="00962BDB" w:rsidP="009D54B7">
            <w:pPr>
              <w:spacing w:before="20" w:after="20"/>
              <w:jc w:val="center"/>
              <w:rPr>
                <w:b/>
                <w:lang w:val="bg-BG" w:eastAsia="bg-BG"/>
              </w:rPr>
            </w:pPr>
            <w:r>
              <w:rPr>
                <w:rFonts w:asciiTheme="minorHAnsi" w:eastAsia="Times New Roman" w:hAnsiTheme="minorHAnsi" w:cstheme="minorHAnsi"/>
                <w:b/>
                <w:color w:val="000000"/>
                <w:sz w:val="22"/>
                <w:lang w:val="bg-BG"/>
              </w:rPr>
              <w:t>В м</w:t>
            </w:r>
            <w:r w:rsidR="00D56F83">
              <w:rPr>
                <w:rFonts w:asciiTheme="minorHAnsi" w:eastAsia="Times New Roman" w:hAnsiTheme="minorHAnsi" w:cstheme="minorHAnsi"/>
                <w:b/>
                <w:color w:val="000000"/>
                <w:sz w:val="22"/>
                <w:lang w:val="bg-BG"/>
              </w:rPr>
              <w:t>лн.</w:t>
            </w:r>
            <w:r>
              <w:rPr>
                <w:rFonts w:asciiTheme="minorHAnsi" w:eastAsia="Times New Roman" w:hAnsiTheme="minorHAnsi" w:cstheme="minorHAnsi"/>
                <w:b/>
                <w:color w:val="000000"/>
                <w:sz w:val="22"/>
                <w:lang w:val="bg-BG"/>
              </w:rPr>
              <w:t xml:space="preserve"> щ.</w:t>
            </w:r>
            <w:r w:rsidR="00FF053C" w:rsidRPr="00852A57">
              <w:rPr>
                <w:rFonts w:asciiTheme="minorHAnsi" w:eastAsia="Times New Roman" w:hAnsiTheme="minorHAnsi" w:cstheme="minorHAnsi"/>
                <w:b/>
                <w:color w:val="000000"/>
                <w:sz w:val="22"/>
                <w:lang w:val="bg-BG"/>
              </w:rPr>
              <w:t>д.</w:t>
            </w:r>
          </w:p>
        </w:tc>
      </w:tr>
      <w:tr w:rsidR="00511F46" w:rsidRPr="00852A57" w14:paraId="1CB8EC41" w14:textId="77777777" w:rsidTr="009D54B7">
        <w:trPr>
          <w:jc w:val="center"/>
        </w:trPr>
        <w:tc>
          <w:tcPr>
            <w:tcW w:w="1762" w:type="dxa"/>
            <w:shd w:val="clear" w:color="auto" w:fill="B8CCE4"/>
            <w:tcMar>
              <w:left w:w="72" w:type="dxa"/>
              <w:right w:w="72" w:type="dxa"/>
            </w:tcMar>
          </w:tcPr>
          <w:p w14:paraId="7DE333FE" w14:textId="38E4333A"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БВП</w:t>
            </w:r>
          </w:p>
        </w:tc>
        <w:tc>
          <w:tcPr>
            <w:tcW w:w="920" w:type="dxa"/>
            <w:tcMar>
              <w:left w:w="72" w:type="dxa"/>
              <w:right w:w="72" w:type="dxa"/>
            </w:tcMar>
          </w:tcPr>
          <w:p w14:paraId="104E917C" w14:textId="0CB611E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341</w:t>
            </w:r>
          </w:p>
        </w:tc>
        <w:tc>
          <w:tcPr>
            <w:tcW w:w="920" w:type="dxa"/>
            <w:tcMar>
              <w:left w:w="72" w:type="dxa"/>
              <w:right w:w="72" w:type="dxa"/>
            </w:tcMar>
          </w:tcPr>
          <w:p w14:paraId="312FFF6A" w14:textId="5D17E2E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360</w:t>
            </w:r>
          </w:p>
        </w:tc>
        <w:tc>
          <w:tcPr>
            <w:tcW w:w="908" w:type="dxa"/>
            <w:tcMar>
              <w:left w:w="72" w:type="dxa"/>
              <w:right w:w="72" w:type="dxa"/>
            </w:tcMar>
          </w:tcPr>
          <w:p w14:paraId="19665648" w14:textId="66EA712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380</w:t>
            </w:r>
          </w:p>
        </w:tc>
        <w:tc>
          <w:tcPr>
            <w:tcW w:w="966" w:type="dxa"/>
            <w:tcMar>
              <w:left w:w="72" w:type="dxa"/>
              <w:right w:w="72" w:type="dxa"/>
            </w:tcMar>
          </w:tcPr>
          <w:p w14:paraId="0608DAA8" w14:textId="65873B7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405</w:t>
            </w:r>
          </w:p>
        </w:tc>
        <w:tc>
          <w:tcPr>
            <w:tcW w:w="920" w:type="dxa"/>
            <w:tcMar>
              <w:left w:w="72" w:type="dxa"/>
              <w:right w:w="72" w:type="dxa"/>
            </w:tcMar>
          </w:tcPr>
          <w:p w14:paraId="1CB911FC" w14:textId="66BF5E0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321</w:t>
            </w:r>
          </w:p>
        </w:tc>
        <w:tc>
          <w:tcPr>
            <w:tcW w:w="920" w:type="dxa"/>
            <w:tcMar>
              <w:left w:w="72" w:type="dxa"/>
              <w:right w:w="72" w:type="dxa"/>
            </w:tcMar>
          </w:tcPr>
          <w:p w14:paraId="02F3B7CF" w14:textId="6984C73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343</w:t>
            </w:r>
          </w:p>
        </w:tc>
        <w:tc>
          <w:tcPr>
            <w:tcW w:w="908" w:type="dxa"/>
            <w:tcMar>
              <w:left w:w="72" w:type="dxa"/>
              <w:right w:w="72" w:type="dxa"/>
            </w:tcMar>
          </w:tcPr>
          <w:p w14:paraId="5ADF29B5" w14:textId="5BC8459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364</w:t>
            </w:r>
          </w:p>
        </w:tc>
        <w:tc>
          <w:tcPr>
            <w:tcW w:w="1046" w:type="dxa"/>
            <w:tcMar>
              <w:left w:w="72" w:type="dxa"/>
              <w:right w:w="72" w:type="dxa"/>
            </w:tcMar>
          </w:tcPr>
          <w:p w14:paraId="3E4FF6B9" w14:textId="5AE390A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65</w:t>
            </w:r>
            <w:r w:rsidR="00D56F83">
              <w:rPr>
                <w:rFonts w:asciiTheme="minorHAnsi" w:eastAsia="Times New Roman" w:hAnsiTheme="minorHAnsi" w:cstheme="minorHAnsi"/>
                <w:color w:val="000000"/>
                <w:sz w:val="22"/>
              </w:rPr>
              <w:t xml:space="preserve"> </w:t>
            </w:r>
            <w:r w:rsidRPr="00DE7E67">
              <w:rPr>
                <w:rFonts w:asciiTheme="minorHAnsi" w:eastAsia="Times New Roman" w:hAnsiTheme="minorHAnsi" w:cstheme="minorHAnsi"/>
                <w:color w:val="000000"/>
                <w:sz w:val="22"/>
                <w:lang w:val="bg-BG"/>
              </w:rPr>
              <w:t>387</w:t>
            </w:r>
          </w:p>
        </w:tc>
      </w:tr>
      <w:tr w:rsidR="00511F46" w:rsidRPr="00852A57" w14:paraId="610CC963" w14:textId="77777777" w:rsidTr="009D54B7">
        <w:trPr>
          <w:jc w:val="center"/>
        </w:trPr>
        <w:tc>
          <w:tcPr>
            <w:tcW w:w="1762" w:type="dxa"/>
            <w:shd w:val="clear" w:color="auto" w:fill="B8CCE4"/>
            <w:tcMar>
              <w:left w:w="72" w:type="dxa"/>
              <w:right w:w="72" w:type="dxa"/>
            </w:tcMar>
          </w:tcPr>
          <w:p w14:paraId="7D4C334E" w14:textId="548BBDC0"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Благосъстояние</w:t>
            </w:r>
          </w:p>
        </w:tc>
        <w:tc>
          <w:tcPr>
            <w:tcW w:w="920" w:type="dxa"/>
            <w:tcMar>
              <w:left w:w="72" w:type="dxa"/>
              <w:right w:w="72" w:type="dxa"/>
            </w:tcMar>
          </w:tcPr>
          <w:p w14:paraId="6F59324A" w14:textId="61B28BC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-55</w:t>
            </w:r>
          </w:p>
        </w:tc>
        <w:tc>
          <w:tcPr>
            <w:tcW w:w="920" w:type="dxa"/>
            <w:tcMar>
              <w:left w:w="72" w:type="dxa"/>
              <w:right w:w="72" w:type="dxa"/>
            </w:tcMar>
          </w:tcPr>
          <w:p w14:paraId="4BEB43EF" w14:textId="19A9B05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-41</w:t>
            </w:r>
          </w:p>
        </w:tc>
        <w:tc>
          <w:tcPr>
            <w:tcW w:w="908" w:type="dxa"/>
            <w:tcMar>
              <w:left w:w="72" w:type="dxa"/>
              <w:right w:w="72" w:type="dxa"/>
            </w:tcMar>
          </w:tcPr>
          <w:p w14:paraId="1B99F5D4" w14:textId="1DDF631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-26</w:t>
            </w:r>
          </w:p>
        </w:tc>
        <w:tc>
          <w:tcPr>
            <w:tcW w:w="966" w:type="dxa"/>
            <w:tcMar>
              <w:left w:w="72" w:type="dxa"/>
              <w:right w:w="72" w:type="dxa"/>
            </w:tcMar>
          </w:tcPr>
          <w:p w14:paraId="7C787CDC" w14:textId="1DE8F62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19</w:t>
            </w:r>
          </w:p>
        </w:tc>
        <w:tc>
          <w:tcPr>
            <w:tcW w:w="920" w:type="dxa"/>
            <w:tcMar>
              <w:left w:w="72" w:type="dxa"/>
              <w:right w:w="72" w:type="dxa"/>
            </w:tcMar>
          </w:tcPr>
          <w:p w14:paraId="355B02A0" w14:textId="0D38ABC9"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-67</w:t>
            </w:r>
          </w:p>
        </w:tc>
        <w:tc>
          <w:tcPr>
            <w:tcW w:w="920" w:type="dxa"/>
            <w:tcMar>
              <w:left w:w="72" w:type="dxa"/>
              <w:right w:w="72" w:type="dxa"/>
            </w:tcMar>
          </w:tcPr>
          <w:p w14:paraId="7F8093F4" w14:textId="5223018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-51</w:t>
            </w:r>
          </w:p>
        </w:tc>
        <w:tc>
          <w:tcPr>
            <w:tcW w:w="908" w:type="dxa"/>
            <w:tcMar>
              <w:left w:w="72" w:type="dxa"/>
              <w:right w:w="72" w:type="dxa"/>
            </w:tcMar>
          </w:tcPr>
          <w:p w14:paraId="02B9040F" w14:textId="23FE8B2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-36</w:t>
            </w:r>
          </w:p>
        </w:tc>
        <w:tc>
          <w:tcPr>
            <w:tcW w:w="1046" w:type="dxa"/>
            <w:tcMar>
              <w:left w:w="72" w:type="dxa"/>
              <w:right w:w="72" w:type="dxa"/>
            </w:tcMar>
          </w:tcPr>
          <w:p w14:paraId="0EDD7637" w14:textId="772C713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8</w:t>
            </w:r>
          </w:p>
        </w:tc>
      </w:tr>
      <w:tr w:rsidR="00511F46" w:rsidRPr="00852A57" w14:paraId="0E0BDCAF" w14:textId="77777777" w:rsidTr="009D54B7">
        <w:trPr>
          <w:jc w:val="center"/>
        </w:trPr>
        <w:tc>
          <w:tcPr>
            <w:tcW w:w="1762" w:type="dxa"/>
            <w:shd w:val="clear" w:color="auto" w:fill="B8CCE4"/>
            <w:tcMar>
              <w:left w:w="72" w:type="dxa"/>
              <w:right w:w="72" w:type="dxa"/>
            </w:tcMar>
          </w:tcPr>
          <w:p w14:paraId="4296CEA7" w14:textId="35E31D1D"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Износ</w:t>
            </w:r>
          </w:p>
        </w:tc>
        <w:tc>
          <w:tcPr>
            <w:tcW w:w="920" w:type="dxa"/>
            <w:tcMar>
              <w:left w:w="72" w:type="dxa"/>
              <w:right w:w="72" w:type="dxa"/>
            </w:tcMar>
          </w:tcPr>
          <w:p w14:paraId="2E82C7E4" w14:textId="20A16AF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463</w:t>
            </w:r>
          </w:p>
        </w:tc>
        <w:tc>
          <w:tcPr>
            <w:tcW w:w="920" w:type="dxa"/>
            <w:tcMar>
              <w:left w:w="72" w:type="dxa"/>
              <w:right w:w="72" w:type="dxa"/>
            </w:tcMar>
          </w:tcPr>
          <w:p w14:paraId="6A3B4CE4" w14:textId="394D25F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726</w:t>
            </w:r>
          </w:p>
        </w:tc>
        <w:tc>
          <w:tcPr>
            <w:tcW w:w="908" w:type="dxa"/>
            <w:tcMar>
              <w:left w:w="72" w:type="dxa"/>
              <w:right w:w="72" w:type="dxa"/>
            </w:tcMar>
          </w:tcPr>
          <w:p w14:paraId="0001C995" w14:textId="7149F93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984</w:t>
            </w:r>
          </w:p>
        </w:tc>
        <w:tc>
          <w:tcPr>
            <w:tcW w:w="966" w:type="dxa"/>
            <w:tcMar>
              <w:left w:w="72" w:type="dxa"/>
              <w:right w:w="72" w:type="dxa"/>
            </w:tcMar>
          </w:tcPr>
          <w:p w14:paraId="5F9F0B2E" w14:textId="483A6CD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979</w:t>
            </w:r>
          </w:p>
        </w:tc>
        <w:tc>
          <w:tcPr>
            <w:tcW w:w="920" w:type="dxa"/>
            <w:tcMar>
              <w:left w:w="72" w:type="dxa"/>
              <w:right w:w="72" w:type="dxa"/>
            </w:tcMar>
          </w:tcPr>
          <w:p w14:paraId="737CCA70" w14:textId="3247B0D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254</w:t>
            </w:r>
          </w:p>
        </w:tc>
        <w:tc>
          <w:tcPr>
            <w:tcW w:w="920" w:type="dxa"/>
            <w:tcMar>
              <w:left w:w="72" w:type="dxa"/>
              <w:right w:w="72" w:type="dxa"/>
            </w:tcMar>
          </w:tcPr>
          <w:p w14:paraId="156F1384" w14:textId="571D938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530</w:t>
            </w:r>
          </w:p>
        </w:tc>
        <w:tc>
          <w:tcPr>
            <w:tcW w:w="908" w:type="dxa"/>
            <w:tcMar>
              <w:left w:w="72" w:type="dxa"/>
              <w:right w:w="72" w:type="dxa"/>
            </w:tcMar>
          </w:tcPr>
          <w:p w14:paraId="614C66EC" w14:textId="42ABFB2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805</w:t>
            </w:r>
          </w:p>
        </w:tc>
        <w:tc>
          <w:tcPr>
            <w:tcW w:w="1046" w:type="dxa"/>
            <w:tcMar>
              <w:left w:w="72" w:type="dxa"/>
              <w:right w:w="72" w:type="dxa"/>
            </w:tcMar>
          </w:tcPr>
          <w:p w14:paraId="4B155FDF" w14:textId="657CE852"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606</w:t>
            </w:r>
          </w:p>
        </w:tc>
      </w:tr>
      <w:tr w:rsidR="00511F46" w:rsidRPr="00852A57" w14:paraId="2A6E85E2" w14:textId="77777777" w:rsidTr="009D54B7">
        <w:trPr>
          <w:jc w:val="center"/>
        </w:trPr>
        <w:tc>
          <w:tcPr>
            <w:tcW w:w="1762" w:type="dxa"/>
            <w:shd w:val="clear" w:color="auto" w:fill="B8CCE4"/>
            <w:tcMar>
              <w:left w:w="72" w:type="dxa"/>
              <w:right w:w="72" w:type="dxa"/>
            </w:tcMar>
          </w:tcPr>
          <w:p w14:paraId="781DE3E9" w14:textId="1D4A5A7F"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Внос</w:t>
            </w:r>
          </w:p>
        </w:tc>
        <w:tc>
          <w:tcPr>
            <w:tcW w:w="920" w:type="dxa"/>
            <w:tcMar>
              <w:left w:w="72" w:type="dxa"/>
              <w:right w:w="72" w:type="dxa"/>
            </w:tcMar>
          </w:tcPr>
          <w:p w14:paraId="2DBD66A5" w14:textId="4026E559"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200</w:t>
            </w:r>
          </w:p>
        </w:tc>
        <w:tc>
          <w:tcPr>
            <w:tcW w:w="920" w:type="dxa"/>
            <w:tcMar>
              <w:left w:w="72" w:type="dxa"/>
              <w:right w:w="72" w:type="dxa"/>
            </w:tcMar>
          </w:tcPr>
          <w:p w14:paraId="56178B4D" w14:textId="2F39604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419</w:t>
            </w:r>
          </w:p>
        </w:tc>
        <w:tc>
          <w:tcPr>
            <w:tcW w:w="908" w:type="dxa"/>
            <w:tcMar>
              <w:left w:w="72" w:type="dxa"/>
              <w:right w:w="72" w:type="dxa"/>
            </w:tcMar>
          </w:tcPr>
          <w:p w14:paraId="6047EE20" w14:textId="472F283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636</w:t>
            </w:r>
          </w:p>
        </w:tc>
        <w:tc>
          <w:tcPr>
            <w:tcW w:w="966" w:type="dxa"/>
            <w:tcMar>
              <w:left w:w="72" w:type="dxa"/>
              <w:right w:w="72" w:type="dxa"/>
            </w:tcMar>
          </w:tcPr>
          <w:p w14:paraId="428723B5" w14:textId="2FB58FE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571</w:t>
            </w:r>
          </w:p>
        </w:tc>
        <w:tc>
          <w:tcPr>
            <w:tcW w:w="920" w:type="dxa"/>
            <w:tcMar>
              <w:left w:w="72" w:type="dxa"/>
              <w:right w:w="72" w:type="dxa"/>
            </w:tcMar>
          </w:tcPr>
          <w:p w14:paraId="5571A7AD" w14:textId="15E6BF0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183</w:t>
            </w:r>
          </w:p>
        </w:tc>
        <w:tc>
          <w:tcPr>
            <w:tcW w:w="920" w:type="dxa"/>
            <w:tcMar>
              <w:left w:w="72" w:type="dxa"/>
              <w:right w:w="72" w:type="dxa"/>
            </w:tcMar>
          </w:tcPr>
          <w:p w14:paraId="043A7849" w14:textId="503B3F3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400</w:t>
            </w:r>
          </w:p>
        </w:tc>
        <w:tc>
          <w:tcPr>
            <w:tcW w:w="908" w:type="dxa"/>
            <w:tcMar>
              <w:left w:w="72" w:type="dxa"/>
              <w:right w:w="72" w:type="dxa"/>
            </w:tcMar>
          </w:tcPr>
          <w:p w14:paraId="5225333A" w14:textId="0BF417D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617</w:t>
            </w:r>
          </w:p>
        </w:tc>
        <w:tc>
          <w:tcPr>
            <w:tcW w:w="1046" w:type="dxa"/>
            <w:tcMar>
              <w:left w:w="72" w:type="dxa"/>
              <w:right w:w="72" w:type="dxa"/>
            </w:tcMar>
          </w:tcPr>
          <w:p w14:paraId="782B2670" w14:textId="5721A1DB"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4</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496</w:t>
            </w:r>
          </w:p>
        </w:tc>
      </w:tr>
      <w:tr w:rsidR="00511F46" w:rsidRPr="00852A57" w14:paraId="243107E2" w14:textId="77777777" w:rsidTr="009D54B7">
        <w:trPr>
          <w:jc w:val="center"/>
        </w:trPr>
        <w:tc>
          <w:tcPr>
            <w:tcW w:w="1762" w:type="dxa"/>
            <w:shd w:val="clear" w:color="auto" w:fill="B8CCE4"/>
            <w:tcMar>
              <w:left w:w="72" w:type="dxa"/>
              <w:right w:w="72" w:type="dxa"/>
            </w:tcMar>
          </w:tcPr>
          <w:p w14:paraId="6D12F7DB" w14:textId="37F1D2AB" w:rsidR="009D54B7" w:rsidRPr="00DE7E6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Инвестиции</w:t>
            </w:r>
            <w:r w:rsidR="009D54B7" w:rsidRPr="00DE7E67">
              <w:rPr>
                <w:rFonts w:asciiTheme="minorHAnsi" w:eastAsia="Times New Roman" w:hAnsiTheme="minorHAnsi" w:cstheme="minorHAnsi"/>
                <w:b/>
                <w:color w:val="000000"/>
                <w:sz w:val="22"/>
                <w:lang w:val="bg-BG"/>
              </w:rPr>
              <w:t xml:space="preserve"> </w:t>
            </w:r>
          </w:p>
        </w:tc>
        <w:tc>
          <w:tcPr>
            <w:tcW w:w="920" w:type="dxa"/>
            <w:tcMar>
              <w:left w:w="72" w:type="dxa"/>
              <w:right w:w="72" w:type="dxa"/>
            </w:tcMar>
            <w:vAlign w:val="bottom"/>
          </w:tcPr>
          <w:p w14:paraId="0BBB74B6" w14:textId="1E960003"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275</w:t>
            </w:r>
          </w:p>
        </w:tc>
        <w:tc>
          <w:tcPr>
            <w:tcW w:w="920" w:type="dxa"/>
            <w:tcMar>
              <w:left w:w="72" w:type="dxa"/>
              <w:right w:w="72" w:type="dxa"/>
            </w:tcMar>
            <w:vAlign w:val="bottom"/>
          </w:tcPr>
          <w:p w14:paraId="3179302D" w14:textId="288949DA"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153</w:t>
            </w:r>
          </w:p>
        </w:tc>
        <w:tc>
          <w:tcPr>
            <w:tcW w:w="908" w:type="dxa"/>
            <w:tcMar>
              <w:left w:w="72" w:type="dxa"/>
              <w:right w:w="72" w:type="dxa"/>
            </w:tcMar>
            <w:vAlign w:val="bottom"/>
          </w:tcPr>
          <w:p w14:paraId="113A01D2" w14:textId="6055A057"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028</w:t>
            </w:r>
          </w:p>
        </w:tc>
        <w:tc>
          <w:tcPr>
            <w:tcW w:w="966" w:type="dxa"/>
            <w:tcMar>
              <w:left w:w="72" w:type="dxa"/>
              <w:right w:w="72" w:type="dxa"/>
            </w:tcMar>
          </w:tcPr>
          <w:p w14:paraId="79649619" w14:textId="0627775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812</w:t>
            </w:r>
          </w:p>
        </w:tc>
        <w:tc>
          <w:tcPr>
            <w:tcW w:w="920" w:type="dxa"/>
            <w:tcMar>
              <w:left w:w="72" w:type="dxa"/>
              <w:right w:w="72" w:type="dxa"/>
            </w:tcMar>
            <w:vAlign w:val="bottom"/>
          </w:tcPr>
          <w:p w14:paraId="22DF41DB" w14:textId="2B1DA75F"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-3</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169</w:t>
            </w:r>
          </w:p>
        </w:tc>
        <w:tc>
          <w:tcPr>
            <w:tcW w:w="920" w:type="dxa"/>
            <w:tcMar>
              <w:left w:w="72" w:type="dxa"/>
              <w:right w:w="72" w:type="dxa"/>
            </w:tcMar>
            <w:vAlign w:val="bottom"/>
          </w:tcPr>
          <w:p w14:paraId="69EE434D" w14:textId="4FF974AE"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lang w:val="en-GB"/>
              </w:rPr>
              <w:t xml:space="preserve"> </w:t>
            </w:r>
            <w:r w:rsidRPr="00DE7E67">
              <w:rPr>
                <w:rFonts w:asciiTheme="minorHAnsi" w:hAnsiTheme="minorHAnsi" w:cstheme="minorHAnsi"/>
                <w:color w:val="000000"/>
                <w:sz w:val="22"/>
                <w:lang w:val="bg-BG"/>
              </w:rPr>
              <w:t>937</w:t>
            </w:r>
          </w:p>
        </w:tc>
        <w:tc>
          <w:tcPr>
            <w:tcW w:w="908" w:type="dxa"/>
            <w:tcMar>
              <w:left w:w="72" w:type="dxa"/>
              <w:right w:w="72" w:type="dxa"/>
            </w:tcMar>
            <w:vAlign w:val="bottom"/>
          </w:tcPr>
          <w:p w14:paraId="7498CB85" w14:textId="78D1132B" w:rsidR="009D54B7" w:rsidRPr="00DE7E67" w:rsidRDefault="009D54B7" w:rsidP="003A1E47">
            <w:pPr>
              <w:spacing w:before="20" w:after="20"/>
              <w:jc w:val="right"/>
              <w:rPr>
                <w:lang w:val="bg-BG" w:eastAsia="bg-BG"/>
              </w:rPr>
            </w:pPr>
            <w:r w:rsidRPr="00DE7E67">
              <w:rPr>
                <w:rFonts w:asciiTheme="minorHAnsi" w:hAnsiTheme="minorHAnsi" w:cstheme="minorHAnsi"/>
                <w:color w:val="000000"/>
                <w:sz w:val="22"/>
                <w:lang w:val="bg-BG"/>
              </w:rPr>
              <w:t>-2</w:t>
            </w:r>
            <w:r w:rsidR="00D56F83">
              <w:rPr>
                <w:rFonts w:asciiTheme="minorHAnsi" w:hAnsiTheme="minorHAnsi" w:cstheme="minorHAnsi"/>
                <w:color w:val="000000"/>
                <w:sz w:val="22"/>
              </w:rPr>
              <w:t xml:space="preserve"> </w:t>
            </w:r>
            <w:r w:rsidRPr="00DE7E67">
              <w:rPr>
                <w:rFonts w:asciiTheme="minorHAnsi" w:hAnsiTheme="minorHAnsi" w:cstheme="minorHAnsi"/>
                <w:color w:val="000000"/>
                <w:sz w:val="22"/>
                <w:lang w:val="bg-BG"/>
              </w:rPr>
              <w:t>705</w:t>
            </w:r>
          </w:p>
        </w:tc>
        <w:tc>
          <w:tcPr>
            <w:tcW w:w="1046" w:type="dxa"/>
            <w:tcMar>
              <w:left w:w="72" w:type="dxa"/>
              <w:right w:w="72" w:type="dxa"/>
            </w:tcMar>
          </w:tcPr>
          <w:p w14:paraId="24C49266" w14:textId="3F48C3C2"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3</w:t>
            </w:r>
            <w:r w:rsidR="00D56F83">
              <w:rPr>
                <w:rFonts w:asciiTheme="minorHAnsi" w:eastAsia="Times New Roman" w:hAnsiTheme="minorHAnsi" w:cstheme="minorHAnsi"/>
                <w:color w:val="000000"/>
                <w:sz w:val="22"/>
                <w:lang w:val="en-GB"/>
              </w:rPr>
              <w:t xml:space="preserve"> </w:t>
            </w:r>
            <w:r w:rsidRPr="00DE7E67">
              <w:rPr>
                <w:rFonts w:asciiTheme="minorHAnsi" w:eastAsia="Times New Roman" w:hAnsiTheme="minorHAnsi" w:cstheme="minorHAnsi"/>
                <w:color w:val="000000"/>
                <w:sz w:val="22"/>
                <w:lang w:val="bg-BG"/>
              </w:rPr>
              <w:t>047</w:t>
            </w:r>
          </w:p>
        </w:tc>
      </w:tr>
      <w:tr w:rsidR="009D54B7" w:rsidRPr="00A66CB1" w14:paraId="09E10CD4" w14:textId="77777777" w:rsidTr="003A1E47">
        <w:trPr>
          <w:jc w:val="center"/>
        </w:trPr>
        <w:tc>
          <w:tcPr>
            <w:tcW w:w="1762" w:type="dxa"/>
            <w:shd w:val="clear" w:color="auto" w:fill="B8CCE4"/>
            <w:tcMar>
              <w:left w:w="72" w:type="dxa"/>
              <w:right w:w="72" w:type="dxa"/>
            </w:tcMar>
          </w:tcPr>
          <w:p w14:paraId="08081EC1" w14:textId="77777777" w:rsidR="009D54B7" w:rsidRPr="00DE7E67" w:rsidRDefault="009D54B7" w:rsidP="003A1E47">
            <w:pPr>
              <w:spacing w:before="20" w:after="20"/>
              <w:jc w:val="left"/>
              <w:rPr>
                <w:b/>
                <w:lang w:val="bg-BG" w:eastAsia="bg-BG"/>
              </w:rPr>
            </w:pPr>
          </w:p>
        </w:tc>
        <w:tc>
          <w:tcPr>
            <w:tcW w:w="7508" w:type="dxa"/>
            <w:gridSpan w:val="8"/>
            <w:shd w:val="clear" w:color="auto" w:fill="F2F2F2" w:themeFill="background1" w:themeFillShade="F2"/>
            <w:tcMar>
              <w:left w:w="72" w:type="dxa"/>
              <w:right w:w="72" w:type="dxa"/>
            </w:tcMar>
          </w:tcPr>
          <w:p w14:paraId="5F84EF66" w14:textId="6F3BFA2D" w:rsidR="009D54B7" w:rsidRPr="00DE7E67" w:rsidRDefault="00511F46" w:rsidP="00E037AB">
            <w:pPr>
              <w:spacing w:before="20" w:after="20"/>
              <w:jc w:val="center"/>
              <w:rPr>
                <w:b/>
                <w:lang w:val="bg-BG" w:eastAsia="bg-BG"/>
              </w:rPr>
            </w:pPr>
            <w:r w:rsidRPr="00852A57">
              <w:rPr>
                <w:rFonts w:asciiTheme="minorHAnsi" w:eastAsia="Times New Roman" w:hAnsiTheme="minorHAnsi" w:cstheme="minorHAnsi"/>
                <w:b/>
                <w:color w:val="000000"/>
                <w:sz w:val="22"/>
                <w:lang w:val="bg-BG"/>
              </w:rPr>
              <w:t>Процентн</w:t>
            </w:r>
            <w:r w:rsidR="00E037AB" w:rsidRPr="00852A57">
              <w:rPr>
                <w:rFonts w:asciiTheme="minorHAnsi" w:eastAsia="Times New Roman" w:hAnsiTheme="minorHAnsi" w:cstheme="minorHAnsi"/>
                <w:b/>
                <w:color w:val="000000"/>
                <w:sz w:val="22"/>
                <w:lang w:val="bg-BG"/>
              </w:rPr>
              <w:t>о изменение</w:t>
            </w:r>
            <w:r w:rsidRPr="00852A57">
              <w:rPr>
                <w:rFonts w:asciiTheme="minorHAnsi" w:eastAsia="Times New Roman" w:hAnsiTheme="minorHAnsi" w:cstheme="minorHAnsi"/>
                <w:b/>
                <w:color w:val="000000"/>
                <w:sz w:val="22"/>
                <w:lang w:val="bg-BG"/>
              </w:rPr>
              <w:t xml:space="preserve"> спрямо базовия сценарий </w:t>
            </w:r>
          </w:p>
        </w:tc>
      </w:tr>
      <w:tr w:rsidR="00511F46" w:rsidRPr="00852A57" w14:paraId="00A02EF4" w14:textId="77777777" w:rsidTr="009D54B7">
        <w:trPr>
          <w:jc w:val="center"/>
        </w:trPr>
        <w:tc>
          <w:tcPr>
            <w:tcW w:w="1762" w:type="dxa"/>
            <w:shd w:val="clear" w:color="auto" w:fill="B8CCE4"/>
            <w:tcMar>
              <w:left w:w="72" w:type="dxa"/>
              <w:right w:w="72" w:type="dxa"/>
            </w:tcMar>
          </w:tcPr>
          <w:p w14:paraId="19B5D34C" w14:textId="0DCFF26E" w:rsidR="009D54B7" w:rsidRPr="00852A57" w:rsidRDefault="00511F46"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Индекс на потреби-телските цени</w:t>
            </w:r>
          </w:p>
        </w:tc>
        <w:tc>
          <w:tcPr>
            <w:tcW w:w="920" w:type="dxa"/>
            <w:tcMar>
              <w:left w:w="72" w:type="dxa"/>
              <w:right w:w="72" w:type="dxa"/>
            </w:tcMar>
          </w:tcPr>
          <w:p w14:paraId="6F77B983" w14:textId="167214C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w:t>
            </w:r>
          </w:p>
        </w:tc>
        <w:tc>
          <w:tcPr>
            <w:tcW w:w="920" w:type="dxa"/>
            <w:tcMar>
              <w:left w:w="72" w:type="dxa"/>
              <w:right w:w="72" w:type="dxa"/>
            </w:tcMar>
          </w:tcPr>
          <w:p w14:paraId="5F14CB8D" w14:textId="7932684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w:t>
            </w:r>
          </w:p>
        </w:tc>
        <w:tc>
          <w:tcPr>
            <w:tcW w:w="908" w:type="dxa"/>
            <w:tcMar>
              <w:left w:w="72" w:type="dxa"/>
              <w:right w:w="72" w:type="dxa"/>
            </w:tcMar>
          </w:tcPr>
          <w:p w14:paraId="3BD1CEE4" w14:textId="4A09526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04</w:t>
            </w:r>
          </w:p>
        </w:tc>
        <w:tc>
          <w:tcPr>
            <w:tcW w:w="966" w:type="dxa"/>
            <w:tcMar>
              <w:left w:w="72" w:type="dxa"/>
              <w:right w:w="72" w:type="dxa"/>
            </w:tcMar>
          </w:tcPr>
          <w:p w14:paraId="7AFAE587" w14:textId="533D742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06</w:t>
            </w:r>
          </w:p>
        </w:tc>
        <w:tc>
          <w:tcPr>
            <w:tcW w:w="920" w:type="dxa"/>
            <w:tcMar>
              <w:left w:w="72" w:type="dxa"/>
              <w:right w:w="72" w:type="dxa"/>
            </w:tcMar>
          </w:tcPr>
          <w:p w14:paraId="0644710B" w14:textId="5B13C4E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06</w:t>
            </w:r>
          </w:p>
        </w:tc>
        <w:tc>
          <w:tcPr>
            <w:tcW w:w="920" w:type="dxa"/>
            <w:tcMar>
              <w:left w:w="72" w:type="dxa"/>
              <w:right w:w="72" w:type="dxa"/>
            </w:tcMar>
          </w:tcPr>
          <w:p w14:paraId="0AB1765C" w14:textId="5D62021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w:t>
            </w:r>
          </w:p>
        </w:tc>
        <w:tc>
          <w:tcPr>
            <w:tcW w:w="908" w:type="dxa"/>
            <w:tcMar>
              <w:left w:w="72" w:type="dxa"/>
              <w:right w:w="72" w:type="dxa"/>
            </w:tcMar>
          </w:tcPr>
          <w:p w14:paraId="55166636" w14:textId="29F1A80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04</w:t>
            </w:r>
          </w:p>
        </w:tc>
        <w:tc>
          <w:tcPr>
            <w:tcW w:w="1046" w:type="dxa"/>
            <w:tcMar>
              <w:left w:w="72" w:type="dxa"/>
              <w:right w:w="72" w:type="dxa"/>
            </w:tcMar>
          </w:tcPr>
          <w:p w14:paraId="575C07B2" w14:textId="177C86DC"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r>
      <w:tr w:rsidR="00511F46" w:rsidRPr="00852A57" w14:paraId="57C41EEF" w14:textId="77777777" w:rsidTr="009D54B7">
        <w:trPr>
          <w:jc w:val="center"/>
        </w:trPr>
        <w:tc>
          <w:tcPr>
            <w:tcW w:w="1762" w:type="dxa"/>
            <w:shd w:val="clear" w:color="auto" w:fill="B8CCE4"/>
            <w:tcMar>
              <w:left w:w="72" w:type="dxa"/>
              <w:right w:w="72" w:type="dxa"/>
            </w:tcMar>
          </w:tcPr>
          <w:p w14:paraId="1C3600B6" w14:textId="107B74E7" w:rsidR="009D54B7" w:rsidRPr="00DE7E67" w:rsidRDefault="00FF053C" w:rsidP="00FF053C">
            <w:pPr>
              <w:spacing w:before="20" w:after="20"/>
              <w:jc w:val="left"/>
              <w:rPr>
                <w:b/>
                <w:lang w:val="bg-BG" w:eastAsia="bg-BG"/>
              </w:rPr>
            </w:pPr>
            <w:r w:rsidRPr="00852A57">
              <w:rPr>
                <w:rFonts w:asciiTheme="minorHAnsi" w:eastAsia="Times New Roman" w:hAnsiTheme="minorHAnsi" w:cstheme="minorHAnsi"/>
                <w:b/>
                <w:color w:val="000000"/>
                <w:sz w:val="22"/>
                <w:lang w:val="bg-BG"/>
              </w:rPr>
              <w:t>Реални заплати</w:t>
            </w:r>
            <w:r w:rsidR="009D54B7" w:rsidRPr="00DE7E67">
              <w:rPr>
                <w:rFonts w:asciiTheme="minorHAnsi" w:eastAsia="Times New Roman" w:hAnsiTheme="minorHAnsi" w:cstheme="minorHAnsi"/>
                <w:b/>
                <w:color w:val="000000"/>
                <w:sz w:val="22"/>
                <w:lang w:val="bg-BG"/>
              </w:rPr>
              <w:t xml:space="preserve"> (</w:t>
            </w:r>
            <w:r w:rsidRPr="00852A57">
              <w:rPr>
                <w:rFonts w:asciiTheme="minorHAnsi" w:eastAsia="Times New Roman" w:hAnsiTheme="minorHAnsi" w:cstheme="minorHAnsi"/>
                <w:b/>
                <w:color w:val="000000"/>
                <w:sz w:val="22"/>
                <w:lang w:val="bg-BG"/>
              </w:rPr>
              <w:t>нискоквалифициран труд</w:t>
            </w:r>
            <w:r w:rsidR="009D54B7" w:rsidRPr="00DE7E67">
              <w:rPr>
                <w:rFonts w:asciiTheme="minorHAnsi" w:eastAsia="Times New Roman" w:hAnsiTheme="minorHAnsi" w:cstheme="minorHAnsi"/>
                <w:b/>
                <w:color w:val="000000"/>
                <w:sz w:val="22"/>
                <w:lang w:val="bg-BG"/>
              </w:rPr>
              <w:t>)</w:t>
            </w:r>
          </w:p>
        </w:tc>
        <w:tc>
          <w:tcPr>
            <w:tcW w:w="920" w:type="dxa"/>
            <w:tcMar>
              <w:left w:w="72" w:type="dxa"/>
              <w:right w:w="72" w:type="dxa"/>
            </w:tcMar>
          </w:tcPr>
          <w:p w14:paraId="5EC61730" w14:textId="1F1589B5"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14</w:t>
            </w:r>
          </w:p>
        </w:tc>
        <w:tc>
          <w:tcPr>
            <w:tcW w:w="920" w:type="dxa"/>
            <w:tcMar>
              <w:left w:w="72" w:type="dxa"/>
              <w:right w:w="72" w:type="dxa"/>
            </w:tcMar>
          </w:tcPr>
          <w:p w14:paraId="7074864E" w14:textId="6942C634"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10</w:t>
            </w:r>
          </w:p>
        </w:tc>
        <w:tc>
          <w:tcPr>
            <w:tcW w:w="908" w:type="dxa"/>
            <w:tcMar>
              <w:left w:w="72" w:type="dxa"/>
              <w:right w:w="72" w:type="dxa"/>
            </w:tcMar>
          </w:tcPr>
          <w:p w14:paraId="41515C37" w14:textId="315076E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c>
          <w:tcPr>
            <w:tcW w:w="966" w:type="dxa"/>
            <w:tcMar>
              <w:left w:w="72" w:type="dxa"/>
              <w:right w:w="72" w:type="dxa"/>
            </w:tcMar>
          </w:tcPr>
          <w:p w14:paraId="694B89D0" w14:textId="55F4942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c>
          <w:tcPr>
            <w:tcW w:w="920" w:type="dxa"/>
            <w:tcMar>
              <w:left w:w="72" w:type="dxa"/>
              <w:right w:w="72" w:type="dxa"/>
            </w:tcMar>
          </w:tcPr>
          <w:p w14:paraId="11F2D69E" w14:textId="44C91EF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19</w:t>
            </w:r>
          </w:p>
        </w:tc>
        <w:tc>
          <w:tcPr>
            <w:tcW w:w="920" w:type="dxa"/>
            <w:tcMar>
              <w:left w:w="72" w:type="dxa"/>
              <w:right w:w="72" w:type="dxa"/>
            </w:tcMar>
          </w:tcPr>
          <w:p w14:paraId="2C202E03" w14:textId="6AD374C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15</w:t>
            </w:r>
          </w:p>
        </w:tc>
        <w:tc>
          <w:tcPr>
            <w:tcW w:w="908" w:type="dxa"/>
            <w:tcMar>
              <w:left w:w="72" w:type="dxa"/>
              <w:right w:w="72" w:type="dxa"/>
            </w:tcMar>
          </w:tcPr>
          <w:p w14:paraId="6991EEEC" w14:textId="54C21CC2"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11</w:t>
            </w:r>
          </w:p>
        </w:tc>
        <w:tc>
          <w:tcPr>
            <w:tcW w:w="1046" w:type="dxa"/>
            <w:tcMar>
              <w:left w:w="72" w:type="dxa"/>
              <w:right w:w="72" w:type="dxa"/>
            </w:tcMar>
          </w:tcPr>
          <w:p w14:paraId="1E87B8AA" w14:textId="71334FD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10</w:t>
            </w:r>
          </w:p>
        </w:tc>
      </w:tr>
      <w:tr w:rsidR="00511F46" w:rsidRPr="00852A57" w14:paraId="790E7CEB" w14:textId="77777777" w:rsidTr="009D54B7">
        <w:trPr>
          <w:jc w:val="center"/>
        </w:trPr>
        <w:tc>
          <w:tcPr>
            <w:tcW w:w="1762" w:type="dxa"/>
            <w:shd w:val="clear" w:color="auto" w:fill="B8CCE4"/>
            <w:tcMar>
              <w:left w:w="72" w:type="dxa"/>
              <w:right w:w="72" w:type="dxa"/>
            </w:tcMar>
          </w:tcPr>
          <w:p w14:paraId="19E3941D" w14:textId="2254BBD5"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Домакински доходи</w:t>
            </w:r>
          </w:p>
        </w:tc>
        <w:tc>
          <w:tcPr>
            <w:tcW w:w="920" w:type="dxa"/>
            <w:tcMar>
              <w:left w:w="72" w:type="dxa"/>
              <w:right w:w="72" w:type="dxa"/>
            </w:tcMar>
          </w:tcPr>
          <w:p w14:paraId="4AB5D57B" w14:textId="37DB68E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15</w:t>
            </w:r>
          </w:p>
        </w:tc>
        <w:tc>
          <w:tcPr>
            <w:tcW w:w="920" w:type="dxa"/>
            <w:tcMar>
              <w:left w:w="72" w:type="dxa"/>
              <w:right w:w="72" w:type="dxa"/>
            </w:tcMar>
          </w:tcPr>
          <w:p w14:paraId="3CCBAB52" w14:textId="161676F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12</w:t>
            </w:r>
          </w:p>
        </w:tc>
        <w:tc>
          <w:tcPr>
            <w:tcW w:w="908" w:type="dxa"/>
            <w:tcMar>
              <w:left w:w="72" w:type="dxa"/>
              <w:right w:w="72" w:type="dxa"/>
            </w:tcMar>
          </w:tcPr>
          <w:p w14:paraId="6C78483F" w14:textId="4F3ADB89"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09</w:t>
            </w:r>
          </w:p>
        </w:tc>
        <w:tc>
          <w:tcPr>
            <w:tcW w:w="966" w:type="dxa"/>
            <w:tcMar>
              <w:left w:w="72" w:type="dxa"/>
              <w:right w:w="72" w:type="dxa"/>
            </w:tcMar>
          </w:tcPr>
          <w:p w14:paraId="5D788276" w14:textId="7997D67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04</w:t>
            </w:r>
          </w:p>
        </w:tc>
        <w:tc>
          <w:tcPr>
            <w:tcW w:w="920" w:type="dxa"/>
            <w:tcMar>
              <w:left w:w="72" w:type="dxa"/>
              <w:right w:w="72" w:type="dxa"/>
            </w:tcMar>
          </w:tcPr>
          <w:p w14:paraId="7331C028" w14:textId="2240A161"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18</w:t>
            </w:r>
          </w:p>
        </w:tc>
        <w:tc>
          <w:tcPr>
            <w:tcW w:w="920" w:type="dxa"/>
            <w:tcMar>
              <w:left w:w="72" w:type="dxa"/>
              <w:right w:w="72" w:type="dxa"/>
            </w:tcMar>
          </w:tcPr>
          <w:p w14:paraId="56A5AFD2" w14:textId="3BAFBAB6"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15</w:t>
            </w:r>
          </w:p>
        </w:tc>
        <w:tc>
          <w:tcPr>
            <w:tcW w:w="908" w:type="dxa"/>
            <w:tcMar>
              <w:left w:w="72" w:type="dxa"/>
              <w:right w:w="72" w:type="dxa"/>
            </w:tcMar>
          </w:tcPr>
          <w:p w14:paraId="2D56FDB5" w14:textId="4ADB0A7F"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11</w:t>
            </w:r>
          </w:p>
        </w:tc>
        <w:tc>
          <w:tcPr>
            <w:tcW w:w="1046" w:type="dxa"/>
            <w:tcMar>
              <w:left w:w="72" w:type="dxa"/>
              <w:right w:w="72" w:type="dxa"/>
            </w:tcMar>
          </w:tcPr>
          <w:p w14:paraId="7D4FCA3D" w14:textId="252AACB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07</w:t>
            </w:r>
          </w:p>
        </w:tc>
      </w:tr>
      <w:tr w:rsidR="00511F46" w:rsidRPr="00852A57" w14:paraId="3D92DEAF" w14:textId="77777777" w:rsidTr="009D54B7">
        <w:trPr>
          <w:trHeight w:val="163"/>
          <w:jc w:val="center"/>
        </w:trPr>
        <w:tc>
          <w:tcPr>
            <w:tcW w:w="1762" w:type="dxa"/>
            <w:shd w:val="clear" w:color="auto" w:fill="B8CCE4"/>
            <w:tcMar>
              <w:left w:w="72" w:type="dxa"/>
              <w:right w:w="72" w:type="dxa"/>
            </w:tcMar>
          </w:tcPr>
          <w:p w14:paraId="3BDB3FD4" w14:textId="237DC470" w:rsidR="009D54B7" w:rsidRPr="00852A57" w:rsidRDefault="00FF053C" w:rsidP="003A1E47">
            <w:pPr>
              <w:spacing w:before="20" w:after="20"/>
              <w:jc w:val="left"/>
              <w:rPr>
                <w:b/>
                <w:lang w:val="bg-BG" w:eastAsia="bg-BG"/>
              </w:rPr>
            </w:pPr>
            <w:r w:rsidRPr="00852A57">
              <w:rPr>
                <w:rFonts w:asciiTheme="minorHAnsi" w:eastAsia="Times New Roman" w:hAnsiTheme="minorHAnsi" w:cstheme="minorHAnsi"/>
                <w:b/>
                <w:color w:val="000000"/>
                <w:sz w:val="22"/>
                <w:lang w:val="bg-BG"/>
              </w:rPr>
              <w:t>Инвестиции</w:t>
            </w:r>
          </w:p>
        </w:tc>
        <w:tc>
          <w:tcPr>
            <w:tcW w:w="920" w:type="dxa"/>
            <w:tcMar>
              <w:left w:w="72" w:type="dxa"/>
              <w:right w:w="72" w:type="dxa"/>
            </w:tcMar>
          </w:tcPr>
          <w:p w14:paraId="652C769D" w14:textId="1B788CE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011</w:t>
            </w:r>
          </w:p>
        </w:tc>
        <w:tc>
          <w:tcPr>
            <w:tcW w:w="920" w:type="dxa"/>
            <w:tcMar>
              <w:left w:w="72" w:type="dxa"/>
              <w:right w:w="72" w:type="dxa"/>
            </w:tcMar>
          </w:tcPr>
          <w:p w14:paraId="75CF53A0" w14:textId="713280C0"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012</w:t>
            </w:r>
          </w:p>
        </w:tc>
        <w:tc>
          <w:tcPr>
            <w:tcW w:w="908" w:type="dxa"/>
            <w:tcMar>
              <w:left w:w="72" w:type="dxa"/>
              <w:right w:w="72" w:type="dxa"/>
            </w:tcMar>
          </w:tcPr>
          <w:p w14:paraId="2DC8253A" w14:textId="56A8690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014</w:t>
            </w:r>
          </w:p>
        </w:tc>
        <w:tc>
          <w:tcPr>
            <w:tcW w:w="966" w:type="dxa"/>
            <w:tcMar>
              <w:left w:w="72" w:type="dxa"/>
              <w:right w:w="72" w:type="dxa"/>
            </w:tcMar>
          </w:tcPr>
          <w:p w14:paraId="7248DE89" w14:textId="4A9AB37A"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131</w:t>
            </w:r>
          </w:p>
        </w:tc>
        <w:tc>
          <w:tcPr>
            <w:tcW w:w="920" w:type="dxa"/>
            <w:tcMar>
              <w:left w:w="72" w:type="dxa"/>
              <w:right w:w="72" w:type="dxa"/>
            </w:tcMar>
          </w:tcPr>
          <w:p w14:paraId="708E1E02" w14:textId="6CC3A7C7"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015</w:t>
            </w:r>
          </w:p>
        </w:tc>
        <w:tc>
          <w:tcPr>
            <w:tcW w:w="920" w:type="dxa"/>
            <w:tcMar>
              <w:left w:w="72" w:type="dxa"/>
              <w:right w:w="72" w:type="dxa"/>
            </w:tcMar>
          </w:tcPr>
          <w:p w14:paraId="172236D4" w14:textId="43310093"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017</w:t>
            </w:r>
          </w:p>
        </w:tc>
        <w:tc>
          <w:tcPr>
            <w:tcW w:w="908" w:type="dxa"/>
            <w:tcMar>
              <w:left w:w="72" w:type="dxa"/>
              <w:right w:w="72" w:type="dxa"/>
            </w:tcMar>
          </w:tcPr>
          <w:p w14:paraId="169E1F7C" w14:textId="1258FC6E"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019</w:t>
            </w:r>
          </w:p>
        </w:tc>
        <w:tc>
          <w:tcPr>
            <w:tcW w:w="1046" w:type="dxa"/>
            <w:tcMar>
              <w:left w:w="72" w:type="dxa"/>
              <w:right w:w="72" w:type="dxa"/>
            </w:tcMar>
          </w:tcPr>
          <w:p w14:paraId="4B2AA1ED" w14:textId="6B7B3CBD" w:rsidR="009D54B7" w:rsidRPr="00DE7E67" w:rsidRDefault="009D54B7" w:rsidP="003A1E47">
            <w:pPr>
              <w:spacing w:before="20" w:after="20"/>
              <w:jc w:val="right"/>
              <w:rPr>
                <w:lang w:val="bg-BG" w:eastAsia="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143</w:t>
            </w:r>
          </w:p>
        </w:tc>
      </w:tr>
    </w:tbl>
    <w:p w14:paraId="08D3A3C0" w14:textId="79003D42" w:rsidR="00FC4AB1" w:rsidRPr="00DE7E67" w:rsidRDefault="00511F46" w:rsidP="009D54B7">
      <w:pPr>
        <w:pStyle w:val="Source"/>
        <w:rPr>
          <w:lang w:val="bg-BG"/>
        </w:rPr>
      </w:pPr>
      <w:r w:rsidRPr="00852A57">
        <w:rPr>
          <w:lang w:val="bg-BG"/>
        </w:rPr>
        <w:t>Източник</w:t>
      </w:r>
      <w:r w:rsidR="00FC4AB1" w:rsidRPr="00DE7E67">
        <w:rPr>
          <w:lang w:val="bg-BG"/>
        </w:rPr>
        <w:t xml:space="preserve">: </w:t>
      </w:r>
      <w:r w:rsidRPr="00852A57">
        <w:rPr>
          <w:lang w:val="bg-BG"/>
        </w:rPr>
        <w:t>Симулации по модела</w:t>
      </w:r>
      <w:r w:rsidR="009D54B7" w:rsidRPr="00DE7E67">
        <w:rPr>
          <w:lang w:val="bg-BG"/>
        </w:rPr>
        <w:t>.</w:t>
      </w:r>
    </w:p>
    <w:p w14:paraId="40B2D1A9" w14:textId="44AE1EE3" w:rsidR="00AC28E0" w:rsidRPr="00DE7E67" w:rsidRDefault="008C510E" w:rsidP="00A50BD0">
      <w:pPr>
        <w:pStyle w:val="BodyText"/>
        <w:ind w:left="0" w:firstLine="0"/>
        <w:rPr>
          <w:lang w:val="bg-BG"/>
        </w:rPr>
      </w:pPr>
      <w:r w:rsidRPr="00DE7E67">
        <w:rPr>
          <w:b/>
          <w:i/>
          <w:lang w:val="bg-BG"/>
        </w:rPr>
        <w:t>Таблица</w:t>
      </w:r>
      <w:r w:rsidR="00FC4AB1" w:rsidRPr="00DE7E67">
        <w:rPr>
          <w:b/>
          <w:i/>
          <w:lang w:val="bg-BG"/>
        </w:rPr>
        <w:t xml:space="preserve"> </w:t>
      </w:r>
      <w:r w:rsidR="003A1E47" w:rsidRPr="00DE7E67">
        <w:rPr>
          <w:b/>
          <w:i/>
          <w:lang w:val="bg-BG"/>
        </w:rPr>
        <w:t>7</w:t>
      </w:r>
      <w:r w:rsidR="00D27507" w:rsidRPr="00DE7E67">
        <w:rPr>
          <w:lang w:val="bg-BG"/>
        </w:rPr>
        <w:t xml:space="preserve"> </w:t>
      </w:r>
      <w:r w:rsidR="00AC28E0" w:rsidRPr="00DE7E67">
        <w:rPr>
          <w:lang w:val="bg-BG"/>
        </w:rPr>
        <w:t xml:space="preserve">показва обхвата на мерките за адаптиране и тяхното въздействие върху </w:t>
      </w:r>
      <w:r w:rsidR="00D87C8C" w:rsidRPr="00DE7E67">
        <w:rPr>
          <w:lang w:val="bg-BG"/>
        </w:rPr>
        <w:t>представляващи интерес ключови макроикономически променливи. Резултатите са представени в два алтернативни сценария за очакваното изменение на</w:t>
      </w:r>
      <w:r w:rsidR="00AC28E0" w:rsidRPr="00DE7E67">
        <w:rPr>
          <w:lang w:val="bg-BG"/>
        </w:rPr>
        <w:t xml:space="preserve"> климата в България</w:t>
      </w:r>
      <w:r w:rsidR="00D87C8C" w:rsidRPr="00852A57">
        <w:rPr>
          <w:lang w:val="bg-BG"/>
        </w:rPr>
        <w:t xml:space="preserve"> – с </w:t>
      </w:r>
      <w:r w:rsidR="00D87C8C" w:rsidRPr="00DE7E67">
        <w:rPr>
          <w:lang w:val="bg-BG"/>
        </w:rPr>
        <w:t>глобално повишаване на температурата до 2050 г.</w:t>
      </w:r>
      <w:r w:rsidR="005639FA">
        <w:rPr>
          <w:lang w:val="bg-BG"/>
        </w:rPr>
        <w:t xml:space="preserve"> </w:t>
      </w:r>
      <w:r w:rsidR="00D87C8C" w:rsidRPr="00852A57">
        <w:rPr>
          <w:lang w:val="bg-BG"/>
        </w:rPr>
        <w:t>съответно с</w:t>
      </w:r>
      <w:r w:rsidR="00D87C8C" w:rsidRPr="00DE7E67">
        <w:rPr>
          <w:lang w:val="bg-BG"/>
        </w:rPr>
        <w:t xml:space="preserve"> 2</w:t>
      </w:r>
      <w:r w:rsidR="000C0FD3">
        <w:rPr>
          <w:lang w:val="bg-BG"/>
        </w:rPr>
        <w:t>°С</w:t>
      </w:r>
      <w:r w:rsidR="00AC28E0" w:rsidRPr="00DE7E67">
        <w:rPr>
          <w:lang w:val="bg-BG"/>
        </w:rPr>
        <w:t xml:space="preserve"> и 4</w:t>
      </w:r>
      <w:r w:rsidR="000C0FD3">
        <w:rPr>
          <w:lang w:val="bg-BG"/>
        </w:rPr>
        <w:t>°С</w:t>
      </w:r>
      <w:r w:rsidR="00D87C8C" w:rsidRPr="00852A57">
        <w:rPr>
          <w:lang w:val="bg-BG"/>
        </w:rPr>
        <w:t>.</w:t>
      </w:r>
      <w:r w:rsidR="00AC28E0" w:rsidRPr="00DE7E67">
        <w:rPr>
          <w:lang w:val="bg-BG"/>
        </w:rPr>
        <w:t xml:space="preserve"> Колоните в тези две широки категории представляват нивото на адаптация, което се предполага, че е </w:t>
      </w:r>
      <w:r w:rsidR="00D87C8C" w:rsidRPr="00852A57">
        <w:rPr>
          <w:lang w:val="bg-BG"/>
        </w:rPr>
        <w:t xml:space="preserve">постигнато </w:t>
      </w:r>
      <w:r w:rsidR="00AC28E0" w:rsidRPr="00DE7E67">
        <w:rPr>
          <w:lang w:val="bg-BG"/>
        </w:rPr>
        <w:t>до 2050 г</w:t>
      </w:r>
      <w:r w:rsidR="00D87C8C" w:rsidRPr="00852A57">
        <w:rPr>
          <w:lang w:val="bg-BG"/>
        </w:rPr>
        <w:t>одина</w:t>
      </w:r>
      <w:r w:rsidR="00AC28E0" w:rsidRPr="00DE7E67">
        <w:rPr>
          <w:lang w:val="bg-BG"/>
        </w:rPr>
        <w:t xml:space="preserve">. </w:t>
      </w:r>
      <w:r w:rsidR="00D87C8C" w:rsidRPr="00852A57">
        <w:rPr>
          <w:lang w:val="bg-BG"/>
        </w:rPr>
        <w:t>Така н</w:t>
      </w:r>
      <w:r w:rsidR="00D87C8C" w:rsidRPr="00DE7E67">
        <w:rPr>
          <w:lang w:val="bg-BG"/>
        </w:rPr>
        <w:t>апример, първата колона (10</w:t>
      </w:r>
      <w:r w:rsidR="000C0FD3">
        <w:rPr>
          <w:lang w:val="bg-BG"/>
        </w:rPr>
        <w:t xml:space="preserve"> процента</w:t>
      </w:r>
      <w:r w:rsidR="00AC28E0" w:rsidRPr="00DE7E67">
        <w:rPr>
          <w:lang w:val="bg-BG"/>
        </w:rPr>
        <w:t xml:space="preserve">) означава, че България е </w:t>
      </w:r>
      <w:r w:rsidR="00D87C8C" w:rsidRPr="00852A57">
        <w:rPr>
          <w:lang w:val="bg-BG"/>
        </w:rPr>
        <w:t xml:space="preserve">била </w:t>
      </w:r>
      <w:r w:rsidR="00AC28E0" w:rsidRPr="00DE7E67">
        <w:rPr>
          <w:lang w:val="bg-BG"/>
        </w:rPr>
        <w:t>в състояние да въведе план</w:t>
      </w:r>
      <w:r w:rsidR="00D87C8C" w:rsidRPr="00852A57">
        <w:rPr>
          <w:lang w:val="bg-BG"/>
        </w:rPr>
        <w:t>ово м</w:t>
      </w:r>
      <w:r w:rsidR="00D27507" w:rsidRPr="00852A57">
        <w:rPr>
          <w:lang w:val="bg-BG"/>
        </w:rPr>
        <w:t>я</w:t>
      </w:r>
      <w:r w:rsidR="00D87C8C" w:rsidRPr="00852A57">
        <w:rPr>
          <w:lang w:val="bg-BG"/>
        </w:rPr>
        <w:t>рк</w:t>
      </w:r>
      <w:r w:rsidR="00D27507" w:rsidRPr="00852A57">
        <w:rPr>
          <w:lang w:val="bg-BG"/>
        </w:rPr>
        <w:t>а</w:t>
      </w:r>
      <w:r w:rsidR="00D87C8C" w:rsidRPr="00852A57">
        <w:rPr>
          <w:lang w:val="bg-BG"/>
        </w:rPr>
        <w:t xml:space="preserve"> за </w:t>
      </w:r>
      <w:r w:rsidR="00AC28E0" w:rsidRPr="00DE7E67">
        <w:rPr>
          <w:lang w:val="bg-BG"/>
        </w:rPr>
        <w:t>адапт</w:t>
      </w:r>
      <w:r w:rsidR="00D87C8C" w:rsidRPr="00852A57">
        <w:rPr>
          <w:lang w:val="bg-BG"/>
        </w:rPr>
        <w:t>ация</w:t>
      </w:r>
      <w:r w:rsidR="00AC28E0" w:rsidRPr="00DE7E67">
        <w:rPr>
          <w:lang w:val="bg-BG"/>
        </w:rPr>
        <w:t xml:space="preserve">, </w:t>
      </w:r>
      <w:r w:rsidR="00D27507" w:rsidRPr="00852A57">
        <w:rPr>
          <w:lang w:val="bg-BG"/>
        </w:rPr>
        <w:t>чрез к</w:t>
      </w:r>
      <w:r w:rsidR="00AC28E0" w:rsidRPr="00DE7E67">
        <w:rPr>
          <w:lang w:val="bg-BG"/>
        </w:rPr>
        <w:t>о</w:t>
      </w:r>
      <w:r w:rsidR="00D27507" w:rsidRPr="00852A57">
        <w:rPr>
          <w:lang w:val="bg-BG"/>
        </w:rPr>
        <w:t>я</w:t>
      </w:r>
      <w:r w:rsidR="00AC28E0" w:rsidRPr="00DE7E67">
        <w:rPr>
          <w:lang w:val="bg-BG"/>
        </w:rPr>
        <w:t>то да намал</w:t>
      </w:r>
      <w:r w:rsidR="00D27507" w:rsidRPr="00852A57">
        <w:rPr>
          <w:lang w:val="bg-BG"/>
        </w:rPr>
        <w:t>и</w:t>
      </w:r>
      <w:r w:rsidR="00D27507" w:rsidRPr="00DE7E67">
        <w:rPr>
          <w:lang w:val="bg-BG"/>
        </w:rPr>
        <w:t xml:space="preserve"> въздействието от</w:t>
      </w:r>
      <w:r w:rsidR="00AC28E0" w:rsidRPr="00DE7E67">
        <w:rPr>
          <w:lang w:val="bg-BG"/>
        </w:rPr>
        <w:t xml:space="preserve"> изменението на климата </w:t>
      </w:r>
      <w:r w:rsidR="00D27507" w:rsidRPr="00DE7E67">
        <w:rPr>
          <w:lang w:val="bg-BG"/>
        </w:rPr>
        <w:t xml:space="preserve">до 2050 г. </w:t>
      </w:r>
      <w:r w:rsidR="00AC28E0" w:rsidRPr="00DE7E67">
        <w:rPr>
          <w:lang w:val="bg-BG"/>
        </w:rPr>
        <w:t>с 10</w:t>
      </w:r>
      <w:r w:rsidR="000C0FD3">
        <w:rPr>
          <w:lang w:val="bg-BG"/>
        </w:rPr>
        <w:t xml:space="preserve"> процента</w:t>
      </w:r>
      <w:r w:rsidR="00D27507" w:rsidRPr="00852A57">
        <w:rPr>
          <w:lang w:val="bg-BG"/>
        </w:rPr>
        <w:t>.</w:t>
      </w:r>
      <w:r w:rsidR="00AC28E0" w:rsidRPr="00DE7E67">
        <w:rPr>
          <w:lang w:val="bg-BG"/>
        </w:rPr>
        <w:t xml:space="preserve"> </w:t>
      </w:r>
      <w:r w:rsidR="00D27507" w:rsidRPr="00DE7E67">
        <w:rPr>
          <w:lang w:val="bg-BG"/>
        </w:rPr>
        <w:t>Графа “</w:t>
      </w:r>
      <w:r w:rsidR="00AC28E0" w:rsidRPr="00DE7E67">
        <w:rPr>
          <w:lang w:val="bg-BG"/>
        </w:rPr>
        <w:t>Капитал</w:t>
      </w:r>
      <w:r w:rsidR="00D27507" w:rsidRPr="00852A57">
        <w:rPr>
          <w:lang w:val="bg-BG"/>
        </w:rPr>
        <w:t>“</w:t>
      </w:r>
      <w:r w:rsidR="00AC28E0" w:rsidRPr="00DE7E67">
        <w:rPr>
          <w:lang w:val="bg-BG"/>
        </w:rPr>
        <w:t xml:space="preserve"> показва </w:t>
      </w:r>
      <w:r w:rsidR="00D27507" w:rsidRPr="00852A57">
        <w:rPr>
          <w:lang w:val="bg-BG"/>
        </w:rPr>
        <w:t xml:space="preserve">прилагането на </w:t>
      </w:r>
      <w:r w:rsidR="00AC28E0" w:rsidRPr="00DE7E67">
        <w:rPr>
          <w:lang w:val="bg-BG"/>
        </w:rPr>
        <w:t>адапт</w:t>
      </w:r>
      <w:r w:rsidR="00D27507" w:rsidRPr="00852A57">
        <w:rPr>
          <w:lang w:val="bg-BG"/>
        </w:rPr>
        <w:t>ационна</w:t>
      </w:r>
      <w:r w:rsidR="00AC28E0" w:rsidRPr="00DE7E67">
        <w:rPr>
          <w:lang w:val="bg-BG"/>
        </w:rPr>
        <w:t xml:space="preserve"> мярка, </w:t>
      </w:r>
      <w:r w:rsidR="00D27507" w:rsidRPr="00852A57">
        <w:rPr>
          <w:lang w:val="bg-BG"/>
        </w:rPr>
        <w:t>при която капиталът отбелязва ръст</w:t>
      </w:r>
      <w:r w:rsidR="00AC28E0" w:rsidRPr="00DE7E67">
        <w:rPr>
          <w:lang w:val="bg-BG"/>
        </w:rPr>
        <w:t xml:space="preserve"> във всички сектори, в които се използва този важен фактор на производство</w:t>
      </w:r>
      <w:r w:rsidR="00D27507" w:rsidRPr="00852A57">
        <w:rPr>
          <w:lang w:val="bg-BG"/>
        </w:rPr>
        <w:t>то</w:t>
      </w:r>
      <w:r w:rsidR="00AC28E0" w:rsidRPr="00DE7E67">
        <w:rPr>
          <w:lang w:val="bg-BG"/>
        </w:rPr>
        <w:t xml:space="preserve">. Накратко, този последен сценарий </w:t>
      </w:r>
      <w:r w:rsidR="00D27507" w:rsidRPr="00852A57">
        <w:rPr>
          <w:lang w:val="bg-BG"/>
        </w:rPr>
        <w:t>представя с</w:t>
      </w:r>
      <w:r w:rsidR="00AC28E0" w:rsidRPr="00DE7E67">
        <w:rPr>
          <w:lang w:val="bg-BG"/>
        </w:rPr>
        <w:t>луча</w:t>
      </w:r>
      <w:r w:rsidR="00D27507" w:rsidRPr="00852A57">
        <w:rPr>
          <w:lang w:val="bg-BG"/>
        </w:rPr>
        <w:t>ите</w:t>
      </w:r>
      <w:r w:rsidR="00D27507" w:rsidRPr="00DE7E67">
        <w:rPr>
          <w:lang w:val="bg-BG"/>
        </w:rPr>
        <w:t>, при кои</w:t>
      </w:r>
      <w:r w:rsidR="00AC28E0" w:rsidRPr="00DE7E67">
        <w:rPr>
          <w:lang w:val="bg-BG"/>
        </w:rPr>
        <w:t xml:space="preserve">то има значително подобрение в използването на капитала в България. </w:t>
      </w:r>
      <w:r w:rsidR="00D27507" w:rsidRPr="00852A57">
        <w:rPr>
          <w:lang w:val="bg-BG"/>
        </w:rPr>
        <w:t>При</w:t>
      </w:r>
      <w:r w:rsidR="00AC28E0" w:rsidRPr="00DE7E67">
        <w:rPr>
          <w:lang w:val="bg-BG"/>
        </w:rPr>
        <w:t xml:space="preserve"> останалите сценарии капиталът може да се променя/подобрява само за селскостопанския и туристическия сектор.</w:t>
      </w:r>
    </w:p>
    <w:p w14:paraId="360A0A4C" w14:textId="4002F402" w:rsidR="00AC28E0" w:rsidRPr="00DE7E67" w:rsidRDefault="00AC28E0" w:rsidP="00A50BD0">
      <w:pPr>
        <w:pStyle w:val="BodyText"/>
        <w:ind w:left="0" w:firstLine="0"/>
        <w:rPr>
          <w:lang w:val="bg-BG"/>
        </w:rPr>
      </w:pPr>
      <w:r w:rsidRPr="00DE7E67">
        <w:rPr>
          <w:lang w:val="bg-BG"/>
        </w:rPr>
        <w:t xml:space="preserve">Общата картина от </w:t>
      </w:r>
      <w:r w:rsidR="00D27507" w:rsidRPr="000C0FD3">
        <w:rPr>
          <w:b/>
          <w:i/>
          <w:lang w:val="bg-BG"/>
        </w:rPr>
        <w:t>таблица</w:t>
      </w:r>
      <w:r w:rsidR="000C0FD3" w:rsidRPr="000C0FD3">
        <w:rPr>
          <w:b/>
          <w:i/>
          <w:lang w:val="bg-BG"/>
        </w:rPr>
        <w:t xml:space="preserve"> 7</w:t>
      </w:r>
      <w:r w:rsidRPr="00DE7E67">
        <w:rPr>
          <w:lang w:val="bg-BG"/>
        </w:rPr>
        <w:t xml:space="preserve"> може да бъде обобщена по следния начин. Първо, колкото е по-голямо усилието за приспособяване, измерено в процент</w:t>
      </w:r>
      <w:r w:rsidR="00557185" w:rsidRPr="00852A57">
        <w:rPr>
          <w:lang w:val="bg-BG"/>
        </w:rPr>
        <w:t xml:space="preserve"> намалени щети</w:t>
      </w:r>
      <w:r w:rsidRPr="00DE7E67">
        <w:rPr>
          <w:lang w:val="bg-BG"/>
        </w:rPr>
        <w:t xml:space="preserve">, толкова </w:t>
      </w:r>
      <w:r w:rsidR="00557185" w:rsidRPr="00DE7E67">
        <w:rPr>
          <w:lang w:val="bg-BG"/>
        </w:rPr>
        <w:t xml:space="preserve">е </w:t>
      </w:r>
      <w:r w:rsidRPr="00DE7E67">
        <w:rPr>
          <w:lang w:val="bg-BG"/>
        </w:rPr>
        <w:t>по-голяма общата полза за обществото, т</w:t>
      </w:r>
      <w:r w:rsidR="000C0FD3">
        <w:rPr>
          <w:lang w:val="bg-BG"/>
        </w:rPr>
        <w:t>оест</w:t>
      </w:r>
      <w:r w:rsidRPr="00DE7E67">
        <w:rPr>
          <w:lang w:val="bg-BG"/>
        </w:rPr>
        <w:t xml:space="preserve"> има подобрение в благосъстоянието, макар и </w:t>
      </w:r>
      <w:r w:rsidR="00557185" w:rsidRPr="00DE7E67">
        <w:rPr>
          <w:lang w:val="bg-BG"/>
        </w:rPr>
        <w:t>малко по мащаб</w:t>
      </w:r>
      <w:r w:rsidRPr="00DE7E67">
        <w:rPr>
          <w:lang w:val="bg-BG"/>
        </w:rPr>
        <w:t xml:space="preserve">. </w:t>
      </w:r>
      <w:r w:rsidR="000C0FD3">
        <w:rPr>
          <w:lang w:val="bg-BG"/>
        </w:rPr>
        <w:t>Второ, г</w:t>
      </w:r>
      <w:r w:rsidR="00557185" w:rsidRPr="00852A57">
        <w:rPr>
          <w:lang w:val="bg-BG"/>
        </w:rPr>
        <w:t>рафа</w:t>
      </w:r>
      <w:r w:rsidR="00557185" w:rsidRPr="00DE7E67">
        <w:rPr>
          <w:lang w:val="bg-BG"/>
        </w:rPr>
        <w:t xml:space="preserve"> “Капитал”</w:t>
      </w:r>
      <w:r w:rsidR="000C0FD3">
        <w:rPr>
          <w:lang w:val="bg-BG"/>
        </w:rPr>
        <w:t xml:space="preserve"> </w:t>
      </w:r>
      <w:r w:rsidRPr="00DE7E67">
        <w:rPr>
          <w:lang w:val="bg-BG"/>
        </w:rPr>
        <w:t>показва пол</w:t>
      </w:r>
      <w:r w:rsidR="00557185" w:rsidRPr="00852A57">
        <w:rPr>
          <w:lang w:val="bg-BG"/>
        </w:rPr>
        <w:t>зите</w:t>
      </w:r>
      <w:r w:rsidRPr="00DE7E67">
        <w:rPr>
          <w:lang w:val="bg-BG"/>
        </w:rPr>
        <w:t xml:space="preserve">, </w:t>
      </w:r>
      <w:r w:rsidR="00557185" w:rsidRPr="00852A57">
        <w:rPr>
          <w:lang w:val="bg-BG"/>
        </w:rPr>
        <w:t>които настъпват когато</w:t>
      </w:r>
      <w:r w:rsidRPr="00DE7E67">
        <w:rPr>
          <w:lang w:val="bg-BG"/>
        </w:rPr>
        <w:t xml:space="preserve"> </w:t>
      </w:r>
      <w:r w:rsidR="000C0FD3">
        <w:rPr>
          <w:lang w:val="bg-BG"/>
        </w:rPr>
        <w:t>политиката</w:t>
      </w:r>
      <w:r w:rsidRPr="00DE7E67">
        <w:rPr>
          <w:lang w:val="bg-BG"/>
        </w:rPr>
        <w:t xml:space="preserve"> за адаптиране подобрява използването на капитал</w:t>
      </w:r>
      <w:r w:rsidR="00557185" w:rsidRPr="00852A57">
        <w:rPr>
          <w:lang w:val="bg-BG"/>
        </w:rPr>
        <w:t>а</w:t>
      </w:r>
      <w:r w:rsidRPr="00DE7E67">
        <w:rPr>
          <w:lang w:val="bg-BG"/>
        </w:rPr>
        <w:t xml:space="preserve"> във всички сектори в България. Трето, въздействието на всички тези алтернативни мерки за </w:t>
      </w:r>
      <w:r w:rsidR="00557185" w:rsidRPr="00852A57">
        <w:rPr>
          <w:lang w:val="bg-BG"/>
        </w:rPr>
        <w:t>адаптация</w:t>
      </w:r>
      <w:r w:rsidRPr="00DE7E67">
        <w:rPr>
          <w:lang w:val="bg-BG"/>
        </w:rPr>
        <w:t xml:space="preserve"> изглежда влияе </w:t>
      </w:r>
      <w:r w:rsidR="00557185" w:rsidRPr="00DE7E67">
        <w:rPr>
          <w:lang w:val="bg-BG"/>
        </w:rPr>
        <w:t xml:space="preserve">малко </w:t>
      </w:r>
      <w:r w:rsidRPr="00DE7E67">
        <w:rPr>
          <w:lang w:val="bg-BG"/>
        </w:rPr>
        <w:t>върху индекса на потребителските цени, реалната възвр</w:t>
      </w:r>
      <w:r w:rsidR="005639FA">
        <w:rPr>
          <w:lang w:val="bg-BG"/>
        </w:rPr>
        <w:t>ъ</w:t>
      </w:r>
      <w:r w:rsidRPr="00DE7E67">
        <w:rPr>
          <w:lang w:val="bg-BG"/>
        </w:rPr>
        <w:t>щаемост на неквалифицираната работна ръка и домакинств</w:t>
      </w:r>
      <w:r w:rsidR="00557185" w:rsidRPr="00852A57">
        <w:rPr>
          <w:lang w:val="bg-BG"/>
        </w:rPr>
        <w:t>ата</w:t>
      </w:r>
      <w:r w:rsidRPr="00DE7E67">
        <w:rPr>
          <w:lang w:val="bg-BG"/>
        </w:rPr>
        <w:t xml:space="preserve">. </w:t>
      </w:r>
      <w:r w:rsidR="00557185" w:rsidRPr="00852A57">
        <w:rPr>
          <w:lang w:val="bg-BG"/>
        </w:rPr>
        <w:t>Макар че</w:t>
      </w:r>
      <w:r w:rsidRPr="00DE7E67">
        <w:rPr>
          <w:lang w:val="bg-BG"/>
        </w:rPr>
        <w:t xml:space="preserve"> общата тенденция, посочена в </w:t>
      </w:r>
      <w:r w:rsidRPr="003459C7">
        <w:rPr>
          <w:b/>
          <w:i/>
          <w:lang w:val="bg-BG"/>
        </w:rPr>
        <w:t>таблица</w:t>
      </w:r>
      <w:r w:rsidR="003459C7" w:rsidRPr="003459C7">
        <w:rPr>
          <w:b/>
          <w:i/>
          <w:lang w:val="bg-BG"/>
        </w:rPr>
        <w:t xml:space="preserve"> 7</w:t>
      </w:r>
      <w:r w:rsidRPr="00DE7E67">
        <w:rPr>
          <w:lang w:val="bg-BG"/>
        </w:rPr>
        <w:t xml:space="preserve">, показва отрицателни резултати за всички </w:t>
      </w:r>
      <w:r w:rsidR="0021536B" w:rsidRPr="00852A57">
        <w:rPr>
          <w:lang w:val="bg-BG"/>
        </w:rPr>
        <w:t>анализирани</w:t>
      </w:r>
      <w:r w:rsidRPr="00DE7E67">
        <w:rPr>
          <w:lang w:val="bg-BG"/>
        </w:rPr>
        <w:t xml:space="preserve"> променливи, мащабите </w:t>
      </w:r>
      <w:r w:rsidR="00557185" w:rsidRPr="00852A57">
        <w:rPr>
          <w:lang w:val="bg-BG"/>
        </w:rPr>
        <w:t xml:space="preserve">всъщност </w:t>
      </w:r>
      <w:r w:rsidRPr="00DE7E67">
        <w:rPr>
          <w:lang w:val="bg-BG"/>
        </w:rPr>
        <w:t xml:space="preserve">са доста малки. Това може </w:t>
      </w:r>
      <w:r w:rsidR="00F605A8" w:rsidRPr="00852A57">
        <w:rPr>
          <w:lang w:val="bg-BG"/>
        </w:rPr>
        <w:t xml:space="preserve">и </w:t>
      </w:r>
      <w:r w:rsidRPr="00DE7E67">
        <w:rPr>
          <w:lang w:val="bg-BG"/>
        </w:rPr>
        <w:t xml:space="preserve">да не е изненадващо </w:t>
      </w:r>
      <w:r w:rsidR="00F605A8" w:rsidRPr="00852A57">
        <w:rPr>
          <w:lang w:val="bg-BG"/>
        </w:rPr>
        <w:t>в модел на</w:t>
      </w:r>
      <w:r w:rsidRPr="00DE7E67">
        <w:rPr>
          <w:lang w:val="bg-BG"/>
        </w:rPr>
        <w:t xml:space="preserve"> общо равновесие, </w:t>
      </w:r>
      <w:r w:rsidR="00557185" w:rsidRPr="00852A57">
        <w:rPr>
          <w:lang w:val="bg-BG"/>
        </w:rPr>
        <w:t>където</w:t>
      </w:r>
      <w:r w:rsidRPr="00DE7E67">
        <w:rPr>
          <w:lang w:val="bg-BG"/>
        </w:rPr>
        <w:t xml:space="preserve"> неквалифициран</w:t>
      </w:r>
      <w:r w:rsidR="00557185" w:rsidRPr="00852A57">
        <w:rPr>
          <w:lang w:val="bg-BG"/>
        </w:rPr>
        <w:t>ият</w:t>
      </w:r>
      <w:r w:rsidRPr="00DE7E67">
        <w:rPr>
          <w:lang w:val="bg-BG"/>
        </w:rPr>
        <w:t xml:space="preserve"> труд може да </w:t>
      </w:r>
      <w:r w:rsidR="00F605A8" w:rsidRPr="00852A57">
        <w:rPr>
          <w:lang w:val="bg-BG"/>
        </w:rPr>
        <w:t>преминава</w:t>
      </w:r>
      <w:r w:rsidRPr="00DE7E67">
        <w:rPr>
          <w:lang w:val="bg-BG"/>
        </w:rPr>
        <w:t xml:space="preserve"> </w:t>
      </w:r>
      <w:r w:rsidR="00F605A8" w:rsidRPr="00852A57">
        <w:rPr>
          <w:lang w:val="bg-BG"/>
        </w:rPr>
        <w:t>от един сектор в друг,</w:t>
      </w:r>
      <w:r w:rsidR="00F605A8" w:rsidRPr="00DE7E67">
        <w:rPr>
          <w:lang w:val="bg-BG"/>
        </w:rPr>
        <w:t xml:space="preserve"> </w:t>
      </w:r>
      <w:r w:rsidRPr="00DE7E67">
        <w:rPr>
          <w:lang w:val="bg-BG"/>
        </w:rPr>
        <w:t>след</w:t>
      </w:r>
      <w:r w:rsidR="00F605A8" w:rsidRPr="00852A57">
        <w:rPr>
          <w:lang w:val="bg-BG"/>
        </w:rPr>
        <w:t xml:space="preserve">вайки </w:t>
      </w:r>
      <w:r w:rsidRPr="00DE7E67">
        <w:rPr>
          <w:lang w:val="bg-BG"/>
        </w:rPr>
        <w:t xml:space="preserve">промените в </w:t>
      </w:r>
      <w:r w:rsidR="00F605A8" w:rsidRPr="00852A57">
        <w:rPr>
          <w:lang w:val="bg-BG"/>
        </w:rPr>
        <w:t xml:space="preserve">обема на </w:t>
      </w:r>
      <w:r w:rsidRPr="00DE7E67">
        <w:rPr>
          <w:lang w:val="bg-BG"/>
        </w:rPr>
        <w:t xml:space="preserve">продукцията. Тоест фактът, че на труда се позволява да се движи </w:t>
      </w:r>
      <w:r w:rsidR="00F605A8" w:rsidRPr="00852A57">
        <w:rPr>
          <w:lang w:val="bg-BG"/>
        </w:rPr>
        <w:t xml:space="preserve">между </w:t>
      </w:r>
      <w:r w:rsidRPr="00DE7E67">
        <w:rPr>
          <w:lang w:val="bg-BG"/>
        </w:rPr>
        <w:t>сектори</w:t>
      </w:r>
      <w:r w:rsidR="00F605A8" w:rsidRPr="00852A57">
        <w:rPr>
          <w:lang w:val="bg-BG"/>
        </w:rPr>
        <w:t>те</w:t>
      </w:r>
      <w:r w:rsidRPr="00DE7E67">
        <w:rPr>
          <w:lang w:val="bg-BG"/>
        </w:rPr>
        <w:t xml:space="preserve">, </w:t>
      </w:r>
      <w:r w:rsidR="00F605A8" w:rsidRPr="00852A57">
        <w:rPr>
          <w:lang w:val="bg-BG"/>
        </w:rPr>
        <w:t>с</w:t>
      </w:r>
      <w:r w:rsidRPr="00DE7E67">
        <w:rPr>
          <w:lang w:val="bg-BG"/>
        </w:rPr>
        <w:t xml:space="preserve">помага </w:t>
      </w:r>
      <w:r w:rsidR="00F605A8" w:rsidRPr="00852A57">
        <w:rPr>
          <w:lang w:val="bg-BG"/>
        </w:rPr>
        <w:t>за</w:t>
      </w:r>
      <w:r w:rsidRPr="00DE7E67">
        <w:rPr>
          <w:lang w:val="bg-BG"/>
        </w:rPr>
        <w:t xml:space="preserve"> смекча</w:t>
      </w:r>
      <w:r w:rsidR="00F605A8" w:rsidRPr="00852A57">
        <w:rPr>
          <w:lang w:val="bg-BG"/>
        </w:rPr>
        <w:t>ване на</w:t>
      </w:r>
      <w:r w:rsidRPr="00DE7E67">
        <w:rPr>
          <w:lang w:val="bg-BG"/>
        </w:rPr>
        <w:t xml:space="preserve"> някои от отрицателните послед</w:t>
      </w:r>
      <w:r w:rsidR="00F605A8" w:rsidRPr="00DE7E67">
        <w:rPr>
          <w:lang w:val="bg-BG"/>
        </w:rPr>
        <w:t>ици от изменението на климата и/</w:t>
      </w:r>
      <w:r w:rsidRPr="00DE7E67">
        <w:rPr>
          <w:lang w:val="bg-BG"/>
        </w:rPr>
        <w:t>или адаптацията чрез преместване в сектори, к</w:t>
      </w:r>
      <w:r w:rsidR="00F605A8" w:rsidRPr="00852A57">
        <w:rPr>
          <w:lang w:val="bg-BG"/>
        </w:rPr>
        <w:t>оито предоставят нови</w:t>
      </w:r>
      <w:r w:rsidRPr="00DE7E67">
        <w:rPr>
          <w:lang w:val="bg-BG"/>
        </w:rPr>
        <w:t xml:space="preserve"> възможност</w:t>
      </w:r>
      <w:r w:rsidR="00F605A8" w:rsidRPr="00852A57">
        <w:rPr>
          <w:lang w:val="bg-BG"/>
        </w:rPr>
        <w:t>и</w:t>
      </w:r>
      <w:r w:rsidRPr="00DE7E67">
        <w:rPr>
          <w:lang w:val="bg-BG"/>
        </w:rPr>
        <w:t>.</w:t>
      </w:r>
    </w:p>
    <w:p w14:paraId="790F7FA2" w14:textId="4D018B8D" w:rsidR="00AC28E0" w:rsidRPr="00DE7E67" w:rsidRDefault="00F605A8" w:rsidP="00A50BD0">
      <w:pPr>
        <w:pStyle w:val="BodyText"/>
        <w:ind w:left="0" w:firstLine="0"/>
        <w:rPr>
          <w:lang w:val="bg-BG"/>
        </w:rPr>
      </w:pPr>
      <w:r w:rsidRPr="00852A57">
        <w:rPr>
          <w:lang w:val="bg-BG"/>
        </w:rPr>
        <w:t>При</w:t>
      </w:r>
      <w:r w:rsidR="00AC28E0" w:rsidRPr="00DE7E67">
        <w:rPr>
          <w:lang w:val="bg-BG"/>
        </w:rPr>
        <w:t xml:space="preserve"> всички </w:t>
      </w:r>
      <w:r w:rsidRPr="00DE7E67">
        <w:rPr>
          <w:lang w:val="bg-BG"/>
        </w:rPr>
        <w:t>обобщени</w:t>
      </w:r>
      <w:r w:rsidRPr="00852A57">
        <w:rPr>
          <w:lang w:val="bg-BG"/>
        </w:rPr>
        <w:t xml:space="preserve"> по-горе</w:t>
      </w:r>
      <w:r w:rsidRPr="00DE7E67">
        <w:rPr>
          <w:lang w:val="bg-BG"/>
        </w:rPr>
        <w:t xml:space="preserve"> мерки </w:t>
      </w:r>
      <w:r w:rsidR="00AC28E0" w:rsidRPr="00DE7E67">
        <w:rPr>
          <w:lang w:val="bg-BG"/>
        </w:rPr>
        <w:t>намал</w:t>
      </w:r>
      <w:r w:rsidRPr="00852A57">
        <w:rPr>
          <w:lang w:val="bg-BG"/>
        </w:rPr>
        <w:t>яване</w:t>
      </w:r>
      <w:r w:rsidR="0021536B" w:rsidRPr="00852A57">
        <w:rPr>
          <w:lang w:val="bg-BG"/>
        </w:rPr>
        <w:t>то</w:t>
      </w:r>
      <w:r w:rsidRPr="00852A57">
        <w:rPr>
          <w:lang w:val="bg-BG"/>
        </w:rPr>
        <w:t xml:space="preserve"> </w:t>
      </w:r>
      <w:r w:rsidR="00AC28E0" w:rsidRPr="00DE7E67">
        <w:rPr>
          <w:lang w:val="bg-BG"/>
        </w:rPr>
        <w:t xml:space="preserve">на </w:t>
      </w:r>
      <w:r w:rsidRPr="00DE7E67">
        <w:rPr>
          <w:lang w:val="bg-BG"/>
        </w:rPr>
        <w:t>щети</w:t>
      </w:r>
      <w:r w:rsidRPr="00852A57">
        <w:rPr>
          <w:lang w:val="bg-BG"/>
        </w:rPr>
        <w:t>те от</w:t>
      </w:r>
      <w:r w:rsidRPr="00DE7E67">
        <w:rPr>
          <w:lang w:val="bg-BG"/>
        </w:rPr>
        <w:t xml:space="preserve"> </w:t>
      </w:r>
      <w:r w:rsidR="00AC28E0" w:rsidRPr="00DE7E67">
        <w:rPr>
          <w:lang w:val="bg-BG"/>
        </w:rPr>
        <w:t xml:space="preserve">климатичните </w:t>
      </w:r>
      <w:r w:rsidRPr="00852A57">
        <w:rPr>
          <w:lang w:val="bg-BG"/>
        </w:rPr>
        <w:t xml:space="preserve">промени </w:t>
      </w:r>
      <w:r w:rsidR="0021536B" w:rsidRPr="00852A57">
        <w:rPr>
          <w:lang w:val="bg-BG"/>
        </w:rPr>
        <w:t xml:space="preserve">с </w:t>
      </w:r>
      <w:r w:rsidRPr="00DE7E67">
        <w:rPr>
          <w:lang w:val="bg-BG"/>
        </w:rPr>
        <w:t>30</w:t>
      </w:r>
      <w:r w:rsidR="003459C7">
        <w:rPr>
          <w:lang w:val="bg-BG"/>
        </w:rPr>
        <w:t xml:space="preserve"> процента</w:t>
      </w:r>
      <w:r w:rsidRPr="00DE7E67">
        <w:rPr>
          <w:lang w:val="bg-BG"/>
        </w:rPr>
        <w:t xml:space="preserve"> </w:t>
      </w:r>
      <w:r w:rsidR="00AC28E0" w:rsidRPr="00DE7E67">
        <w:rPr>
          <w:lang w:val="bg-BG"/>
        </w:rPr>
        <w:t xml:space="preserve">е най-оптималният сценарий за </w:t>
      </w:r>
      <w:r w:rsidR="0021536B" w:rsidRPr="00852A57">
        <w:rPr>
          <w:lang w:val="bg-BG"/>
        </w:rPr>
        <w:t>адаптация</w:t>
      </w:r>
      <w:r w:rsidR="00AC28E0" w:rsidRPr="00DE7E67">
        <w:rPr>
          <w:lang w:val="bg-BG"/>
        </w:rPr>
        <w:t>, ако капиталовия</w:t>
      </w:r>
      <w:r w:rsidR="0021536B" w:rsidRPr="00852A57">
        <w:rPr>
          <w:lang w:val="bg-BG"/>
        </w:rPr>
        <w:t>т</w:t>
      </w:r>
      <w:r w:rsidR="00AC28E0" w:rsidRPr="00DE7E67">
        <w:rPr>
          <w:lang w:val="bg-BG"/>
        </w:rPr>
        <w:t xml:space="preserve"> </w:t>
      </w:r>
      <w:r w:rsidR="00AC28E0" w:rsidRPr="00DE7E67">
        <w:rPr>
          <w:lang w:val="bg-BG"/>
        </w:rPr>
        <w:lastRenderedPageBreak/>
        <w:t>растеж е съсредоточен единствено върху секторите на селското стопанство и туризма</w:t>
      </w:r>
      <w:r w:rsidR="0021536B" w:rsidRPr="00852A57">
        <w:rPr>
          <w:lang w:val="bg-BG"/>
        </w:rPr>
        <w:t xml:space="preserve">, а вариантът с </w:t>
      </w:r>
      <w:r w:rsidR="0021536B" w:rsidRPr="00DE7E67">
        <w:rPr>
          <w:lang w:val="bg-BG"/>
        </w:rPr>
        <w:t xml:space="preserve">най-малко </w:t>
      </w:r>
      <w:r w:rsidR="0021536B" w:rsidRPr="00852A57">
        <w:rPr>
          <w:lang w:val="bg-BG"/>
        </w:rPr>
        <w:t>щети е този с покачване на температурата с</w:t>
      </w:r>
      <w:r w:rsidR="00AC28E0" w:rsidRPr="00DE7E67">
        <w:rPr>
          <w:lang w:val="bg-BG"/>
        </w:rPr>
        <w:t xml:space="preserve"> 2</w:t>
      </w:r>
      <w:r w:rsidR="003459C7">
        <w:rPr>
          <w:lang w:val="bg-BG"/>
        </w:rPr>
        <w:t>°С</w:t>
      </w:r>
      <w:r w:rsidR="00AC28E0" w:rsidRPr="00DE7E67">
        <w:rPr>
          <w:lang w:val="bg-BG"/>
        </w:rPr>
        <w:t>.</w:t>
      </w:r>
    </w:p>
    <w:p w14:paraId="784AE65C" w14:textId="4FC3B1E4" w:rsidR="00D9233E" w:rsidRPr="00852A57" w:rsidRDefault="00AC28E0" w:rsidP="00D56F83">
      <w:pPr>
        <w:pStyle w:val="BodyText"/>
        <w:spacing w:after="160"/>
        <w:ind w:left="0" w:firstLine="0"/>
        <w:rPr>
          <w:lang w:val="bg-BG"/>
        </w:rPr>
      </w:pPr>
      <w:r w:rsidRPr="00DE7E67">
        <w:rPr>
          <w:lang w:val="bg-BG"/>
        </w:rPr>
        <w:t>Капиталовият сценарий е по-о</w:t>
      </w:r>
      <w:r w:rsidR="00AD32A9" w:rsidRPr="00DE7E67">
        <w:rPr>
          <w:lang w:val="bg-BG"/>
        </w:rPr>
        <w:t>птимален от останалите сценарии</w:t>
      </w:r>
      <w:r w:rsidRPr="00DE7E67">
        <w:rPr>
          <w:lang w:val="bg-BG"/>
        </w:rPr>
        <w:t xml:space="preserve"> дори </w:t>
      </w:r>
      <w:r w:rsidR="00AD32A9" w:rsidRPr="00852A57">
        <w:rPr>
          <w:lang w:val="bg-BG"/>
        </w:rPr>
        <w:t xml:space="preserve">и </w:t>
      </w:r>
      <w:r w:rsidRPr="00DE7E67">
        <w:rPr>
          <w:lang w:val="bg-BG"/>
        </w:rPr>
        <w:t>само с 10</w:t>
      </w:r>
      <w:r w:rsidR="003459C7">
        <w:rPr>
          <w:lang w:val="bg-BG"/>
        </w:rPr>
        <w:t xml:space="preserve"> процента</w:t>
      </w:r>
      <w:r w:rsidRPr="00DE7E67">
        <w:rPr>
          <w:lang w:val="bg-BG"/>
        </w:rPr>
        <w:t xml:space="preserve"> намаление на щетите от изменението на климата. Това води до по-голяма наличност на капитал</w:t>
      </w:r>
      <w:r w:rsidR="00AD32A9" w:rsidRPr="00852A57">
        <w:rPr>
          <w:lang w:val="bg-BG"/>
        </w:rPr>
        <w:t>и</w:t>
      </w:r>
      <w:r w:rsidRPr="00DE7E67">
        <w:rPr>
          <w:lang w:val="bg-BG"/>
        </w:rPr>
        <w:t xml:space="preserve"> във всички отрасли, к</w:t>
      </w:r>
      <w:r w:rsidR="00AD32A9" w:rsidRPr="00852A57">
        <w:rPr>
          <w:lang w:val="bg-BG"/>
        </w:rPr>
        <w:t>оето</w:t>
      </w:r>
      <w:r w:rsidRPr="00DE7E67">
        <w:rPr>
          <w:lang w:val="bg-BG"/>
        </w:rPr>
        <w:t xml:space="preserve"> </w:t>
      </w:r>
      <w:r w:rsidR="00AD32A9" w:rsidRPr="00852A57">
        <w:rPr>
          <w:lang w:val="bg-BG"/>
        </w:rPr>
        <w:t>поражда положителни очаквания</w:t>
      </w:r>
      <w:r w:rsidRPr="00DE7E67">
        <w:rPr>
          <w:lang w:val="bg-BG"/>
        </w:rPr>
        <w:t xml:space="preserve"> </w:t>
      </w:r>
      <w:r w:rsidR="00AD32A9" w:rsidRPr="00852A57">
        <w:rPr>
          <w:lang w:val="bg-BG"/>
        </w:rPr>
        <w:t>за цялата икономика</w:t>
      </w:r>
      <w:r w:rsidRPr="00DE7E67">
        <w:rPr>
          <w:lang w:val="bg-BG"/>
        </w:rPr>
        <w:t xml:space="preserve">, </w:t>
      </w:r>
      <w:r w:rsidR="00AD32A9" w:rsidRPr="00852A57">
        <w:rPr>
          <w:lang w:val="bg-BG"/>
        </w:rPr>
        <w:t>а</w:t>
      </w:r>
      <w:r w:rsidRPr="00DE7E67">
        <w:rPr>
          <w:lang w:val="bg-BG"/>
        </w:rPr>
        <w:t xml:space="preserve"> </w:t>
      </w:r>
      <w:r w:rsidR="00AD32A9" w:rsidRPr="00852A57">
        <w:rPr>
          <w:lang w:val="bg-BG"/>
        </w:rPr>
        <w:t>разширяването</w:t>
      </w:r>
      <w:r w:rsidRPr="00DE7E67">
        <w:rPr>
          <w:lang w:val="bg-BG"/>
        </w:rPr>
        <w:t xml:space="preserve"> на про</w:t>
      </w:r>
      <w:r w:rsidR="00AD32A9" w:rsidRPr="00852A57">
        <w:rPr>
          <w:lang w:val="bg-BG"/>
        </w:rPr>
        <w:t>изводството</w:t>
      </w:r>
      <w:r w:rsidRPr="00DE7E67">
        <w:rPr>
          <w:lang w:val="bg-BG"/>
        </w:rPr>
        <w:t xml:space="preserve"> и </w:t>
      </w:r>
      <w:r w:rsidR="00AD32A9" w:rsidRPr="00852A57">
        <w:rPr>
          <w:lang w:val="bg-BG"/>
        </w:rPr>
        <w:t xml:space="preserve">създаването на </w:t>
      </w:r>
      <w:r w:rsidRPr="00DE7E67">
        <w:rPr>
          <w:lang w:val="bg-BG"/>
        </w:rPr>
        <w:t>добавена стойност отчасти надвишават щети</w:t>
      </w:r>
      <w:r w:rsidR="00AD32A9" w:rsidRPr="00852A57">
        <w:rPr>
          <w:lang w:val="bg-BG"/>
        </w:rPr>
        <w:t>те от</w:t>
      </w:r>
      <w:r w:rsidRPr="00DE7E67">
        <w:rPr>
          <w:lang w:val="bg-BG"/>
        </w:rPr>
        <w:t xml:space="preserve"> </w:t>
      </w:r>
      <w:r w:rsidR="00AD32A9" w:rsidRPr="00DE7E67">
        <w:rPr>
          <w:lang w:val="bg-BG"/>
        </w:rPr>
        <w:t xml:space="preserve">климатичните </w:t>
      </w:r>
      <w:r w:rsidR="00AD32A9" w:rsidRPr="00852A57">
        <w:rPr>
          <w:lang w:val="bg-BG"/>
        </w:rPr>
        <w:t xml:space="preserve">промени </w:t>
      </w:r>
      <w:r w:rsidRPr="00DE7E67">
        <w:rPr>
          <w:lang w:val="bg-BG"/>
        </w:rPr>
        <w:t>в някои отрасли</w:t>
      </w:r>
      <w:r w:rsidR="00AD32A9" w:rsidRPr="00852A57">
        <w:rPr>
          <w:lang w:val="bg-BG"/>
        </w:rPr>
        <w:t>.</w:t>
      </w:r>
    </w:p>
    <w:tbl>
      <w:tblPr>
        <w:tblW w:w="0" w:type="auto"/>
        <w:jc w:val="center"/>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3459C7" w:rsidRPr="001C3EDC" w14:paraId="52EFAB09" w14:textId="77777777" w:rsidTr="00FB39E9">
        <w:trPr>
          <w:jc w:val="center"/>
        </w:trPr>
        <w:tc>
          <w:tcPr>
            <w:tcW w:w="8545" w:type="dxa"/>
            <w:shd w:val="clear" w:color="auto" w:fill="B8CCE4"/>
          </w:tcPr>
          <w:p w14:paraId="5AF32386" w14:textId="1EAC2610" w:rsidR="003459C7" w:rsidRPr="00E45A65" w:rsidRDefault="003459C7" w:rsidP="00FB39E9">
            <w:pPr>
              <w:pStyle w:val="TablesFigures"/>
              <w:rPr>
                <w:iCs/>
                <w:lang w:val="bg-BG"/>
              </w:rPr>
            </w:pPr>
            <w:bookmarkStart w:id="213" w:name="_Toc514272986"/>
            <w:bookmarkStart w:id="214" w:name="_Toc514273010"/>
            <w:bookmarkStart w:id="215" w:name="_Toc522037904"/>
            <w:r w:rsidRPr="00890265">
              <w:rPr>
                <w:iCs/>
                <w:lang w:val="bg-BG"/>
              </w:rPr>
              <w:t>Каре</w:t>
            </w:r>
            <w:r w:rsidRPr="00E45A65">
              <w:rPr>
                <w:iCs/>
                <w:lang w:val="bg-BG"/>
              </w:rPr>
              <w:t xml:space="preserve"> </w:t>
            </w:r>
            <w:r w:rsidRPr="00890265">
              <w:rPr>
                <w:iCs/>
                <w:lang w:val="en-US"/>
              </w:rPr>
              <w:fldChar w:fldCharType="begin"/>
            </w:r>
            <w:r w:rsidRPr="00E45A65">
              <w:rPr>
                <w:iCs/>
                <w:lang w:val="bg-BG"/>
              </w:rPr>
              <w:instrText xml:space="preserve"> </w:instrText>
            </w:r>
            <w:r w:rsidRPr="00890265">
              <w:rPr>
                <w:iCs/>
                <w:lang w:val="en-US"/>
              </w:rPr>
              <w:instrText>SEQ</w:instrText>
            </w:r>
            <w:r w:rsidRPr="00E45A65">
              <w:rPr>
                <w:iCs/>
                <w:lang w:val="bg-BG"/>
              </w:rPr>
              <w:instrText xml:space="preserve"> </w:instrText>
            </w:r>
            <w:r w:rsidRPr="00890265">
              <w:rPr>
                <w:iCs/>
                <w:lang w:val="en-US"/>
              </w:rPr>
              <w:instrText>Box</w:instrText>
            </w:r>
            <w:r w:rsidRPr="00E45A65">
              <w:rPr>
                <w:iCs/>
                <w:lang w:val="bg-BG"/>
              </w:rPr>
              <w:instrText xml:space="preserve"> \* </w:instrText>
            </w:r>
            <w:r w:rsidRPr="00890265">
              <w:rPr>
                <w:iCs/>
                <w:lang w:val="en-US"/>
              </w:rPr>
              <w:instrText>ARABIC</w:instrText>
            </w:r>
            <w:r w:rsidRPr="00E45A65">
              <w:rPr>
                <w:iCs/>
                <w:lang w:val="bg-BG"/>
              </w:rPr>
              <w:instrText xml:space="preserve"> </w:instrText>
            </w:r>
            <w:r w:rsidRPr="00890265">
              <w:rPr>
                <w:iCs/>
                <w:lang w:val="en-US"/>
              </w:rPr>
              <w:fldChar w:fldCharType="separate"/>
            </w:r>
            <w:r w:rsidR="00A66CB1">
              <w:rPr>
                <w:iCs/>
                <w:noProof/>
                <w:lang w:val="bg-BG"/>
              </w:rPr>
              <w:t>3</w:t>
            </w:r>
            <w:r w:rsidRPr="00890265">
              <w:rPr>
                <w:lang w:val="en-US"/>
              </w:rPr>
              <w:fldChar w:fldCharType="end"/>
            </w:r>
            <w:r w:rsidRPr="00E45A65">
              <w:rPr>
                <w:iCs/>
                <w:lang w:val="bg-BG"/>
              </w:rPr>
              <w:t xml:space="preserve">. </w:t>
            </w:r>
            <w:r w:rsidR="00C17A6F" w:rsidRPr="00890265">
              <w:rPr>
                <w:iCs/>
                <w:lang w:val="bg-BG"/>
              </w:rPr>
              <w:t>Въздействие на парниковите газове</w:t>
            </w:r>
            <w:bookmarkEnd w:id="213"/>
            <w:bookmarkEnd w:id="214"/>
            <w:bookmarkEnd w:id="215"/>
          </w:p>
          <w:p w14:paraId="163279A0" w14:textId="1E7C5C73" w:rsidR="004262AF" w:rsidRPr="00890265" w:rsidRDefault="004262AF" w:rsidP="00D56F83">
            <w:pPr>
              <w:spacing w:before="60"/>
              <w:rPr>
                <w:rFonts w:asciiTheme="minorHAnsi" w:hAnsiTheme="minorHAnsi" w:cs="Times New Roman"/>
                <w:sz w:val="22"/>
                <w:lang w:val="bg-BG"/>
              </w:rPr>
            </w:pPr>
            <w:r w:rsidRPr="00890265">
              <w:rPr>
                <w:rFonts w:asciiTheme="minorHAnsi" w:hAnsiTheme="minorHAnsi" w:cs="Times New Roman"/>
                <w:sz w:val="22"/>
                <w:lang w:val="bg-BG"/>
              </w:rPr>
              <w:t xml:space="preserve">Настоящият анализ изчислява и годишните емисии на парникови газове до 2050 г. при всички сценарии (вж. </w:t>
            </w:r>
            <w:r w:rsidRPr="00890265">
              <w:rPr>
                <w:rFonts w:asciiTheme="minorHAnsi" w:hAnsiTheme="minorHAnsi" w:cs="Times New Roman"/>
                <w:b/>
                <w:i/>
                <w:sz w:val="22"/>
                <w:lang w:val="bg-BG"/>
              </w:rPr>
              <w:t>таблица 8</w:t>
            </w:r>
            <w:r w:rsidRPr="00890265">
              <w:rPr>
                <w:rFonts w:asciiTheme="minorHAnsi" w:hAnsiTheme="minorHAnsi" w:cs="Times New Roman"/>
                <w:sz w:val="22"/>
                <w:lang w:val="bg-BG"/>
              </w:rPr>
              <w:t>). В баз</w:t>
            </w:r>
            <w:r w:rsidR="00FB1530" w:rsidRPr="00890265">
              <w:rPr>
                <w:rFonts w:asciiTheme="minorHAnsi" w:hAnsiTheme="minorHAnsi" w:cs="Times New Roman"/>
                <w:sz w:val="22"/>
                <w:lang w:val="bg-BG"/>
              </w:rPr>
              <w:t>овия</w:t>
            </w:r>
            <w:r w:rsidRPr="00890265">
              <w:rPr>
                <w:rFonts w:asciiTheme="minorHAnsi" w:hAnsiTheme="minorHAnsi" w:cs="Times New Roman"/>
                <w:sz w:val="22"/>
                <w:lang w:val="bg-BG"/>
              </w:rPr>
              <w:t xml:space="preserve"> сценарий емисиите възлизат на над 69,3 милиона метрични тона въглероден диоксид (MtCO</w:t>
            </w:r>
            <w:r w:rsidRPr="00890265">
              <w:rPr>
                <w:rFonts w:asciiTheme="minorHAnsi" w:hAnsiTheme="minorHAnsi" w:cs="Times New Roman"/>
                <w:sz w:val="22"/>
                <w:vertAlign w:val="subscript"/>
                <w:lang w:val="bg-BG"/>
              </w:rPr>
              <w:t>2</w:t>
            </w:r>
            <w:r w:rsidRPr="00890265">
              <w:rPr>
                <w:rFonts w:asciiTheme="minorHAnsi" w:hAnsiTheme="minorHAnsi" w:cs="Times New Roman"/>
                <w:sz w:val="22"/>
                <w:lang w:val="bg-BG"/>
              </w:rPr>
              <w:t>) през 2050 г. Във всички останали сценарии (изменение на климата с или без адаптаци</w:t>
            </w:r>
            <w:r w:rsidR="00C17A6F" w:rsidRPr="00890265">
              <w:rPr>
                <w:rFonts w:asciiTheme="minorHAnsi" w:hAnsiTheme="minorHAnsi" w:cs="Times New Roman"/>
                <w:sz w:val="22"/>
                <w:lang w:val="bg-BG"/>
              </w:rPr>
              <w:t xml:space="preserve">я) емисиите са малко по-ниски, с </w:t>
            </w:r>
            <w:r w:rsidRPr="00890265">
              <w:rPr>
                <w:rFonts w:asciiTheme="minorHAnsi" w:hAnsiTheme="minorHAnsi" w:cs="Times New Roman"/>
                <w:sz w:val="22"/>
                <w:lang w:val="bg-BG"/>
              </w:rPr>
              <w:t xml:space="preserve"> 1</w:t>
            </w:r>
            <w:r w:rsidR="00C17A6F" w:rsidRPr="00890265">
              <w:rPr>
                <w:rFonts w:asciiTheme="minorHAnsi" w:hAnsiTheme="minorHAnsi" w:cs="Times New Roman"/>
                <w:sz w:val="22"/>
                <w:lang w:val="bg-BG"/>
              </w:rPr>
              <w:t xml:space="preserve"> или </w:t>
            </w:r>
            <w:r w:rsidRPr="00890265">
              <w:rPr>
                <w:rFonts w:asciiTheme="minorHAnsi" w:hAnsiTheme="minorHAnsi" w:cs="Times New Roman"/>
                <w:sz w:val="22"/>
                <w:lang w:val="bg-BG"/>
              </w:rPr>
              <w:t>2</w:t>
            </w:r>
            <w:r w:rsidR="00C17A6F" w:rsidRPr="00890265">
              <w:rPr>
                <w:rFonts w:asciiTheme="minorHAnsi" w:hAnsiTheme="minorHAnsi" w:cs="Times New Roman"/>
                <w:sz w:val="22"/>
                <w:lang w:val="bg-BG"/>
              </w:rPr>
              <w:t xml:space="preserve"> процента в повечето случаи, и с </w:t>
            </w:r>
            <w:r w:rsidRPr="00890265">
              <w:rPr>
                <w:rFonts w:asciiTheme="minorHAnsi" w:hAnsiTheme="minorHAnsi" w:cs="Times New Roman"/>
                <w:sz w:val="22"/>
                <w:lang w:val="bg-BG"/>
              </w:rPr>
              <w:t xml:space="preserve"> 4 процента само в един случай. Това се дължи на свиването на икономическата активност, произтич</w:t>
            </w:r>
            <w:r w:rsidR="00C17A6F" w:rsidRPr="00890265">
              <w:rPr>
                <w:rFonts w:asciiTheme="minorHAnsi" w:hAnsiTheme="minorHAnsi" w:cs="Times New Roman"/>
                <w:sz w:val="22"/>
                <w:lang w:val="bg-BG"/>
              </w:rPr>
              <w:t>ащ</w:t>
            </w:r>
            <w:r w:rsidR="00FB1530" w:rsidRPr="00890265">
              <w:rPr>
                <w:rFonts w:asciiTheme="minorHAnsi" w:hAnsiTheme="minorHAnsi" w:cs="Times New Roman"/>
                <w:sz w:val="22"/>
                <w:lang w:val="bg-BG"/>
              </w:rPr>
              <w:t>о</w:t>
            </w:r>
            <w:r w:rsidR="00C17A6F" w:rsidRPr="00890265">
              <w:rPr>
                <w:rFonts w:asciiTheme="minorHAnsi" w:hAnsiTheme="minorHAnsi" w:cs="Times New Roman"/>
                <w:sz w:val="22"/>
                <w:lang w:val="bg-BG"/>
              </w:rPr>
              <w:t xml:space="preserve"> от изменението на климата (и</w:t>
            </w:r>
            <w:r w:rsidRPr="00890265">
              <w:rPr>
                <w:rFonts w:asciiTheme="minorHAnsi" w:hAnsiTheme="minorHAnsi" w:cs="Times New Roman"/>
                <w:sz w:val="22"/>
                <w:lang w:val="bg-BG"/>
              </w:rPr>
              <w:t xml:space="preserve"> не напълно компенсиран</w:t>
            </w:r>
            <w:r w:rsidR="00FB1530" w:rsidRPr="00890265">
              <w:rPr>
                <w:rFonts w:asciiTheme="minorHAnsi" w:hAnsiTheme="minorHAnsi" w:cs="Times New Roman"/>
                <w:sz w:val="22"/>
                <w:lang w:val="bg-BG"/>
              </w:rPr>
              <w:t>о</w:t>
            </w:r>
            <w:r w:rsidRPr="00890265">
              <w:rPr>
                <w:rFonts w:asciiTheme="minorHAnsi" w:hAnsiTheme="minorHAnsi" w:cs="Times New Roman"/>
                <w:sz w:val="22"/>
                <w:lang w:val="bg-BG"/>
              </w:rPr>
              <w:t xml:space="preserve"> с адапт</w:t>
            </w:r>
            <w:r w:rsidR="00FB1530" w:rsidRPr="00890265">
              <w:rPr>
                <w:rFonts w:asciiTheme="minorHAnsi" w:hAnsiTheme="minorHAnsi" w:cs="Times New Roman"/>
                <w:sz w:val="22"/>
                <w:lang w:val="bg-BG"/>
              </w:rPr>
              <w:t>ация</w:t>
            </w:r>
            <w:r w:rsidRPr="00890265">
              <w:rPr>
                <w:rFonts w:asciiTheme="minorHAnsi" w:hAnsiTheme="minorHAnsi" w:cs="Times New Roman"/>
                <w:sz w:val="22"/>
                <w:lang w:val="bg-BG"/>
              </w:rPr>
              <w:t xml:space="preserve">). В модела емисиите са функция на икономическата активност и затова </w:t>
            </w:r>
            <w:r w:rsidR="00C17A6F" w:rsidRPr="00890265">
              <w:rPr>
                <w:rFonts w:asciiTheme="minorHAnsi" w:hAnsiTheme="minorHAnsi" w:cs="Times New Roman"/>
                <w:sz w:val="22"/>
                <w:lang w:val="bg-BG"/>
              </w:rPr>
              <w:t xml:space="preserve">се покачват и спадат </w:t>
            </w:r>
            <w:r w:rsidR="00FB1530" w:rsidRPr="00890265">
              <w:rPr>
                <w:rFonts w:asciiTheme="minorHAnsi" w:hAnsiTheme="minorHAnsi" w:cs="Times New Roman"/>
                <w:sz w:val="22"/>
                <w:lang w:val="bg-BG"/>
              </w:rPr>
              <w:t xml:space="preserve">заедно </w:t>
            </w:r>
            <w:r w:rsidR="00C17A6F" w:rsidRPr="00890265">
              <w:rPr>
                <w:rFonts w:asciiTheme="minorHAnsi" w:hAnsiTheme="minorHAnsi" w:cs="Times New Roman"/>
                <w:sz w:val="22"/>
                <w:lang w:val="bg-BG"/>
              </w:rPr>
              <w:t>с нея</w:t>
            </w:r>
            <w:r w:rsidRPr="00890265">
              <w:rPr>
                <w:rFonts w:asciiTheme="minorHAnsi" w:hAnsiTheme="minorHAnsi" w:cs="Times New Roman"/>
                <w:sz w:val="22"/>
                <w:lang w:val="bg-BG"/>
              </w:rPr>
              <w:t>.</w:t>
            </w:r>
          </w:p>
          <w:p w14:paraId="573A56E9" w14:textId="7E8B500A" w:rsidR="008C4A9E" w:rsidRPr="00890265" w:rsidRDefault="003459C7" w:rsidP="00D56F83">
            <w:pPr>
              <w:spacing w:before="60"/>
              <w:rPr>
                <w:rFonts w:asciiTheme="minorHAnsi" w:hAnsiTheme="minorHAnsi" w:cs="Times New Roman"/>
                <w:sz w:val="22"/>
                <w:lang w:val="bg-BG"/>
              </w:rPr>
            </w:pPr>
            <w:r w:rsidRPr="00E45A65">
              <w:rPr>
                <w:rFonts w:asciiTheme="minorHAnsi" w:hAnsiTheme="minorHAnsi" w:cs="Times New Roman"/>
                <w:sz w:val="22"/>
                <w:lang w:val="bg-BG"/>
              </w:rPr>
              <w:t xml:space="preserve"> </w:t>
            </w:r>
            <w:r w:rsidR="00B54749" w:rsidRPr="00890265">
              <w:rPr>
                <w:rFonts w:asciiTheme="minorHAnsi" w:hAnsiTheme="minorHAnsi" w:cs="Times New Roman"/>
                <w:sz w:val="22"/>
                <w:lang w:val="bg-BG"/>
              </w:rPr>
              <w:t xml:space="preserve">При оптимистичния сценарий с </w:t>
            </w:r>
            <w:r w:rsidR="00FB1530" w:rsidRPr="00890265">
              <w:rPr>
                <w:rFonts w:asciiTheme="minorHAnsi" w:hAnsiTheme="minorHAnsi" w:cs="Times New Roman"/>
                <w:sz w:val="22"/>
                <w:lang w:val="bg-BG"/>
              </w:rPr>
              <w:t xml:space="preserve">покачване от </w:t>
            </w:r>
            <w:r w:rsidR="00B54749" w:rsidRPr="00890265">
              <w:rPr>
                <w:rFonts w:asciiTheme="minorHAnsi" w:hAnsiTheme="minorHAnsi" w:cs="Times New Roman"/>
                <w:sz w:val="22"/>
                <w:lang w:val="bg-BG"/>
              </w:rPr>
              <w:t xml:space="preserve">2°C без адаптация например, емисиите възлизат на около 68,5 </w:t>
            </w:r>
            <w:proofErr w:type="spellStart"/>
            <w:r w:rsidR="00B54749" w:rsidRPr="00890265">
              <w:rPr>
                <w:rFonts w:asciiTheme="minorHAnsi" w:hAnsiTheme="minorHAnsi" w:cs="Times New Roman"/>
                <w:sz w:val="22"/>
              </w:rPr>
              <w:t>MtCO</w:t>
            </w:r>
            <w:proofErr w:type="spellEnd"/>
            <w:r w:rsidR="00B54749" w:rsidRPr="00E45A65">
              <w:rPr>
                <w:rFonts w:asciiTheme="minorHAnsi" w:hAnsiTheme="minorHAnsi" w:cs="Times New Roman"/>
                <w:sz w:val="22"/>
                <w:vertAlign w:val="subscript"/>
                <w:lang w:val="bg-BG"/>
              </w:rPr>
              <w:t>2</w:t>
            </w:r>
            <w:r w:rsidR="00B54749" w:rsidRPr="00890265">
              <w:rPr>
                <w:rFonts w:asciiTheme="minorHAnsi" w:hAnsiTheme="minorHAnsi" w:cs="Times New Roman"/>
                <w:sz w:val="22"/>
                <w:lang w:val="bg-BG"/>
              </w:rPr>
              <w:t xml:space="preserve">, което е с около 0,8 </w:t>
            </w:r>
            <w:proofErr w:type="spellStart"/>
            <w:r w:rsidR="00B54749" w:rsidRPr="00890265">
              <w:rPr>
                <w:rFonts w:asciiTheme="minorHAnsi" w:hAnsiTheme="minorHAnsi" w:cs="Times New Roman"/>
                <w:sz w:val="22"/>
              </w:rPr>
              <w:t>MtCO</w:t>
            </w:r>
            <w:proofErr w:type="spellEnd"/>
            <w:r w:rsidR="00B54749" w:rsidRPr="00E45A65">
              <w:rPr>
                <w:rFonts w:asciiTheme="minorHAnsi" w:hAnsiTheme="minorHAnsi" w:cs="Times New Roman"/>
                <w:sz w:val="22"/>
                <w:vertAlign w:val="subscript"/>
                <w:lang w:val="bg-BG"/>
              </w:rPr>
              <w:t>2</w:t>
            </w:r>
            <w:r w:rsidR="00B54749" w:rsidRPr="00890265">
              <w:rPr>
                <w:rFonts w:asciiTheme="minorHAnsi" w:hAnsiTheme="minorHAnsi" w:cs="Times New Roman"/>
                <w:sz w:val="22"/>
                <w:lang w:val="bg-BG"/>
              </w:rPr>
              <w:t xml:space="preserve"> по-малко, отколкото при базовия сценарий. Същият сценарий обаче, с адаптация, води до малко по-високи емисии - 68,6 </w:t>
            </w:r>
            <w:proofErr w:type="spellStart"/>
            <w:r w:rsidR="00B54749" w:rsidRPr="00890265">
              <w:rPr>
                <w:rFonts w:asciiTheme="minorHAnsi" w:hAnsiTheme="minorHAnsi" w:cs="Times New Roman"/>
                <w:sz w:val="22"/>
              </w:rPr>
              <w:t>MtCO</w:t>
            </w:r>
            <w:proofErr w:type="spellEnd"/>
            <w:r w:rsidR="00B54749" w:rsidRPr="00E45A65">
              <w:rPr>
                <w:rFonts w:asciiTheme="minorHAnsi" w:hAnsiTheme="minorHAnsi" w:cs="Times New Roman"/>
                <w:sz w:val="22"/>
                <w:vertAlign w:val="subscript"/>
                <w:lang w:val="bg-BG"/>
              </w:rPr>
              <w:t>2</w:t>
            </w:r>
            <w:r w:rsidR="00B54749" w:rsidRPr="00890265">
              <w:rPr>
                <w:rFonts w:asciiTheme="minorHAnsi" w:hAnsiTheme="minorHAnsi" w:cs="Times New Roman"/>
                <w:sz w:val="22"/>
                <w:lang w:val="bg-BG"/>
              </w:rPr>
              <w:t xml:space="preserve">, тъй като адаптацията облекчава натиска за понижаване на икономическата активност, но все пак под </w:t>
            </w:r>
            <w:r w:rsidR="00FB1530" w:rsidRPr="00890265">
              <w:rPr>
                <w:rFonts w:asciiTheme="minorHAnsi" w:hAnsiTheme="minorHAnsi" w:cs="Times New Roman"/>
                <w:sz w:val="22"/>
                <w:lang w:val="bg-BG"/>
              </w:rPr>
              <w:t xml:space="preserve">стойностите на </w:t>
            </w:r>
            <w:r w:rsidR="00B54749" w:rsidRPr="00890265">
              <w:rPr>
                <w:rFonts w:asciiTheme="minorHAnsi" w:hAnsiTheme="minorHAnsi" w:cs="Times New Roman"/>
                <w:sz w:val="22"/>
                <w:lang w:val="bg-BG"/>
              </w:rPr>
              <w:t>базовия сценарий. Като цяло, адаптацията води до по-високи емисии, отколкото без адаптация, ако всичко друго е еднакво (по-точно степен на повишаване на температурата и оптимистичен/</w:t>
            </w:r>
            <w:r w:rsidR="00D56F83">
              <w:rPr>
                <w:rFonts w:asciiTheme="minorHAnsi" w:hAnsiTheme="minorHAnsi" w:cs="Times New Roman"/>
                <w:sz w:val="22"/>
                <w:lang w:val="bg-BG"/>
              </w:rPr>
              <w:t xml:space="preserve"> </w:t>
            </w:r>
            <w:r w:rsidR="00B54749" w:rsidRPr="00890265">
              <w:rPr>
                <w:rFonts w:asciiTheme="minorHAnsi" w:hAnsiTheme="minorHAnsi" w:cs="Times New Roman"/>
                <w:sz w:val="22"/>
                <w:lang w:val="bg-BG"/>
              </w:rPr>
              <w:t>песимистичен сценарий). Освен това песимистичните сценарии водят до по-ниски емисии, отколкото съответните оптимистични сценарии, отново поради по-голямата икономическа активност при оптимистичния сценарий (тъй като подобен сценарий предполага по-малко щети за икономиката като цяло). Подобен модел се наблюдава и между сценариите за повишение с 2°C и с 4°C, като първият води до по-големи емисии от втория, поради по-малките щети в резултат от климата при първия в сравнение с втория.</w:t>
            </w:r>
          </w:p>
          <w:p w14:paraId="6CBAA1D8" w14:textId="15403608" w:rsidR="003459C7" w:rsidRPr="00890265" w:rsidRDefault="005411E3" w:rsidP="00D56F83">
            <w:pPr>
              <w:spacing w:before="60"/>
              <w:rPr>
                <w:rFonts w:asciiTheme="minorHAnsi" w:hAnsiTheme="minorHAnsi" w:cs="Times New Roman"/>
                <w:sz w:val="22"/>
                <w:lang w:val="bg-BG"/>
              </w:rPr>
            </w:pPr>
            <w:r w:rsidRPr="00890265">
              <w:rPr>
                <w:rFonts w:asciiTheme="minorHAnsi" w:hAnsiTheme="minorHAnsi" w:cs="Times New Roman"/>
                <w:sz w:val="22"/>
                <w:lang w:val="bg-BG"/>
              </w:rPr>
              <w:t xml:space="preserve">Това са само предварителни оценки на въздействието на парниковите газове </w:t>
            </w:r>
            <w:r w:rsidR="00FB1530" w:rsidRPr="00890265">
              <w:rPr>
                <w:rFonts w:asciiTheme="minorHAnsi" w:hAnsiTheme="minorHAnsi" w:cs="Times New Roman"/>
                <w:sz w:val="22"/>
                <w:lang w:val="bg-BG"/>
              </w:rPr>
              <w:t>при</w:t>
            </w:r>
            <w:r w:rsidRPr="00890265">
              <w:rPr>
                <w:rFonts w:asciiTheme="minorHAnsi" w:hAnsiTheme="minorHAnsi" w:cs="Times New Roman"/>
                <w:sz w:val="22"/>
                <w:lang w:val="bg-BG"/>
              </w:rPr>
              <w:t xml:space="preserve"> различните сценарии за въздействие/адаптация към изменението на климата, разгледани в настоящето проучване. Един задълбочен анализ на синергиите между адаптация и смекчаване на въздействието ще изисква по-нататъшно усъвършенстване на модела (по-специално в секторите на енергетиката и селското стопанство, горското стопанство и други сектори с използване на земята, взимане под внимание на всички парникови газове) за по-точно описание на икономическите дейности и тяхното въздействие върху емисиите.</w:t>
            </w:r>
          </w:p>
          <w:p w14:paraId="5E260694"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bookmarkStart w:id="216" w:name="_Toc514272976"/>
          </w:p>
          <w:p w14:paraId="73426A97"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1870EC9C"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16845F3E"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43AEB0F8" w14:textId="77777777" w:rsidR="00FA6074" w:rsidRPr="00FA6074" w:rsidRDefault="00FA6074" w:rsidP="00FA6074">
            <w:pPr>
              <w:pStyle w:val="Caption"/>
              <w:keepNext w:val="0"/>
              <w:spacing w:before="120" w:after="80"/>
              <w:rPr>
                <w:rFonts w:asciiTheme="minorHAnsi" w:eastAsiaTheme="minorHAnsi" w:hAnsiTheme="minorHAnsi"/>
                <w:b w:val="0"/>
                <w:i w:val="0"/>
                <w:iCs w:val="0"/>
                <w:color w:val="auto"/>
                <w:szCs w:val="22"/>
                <w:lang w:val="bg-BG" w:eastAsia="en-US"/>
              </w:rPr>
            </w:pPr>
          </w:p>
          <w:p w14:paraId="4EDFCE2F" w14:textId="0D7AF7CB" w:rsidR="003459C7" w:rsidRPr="00E45A65" w:rsidRDefault="003459C7" w:rsidP="00FA6074">
            <w:pPr>
              <w:pStyle w:val="Caption"/>
              <w:keepNext w:val="0"/>
              <w:spacing w:before="120" w:after="80"/>
              <w:rPr>
                <w:lang w:val="bg-BG"/>
              </w:rPr>
            </w:pPr>
            <w:bookmarkStart w:id="217" w:name="_Toc522037897"/>
            <w:r w:rsidRPr="00E45A65">
              <w:rPr>
                <w:lang w:val="bg-BG"/>
              </w:rPr>
              <w:lastRenderedPageBreak/>
              <w:t xml:space="preserve">Таблица </w:t>
            </w:r>
            <w:r w:rsidRPr="00EC6B28">
              <w:fldChar w:fldCharType="begin"/>
            </w:r>
            <w:r w:rsidRPr="00E45A65">
              <w:rPr>
                <w:lang w:val="bg-BG"/>
              </w:rPr>
              <w:instrText xml:space="preserve"> </w:instrText>
            </w:r>
            <w:r w:rsidRPr="00EC6B28">
              <w:instrText>SEQ</w:instrText>
            </w:r>
            <w:r w:rsidRPr="00E45A65">
              <w:rPr>
                <w:lang w:val="bg-BG"/>
              </w:rPr>
              <w:instrText xml:space="preserve"> </w:instrText>
            </w:r>
            <w:r w:rsidRPr="00EC6B28">
              <w:instrText>Table</w:instrText>
            </w:r>
            <w:r w:rsidRPr="00E45A65">
              <w:rPr>
                <w:lang w:val="bg-BG"/>
              </w:rPr>
              <w:instrText xml:space="preserve"> \* </w:instrText>
            </w:r>
            <w:r w:rsidRPr="00EC6B28">
              <w:instrText>ARABIC</w:instrText>
            </w:r>
            <w:r w:rsidRPr="00E45A65">
              <w:rPr>
                <w:lang w:val="bg-BG"/>
              </w:rPr>
              <w:instrText xml:space="preserve"> </w:instrText>
            </w:r>
            <w:r w:rsidRPr="00EC6B28">
              <w:fldChar w:fldCharType="separate"/>
            </w:r>
            <w:r w:rsidR="00A66CB1">
              <w:rPr>
                <w:noProof/>
                <w:lang w:val="bg-BG"/>
              </w:rPr>
              <w:t>8</w:t>
            </w:r>
            <w:r w:rsidRPr="00EC6B28">
              <w:fldChar w:fldCharType="end"/>
            </w:r>
            <w:r w:rsidRPr="00E45A65">
              <w:rPr>
                <w:lang w:val="bg-BG"/>
              </w:rPr>
              <w:t>. Годишни емисии на парникови газове*,до 2050 г., при всички сценарии</w:t>
            </w:r>
            <w:bookmarkEnd w:id="217"/>
            <w:r w:rsidRPr="00E45A65">
              <w:rPr>
                <w:lang w:val="bg-BG"/>
              </w:rPr>
              <w:t xml:space="preserve"> </w:t>
            </w:r>
            <w:bookmarkEnd w:id="216"/>
          </w:p>
          <w:tbl>
            <w:tblPr>
              <w:tblStyle w:val="GridTable4-Accent11"/>
              <w:tblW w:w="5663"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890"/>
              <w:gridCol w:w="766"/>
              <w:gridCol w:w="1452"/>
              <w:gridCol w:w="1815"/>
            </w:tblGrid>
            <w:tr w:rsidR="003459C7" w:rsidRPr="00A66CB1" w14:paraId="7F8CEB80" w14:textId="77777777" w:rsidTr="00FB39E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8" w:type="dxa"/>
                  <w:gridSpan w:val="3"/>
                  <w:shd w:val="clear" w:color="auto" w:fill="365F91"/>
                  <w:noWrap/>
                  <w:vAlign w:val="center"/>
                  <w:hideMark/>
                </w:tcPr>
                <w:p w14:paraId="7AF5BE82" w14:textId="74807B5B" w:rsidR="003459C7" w:rsidRPr="007320B8" w:rsidRDefault="003459C7" w:rsidP="00FA6074">
                  <w:pPr>
                    <w:spacing w:before="40" w:after="40" w:line="240" w:lineRule="auto"/>
                    <w:jc w:val="center"/>
                    <w:rPr>
                      <w:rFonts w:asciiTheme="minorHAnsi" w:eastAsia="Times New Roman" w:hAnsiTheme="minorHAnsi" w:cstheme="minorHAnsi"/>
                      <w:sz w:val="20"/>
                      <w:szCs w:val="20"/>
                      <w:lang w:val="bg-BG"/>
                    </w:rPr>
                  </w:pPr>
                  <w:r w:rsidRPr="007320B8">
                    <w:rPr>
                      <w:rFonts w:asciiTheme="minorHAnsi" w:eastAsia="Times New Roman" w:hAnsiTheme="minorHAnsi" w:cstheme="minorHAnsi"/>
                      <w:sz w:val="20"/>
                      <w:szCs w:val="20"/>
                      <w:lang w:val="bg-BG"/>
                    </w:rPr>
                    <w:t>Сценарий</w:t>
                  </w:r>
                </w:p>
              </w:tc>
              <w:tc>
                <w:tcPr>
                  <w:tcW w:w="1815" w:type="dxa"/>
                  <w:shd w:val="clear" w:color="auto" w:fill="365F91"/>
                  <w:noWrap/>
                  <w:vAlign w:val="center"/>
                  <w:hideMark/>
                </w:tcPr>
                <w:p w14:paraId="409A6E79" w14:textId="184E683B" w:rsidR="003459C7" w:rsidRPr="00E45A65" w:rsidRDefault="003459C7" w:rsidP="00FA6074">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7320B8">
                    <w:rPr>
                      <w:rFonts w:asciiTheme="minorHAnsi" w:eastAsia="Times New Roman" w:hAnsiTheme="minorHAnsi" w:cstheme="minorHAnsi"/>
                      <w:sz w:val="20"/>
                      <w:szCs w:val="20"/>
                      <w:lang w:val="bg-BG"/>
                    </w:rPr>
                    <w:t xml:space="preserve">Емисии на парникови газове </w:t>
                  </w:r>
                  <w:r w:rsidRPr="00E45A65">
                    <w:rPr>
                      <w:rFonts w:asciiTheme="minorHAnsi" w:eastAsia="Times New Roman" w:hAnsiTheme="minorHAnsi" w:cstheme="minorHAnsi"/>
                      <w:sz w:val="20"/>
                      <w:szCs w:val="20"/>
                      <w:lang w:val="bg-BG"/>
                    </w:rPr>
                    <w:t xml:space="preserve"> (</w:t>
                  </w:r>
                  <w:proofErr w:type="spellStart"/>
                  <w:r w:rsidRPr="007320B8">
                    <w:rPr>
                      <w:rFonts w:asciiTheme="minorHAnsi" w:eastAsia="Times New Roman" w:hAnsiTheme="minorHAnsi" w:cstheme="minorHAnsi"/>
                      <w:sz w:val="20"/>
                      <w:szCs w:val="20"/>
                    </w:rPr>
                    <w:t>MtCO</w:t>
                  </w:r>
                  <w:proofErr w:type="spellEnd"/>
                  <w:r w:rsidRPr="00E45A65">
                    <w:rPr>
                      <w:rFonts w:asciiTheme="minorHAnsi" w:eastAsia="Times New Roman" w:hAnsiTheme="minorHAnsi" w:cstheme="minorHAnsi"/>
                      <w:sz w:val="20"/>
                      <w:szCs w:val="20"/>
                      <w:vertAlign w:val="subscript"/>
                      <w:lang w:val="bg-BG"/>
                    </w:rPr>
                    <w:t>2</w:t>
                  </w:r>
                  <w:r w:rsidRPr="00E45A65">
                    <w:rPr>
                      <w:rFonts w:asciiTheme="minorHAnsi" w:eastAsia="Times New Roman" w:hAnsiTheme="minorHAnsi" w:cstheme="minorHAnsi"/>
                      <w:sz w:val="20"/>
                      <w:szCs w:val="20"/>
                      <w:lang w:val="bg-BG"/>
                    </w:rPr>
                    <w:t>)</w:t>
                  </w:r>
                </w:p>
              </w:tc>
            </w:tr>
            <w:tr w:rsidR="003459C7" w:rsidRPr="00A66CB1" w14:paraId="36F4C34B"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848" w:type="dxa"/>
                  <w:gridSpan w:val="3"/>
                  <w:noWrap/>
                  <w:hideMark/>
                </w:tcPr>
                <w:p w14:paraId="5C337BA5" w14:textId="35DDEE2A"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r w:rsidRPr="00890265">
                    <w:rPr>
                      <w:rFonts w:asciiTheme="minorHAnsi" w:eastAsia="Times New Roman" w:hAnsiTheme="minorHAnsi" w:cstheme="minorHAnsi"/>
                      <w:b w:val="0"/>
                      <w:sz w:val="20"/>
                      <w:szCs w:val="20"/>
                      <w:lang w:val="bg-BG"/>
                    </w:rPr>
                    <w:t>Базов</w:t>
                  </w:r>
                </w:p>
              </w:tc>
              <w:tc>
                <w:tcPr>
                  <w:tcW w:w="1815" w:type="dxa"/>
                  <w:noWrap/>
                  <w:hideMark/>
                </w:tcPr>
                <w:p w14:paraId="3E1B4361"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r>
            <w:tr w:rsidR="003459C7" w:rsidRPr="00A66CB1" w14:paraId="4D4D0F29"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val="restart"/>
                  <w:noWrap/>
                  <w:vAlign w:val="center"/>
                  <w:hideMark/>
                </w:tcPr>
                <w:p w14:paraId="66F4F307" w14:textId="6C4216AB"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r w:rsidRPr="00890265">
                    <w:rPr>
                      <w:rFonts w:asciiTheme="minorHAnsi" w:eastAsia="Times New Roman" w:hAnsiTheme="minorHAnsi" w:cstheme="minorHAnsi"/>
                      <w:b w:val="0"/>
                      <w:sz w:val="20"/>
                      <w:szCs w:val="20"/>
                      <w:lang w:val="bg-BG"/>
                    </w:rPr>
                    <w:t>Без адаптация</w:t>
                  </w:r>
                </w:p>
              </w:tc>
              <w:tc>
                <w:tcPr>
                  <w:tcW w:w="766" w:type="dxa"/>
                  <w:vMerge w:val="restart"/>
                  <w:noWrap/>
                  <w:vAlign w:val="center"/>
                  <w:hideMark/>
                </w:tcPr>
                <w:p w14:paraId="5E1C4B21"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2°</w:t>
                  </w:r>
                  <w:r w:rsidRPr="00890265">
                    <w:rPr>
                      <w:rFonts w:asciiTheme="minorHAnsi" w:hAnsiTheme="minorHAnsi" w:cstheme="minorHAnsi"/>
                      <w:sz w:val="20"/>
                      <w:szCs w:val="20"/>
                    </w:rPr>
                    <w:t>C</w:t>
                  </w:r>
                </w:p>
              </w:tc>
              <w:tc>
                <w:tcPr>
                  <w:tcW w:w="1192" w:type="dxa"/>
                  <w:noWrap/>
                  <w:vAlign w:val="center"/>
                  <w:hideMark/>
                </w:tcPr>
                <w:p w14:paraId="7E7B06ED" w14:textId="64B16488" w:rsidR="003459C7" w:rsidRPr="008902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 xml:space="preserve">Оптимистичен </w:t>
                  </w:r>
                </w:p>
              </w:tc>
              <w:tc>
                <w:tcPr>
                  <w:tcW w:w="1815" w:type="dxa"/>
                  <w:noWrap/>
                  <w:hideMark/>
                </w:tcPr>
                <w:p w14:paraId="50C5BF69" w14:textId="4572C3A4"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504</w:t>
                  </w:r>
                </w:p>
              </w:tc>
            </w:tr>
            <w:tr w:rsidR="003459C7" w:rsidRPr="00A66CB1" w14:paraId="61FCE29B"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vAlign w:val="center"/>
                  <w:hideMark/>
                </w:tcPr>
                <w:p w14:paraId="204B86F1"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noWrap/>
                  <w:vAlign w:val="center"/>
                  <w:hideMark/>
                </w:tcPr>
                <w:p w14:paraId="0C84865F"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5323B48A" w14:textId="439E9D18" w:rsidR="003459C7" w:rsidRPr="008902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 xml:space="preserve">Песимистичен </w:t>
                  </w:r>
                </w:p>
              </w:tc>
              <w:tc>
                <w:tcPr>
                  <w:tcW w:w="1815" w:type="dxa"/>
                  <w:noWrap/>
                  <w:hideMark/>
                </w:tcPr>
                <w:p w14:paraId="1BD1FDA8" w14:textId="452C0093"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67</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911</w:t>
                  </w:r>
                </w:p>
              </w:tc>
            </w:tr>
            <w:tr w:rsidR="003459C7" w:rsidRPr="00A66CB1" w14:paraId="6E8B8803"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vAlign w:val="center"/>
                  <w:hideMark/>
                </w:tcPr>
                <w:p w14:paraId="3D8E4693"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val="restart"/>
                  <w:noWrap/>
                  <w:vAlign w:val="center"/>
                  <w:hideMark/>
                </w:tcPr>
                <w:p w14:paraId="16364F52"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4°</w:t>
                  </w:r>
                  <w:r w:rsidRPr="00890265">
                    <w:rPr>
                      <w:rFonts w:asciiTheme="minorHAnsi" w:hAnsiTheme="minorHAnsi" w:cstheme="minorHAnsi"/>
                      <w:sz w:val="20"/>
                      <w:szCs w:val="20"/>
                    </w:rPr>
                    <w:t>C</w:t>
                  </w:r>
                </w:p>
              </w:tc>
              <w:tc>
                <w:tcPr>
                  <w:tcW w:w="1192" w:type="dxa"/>
                  <w:noWrap/>
                  <w:vAlign w:val="center"/>
                  <w:hideMark/>
                </w:tcPr>
                <w:p w14:paraId="3C8DAF11" w14:textId="46EBD511"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Оптимистичен</w:t>
                  </w:r>
                </w:p>
              </w:tc>
              <w:tc>
                <w:tcPr>
                  <w:tcW w:w="1815" w:type="dxa"/>
                  <w:noWrap/>
                  <w:hideMark/>
                </w:tcPr>
                <w:p w14:paraId="2281F472" w14:textId="71ECFF96"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262</w:t>
                  </w:r>
                </w:p>
              </w:tc>
            </w:tr>
            <w:tr w:rsidR="003459C7" w:rsidRPr="00A66CB1" w14:paraId="4E403A1B"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vAlign w:val="center"/>
                  <w:hideMark/>
                </w:tcPr>
                <w:p w14:paraId="79EDC9AE"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noWrap/>
                  <w:vAlign w:val="center"/>
                  <w:hideMark/>
                </w:tcPr>
                <w:p w14:paraId="325F1C50"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05CDE589" w14:textId="2D329FDD"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Песимистичен</w:t>
                  </w:r>
                </w:p>
              </w:tc>
              <w:tc>
                <w:tcPr>
                  <w:tcW w:w="1815" w:type="dxa"/>
                  <w:noWrap/>
                  <w:hideMark/>
                </w:tcPr>
                <w:p w14:paraId="46EB5C49" w14:textId="65E01A08"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66</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526</w:t>
                  </w:r>
                </w:p>
              </w:tc>
            </w:tr>
            <w:tr w:rsidR="003459C7" w:rsidRPr="00A66CB1" w14:paraId="693AE97F"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val="restart"/>
                  <w:noWrap/>
                  <w:vAlign w:val="center"/>
                  <w:hideMark/>
                </w:tcPr>
                <w:p w14:paraId="1101F2A1" w14:textId="40A71FF5"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r w:rsidRPr="00890265">
                    <w:rPr>
                      <w:rFonts w:asciiTheme="minorHAnsi" w:eastAsia="Times New Roman" w:hAnsiTheme="minorHAnsi" w:cstheme="minorHAnsi"/>
                      <w:b w:val="0"/>
                      <w:sz w:val="20"/>
                      <w:szCs w:val="20"/>
                      <w:lang w:val="bg-BG"/>
                    </w:rPr>
                    <w:t xml:space="preserve">С адаптация </w:t>
                  </w:r>
                </w:p>
              </w:tc>
              <w:tc>
                <w:tcPr>
                  <w:tcW w:w="766" w:type="dxa"/>
                  <w:vMerge w:val="restart"/>
                  <w:noWrap/>
                  <w:vAlign w:val="center"/>
                  <w:hideMark/>
                </w:tcPr>
                <w:p w14:paraId="12C5D5A5"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2°</w:t>
                  </w:r>
                  <w:r w:rsidRPr="00890265">
                    <w:rPr>
                      <w:rFonts w:asciiTheme="minorHAnsi" w:hAnsiTheme="minorHAnsi" w:cstheme="minorHAnsi"/>
                      <w:sz w:val="20"/>
                      <w:szCs w:val="20"/>
                    </w:rPr>
                    <w:t>C</w:t>
                  </w:r>
                </w:p>
              </w:tc>
              <w:tc>
                <w:tcPr>
                  <w:tcW w:w="1192" w:type="dxa"/>
                  <w:noWrap/>
                  <w:vAlign w:val="center"/>
                  <w:hideMark/>
                </w:tcPr>
                <w:p w14:paraId="4AA1D589" w14:textId="720635A9"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Оптимистичен</w:t>
                  </w:r>
                </w:p>
              </w:tc>
              <w:tc>
                <w:tcPr>
                  <w:tcW w:w="1815" w:type="dxa"/>
                  <w:noWrap/>
                  <w:hideMark/>
                </w:tcPr>
                <w:p w14:paraId="3D89C442" w14:textId="5EDE2CC4"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573</w:t>
                  </w:r>
                </w:p>
              </w:tc>
            </w:tr>
            <w:tr w:rsidR="003459C7" w:rsidRPr="00A66CB1" w14:paraId="1B3A4CE1"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hideMark/>
                </w:tcPr>
                <w:p w14:paraId="141C9EF5"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noWrap/>
                  <w:vAlign w:val="center"/>
                  <w:hideMark/>
                </w:tcPr>
                <w:p w14:paraId="290ACD1C" w14:textId="77777777"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1E6B762D" w14:textId="4ADECA7C"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Песимистичен</w:t>
                  </w:r>
                </w:p>
              </w:tc>
              <w:tc>
                <w:tcPr>
                  <w:tcW w:w="1815" w:type="dxa"/>
                  <w:noWrap/>
                  <w:hideMark/>
                </w:tcPr>
                <w:p w14:paraId="1BA16F5F" w14:textId="19BB5FA3"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67</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977</w:t>
                  </w:r>
                </w:p>
              </w:tc>
            </w:tr>
            <w:tr w:rsidR="003459C7" w:rsidRPr="00A66CB1" w14:paraId="752E5BE1" w14:textId="77777777" w:rsidTr="00FB39E9">
              <w:trPr>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hideMark/>
                </w:tcPr>
                <w:p w14:paraId="26A42483" w14:textId="77777777" w:rsidR="003459C7" w:rsidRPr="00E45A65" w:rsidRDefault="003459C7" w:rsidP="00FA6074">
                  <w:pPr>
                    <w:spacing w:before="20" w:after="20" w:line="240" w:lineRule="auto"/>
                    <w:jc w:val="left"/>
                    <w:rPr>
                      <w:rFonts w:asciiTheme="minorHAnsi" w:eastAsia="Times New Roman" w:hAnsiTheme="minorHAnsi" w:cstheme="minorHAnsi"/>
                      <w:b w:val="0"/>
                      <w:sz w:val="20"/>
                      <w:szCs w:val="20"/>
                      <w:lang w:val="bg-BG"/>
                    </w:rPr>
                  </w:pPr>
                </w:p>
              </w:tc>
              <w:tc>
                <w:tcPr>
                  <w:tcW w:w="766" w:type="dxa"/>
                  <w:vMerge w:val="restart"/>
                  <w:noWrap/>
                  <w:vAlign w:val="center"/>
                  <w:hideMark/>
                </w:tcPr>
                <w:p w14:paraId="02198817" w14:textId="77777777"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hAnsiTheme="minorHAnsi" w:cstheme="minorHAnsi"/>
                      <w:sz w:val="20"/>
                      <w:szCs w:val="20"/>
                      <w:lang w:val="bg-BG"/>
                    </w:rPr>
                    <w:t>4°</w:t>
                  </w:r>
                  <w:r w:rsidRPr="00890265">
                    <w:rPr>
                      <w:rFonts w:asciiTheme="minorHAnsi" w:hAnsiTheme="minorHAnsi" w:cstheme="minorHAnsi"/>
                      <w:sz w:val="20"/>
                      <w:szCs w:val="20"/>
                    </w:rPr>
                    <w:t>C</w:t>
                  </w:r>
                </w:p>
              </w:tc>
              <w:tc>
                <w:tcPr>
                  <w:tcW w:w="1192" w:type="dxa"/>
                  <w:noWrap/>
                  <w:vAlign w:val="center"/>
                  <w:hideMark/>
                </w:tcPr>
                <w:p w14:paraId="28868D4F" w14:textId="4F87E192"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Оптимистичен</w:t>
                  </w:r>
                </w:p>
              </w:tc>
              <w:tc>
                <w:tcPr>
                  <w:tcW w:w="1815" w:type="dxa"/>
                  <w:noWrap/>
                  <w:hideMark/>
                </w:tcPr>
                <w:p w14:paraId="4CE7D6F5" w14:textId="682E063C" w:rsidR="003459C7" w:rsidRPr="00E45A65" w:rsidRDefault="003459C7" w:rsidP="00FA607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68</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352</w:t>
                  </w:r>
                </w:p>
              </w:tc>
            </w:tr>
            <w:tr w:rsidR="003459C7" w:rsidRPr="00A66CB1" w14:paraId="7F730CB1" w14:textId="77777777" w:rsidTr="00FB39E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90" w:type="dxa"/>
                  <w:vMerge/>
                  <w:noWrap/>
                  <w:hideMark/>
                </w:tcPr>
                <w:p w14:paraId="0E87AFA4" w14:textId="77777777" w:rsidR="003459C7" w:rsidRPr="00E45A65" w:rsidRDefault="003459C7" w:rsidP="00FA6074">
                  <w:pPr>
                    <w:spacing w:before="20" w:after="20" w:line="240" w:lineRule="auto"/>
                    <w:jc w:val="left"/>
                    <w:rPr>
                      <w:rFonts w:asciiTheme="minorHAnsi" w:eastAsia="Times New Roman" w:hAnsiTheme="minorHAnsi" w:cstheme="minorHAnsi"/>
                      <w:sz w:val="20"/>
                      <w:szCs w:val="20"/>
                      <w:lang w:val="bg-BG"/>
                    </w:rPr>
                  </w:pPr>
                </w:p>
              </w:tc>
              <w:tc>
                <w:tcPr>
                  <w:tcW w:w="766" w:type="dxa"/>
                  <w:vMerge/>
                  <w:noWrap/>
                  <w:hideMark/>
                </w:tcPr>
                <w:p w14:paraId="0669E572" w14:textId="77777777" w:rsidR="003459C7" w:rsidRPr="00E45A65" w:rsidRDefault="003459C7" w:rsidP="00FA6074">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p>
              </w:tc>
              <w:tc>
                <w:tcPr>
                  <w:tcW w:w="1192" w:type="dxa"/>
                  <w:noWrap/>
                  <w:vAlign w:val="center"/>
                  <w:hideMark/>
                </w:tcPr>
                <w:p w14:paraId="2794091A" w14:textId="1CC54611"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890265">
                    <w:rPr>
                      <w:rFonts w:asciiTheme="minorHAnsi" w:eastAsia="Times New Roman" w:hAnsiTheme="minorHAnsi" w:cstheme="minorHAnsi"/>
                      <w:sz w:val="20"/>
                      <w:szCs w:val="20"/>
                      <w:lang w:val="bg-BG"/>
                    </w:rPr>
                    <w:t>Песимистичен</w:t>
                  </w:r>
                </w:p>
              </w:tc>
              <w:tc>
                <w:tcPr>
                  <w:tcW w:w="1815" w:type="dxa"/>
                  <w:noWrap/>
                  <w:hideMark/>
                </w:tcPr>
                <w:p w14:paraId="752DF73E" w14:textId="716C65ED" w:rsidR="003459C7" w:rsidRPr="00E45A65" w:rsidRDefault="003459C7" w:rsidP="00FA6074">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20"/>
                      <w:szCs w:val="20"/>
                      <w:lang w:val="bg-BG"/>
                    </w:rPr>
                  </w:pPr>
                  <w:r w:rsidRPr="00E45A65">
                    <w:rPr>
                      <w:rFonts w:asciiTheme="minorHAnsi" w:eastAsia="Times New Roman" w:hAnsiTheme="minorHAnsi" w:cstheme="minorHAnsi"/>
                      <w:sz w:val="20"/>
                      <w:szCs w:val="20"/>
                      <w:lang w:val="bg-BG"/>
                    </w:rPr>
                    <w:t>67</w:t>
                  </w:r>
                  <w:r w:rsidR="00962BDB">
                    <w:rPr>
                      <w:rFonts w:asciiTheme="minorHAnsi" w:eastAsia="Times New Roman" w:hAnsiTheme="minorHAnsi" w:cstheme="minorHAnsi"/>
                      <w:sz w:val="20"/>
                      <w:szCs w:val="20"/>
                      <w:lang w:val="bg-BG"/>
                    </w:rPr>
                    <w:t>,</w:t>
                  </w:r>
                  <w:r w:rsidRPr="00E45A65">
                    <w:rPr>
                      <w:rFonts w:asciiTheme="minorHAnsi" w:eastAsia="Times New Roman" w:hAnsiTheme="minorHAnsi" w:cstheme="minorHAnsi"/>
                      <w:sz w:val="20"/>
                      <w:szCs w:val="20"/>
                      <w:lang w:val="bg-BG"/>
                    </w:rPr>
                    <w:t>561</w:t>
                  </w:r>
                </w:p>
              </w:tc>
            </w:tr>
          </w:tbl>
          <w:p w14:paraId="7BBAD636" w14:textId="40D5158A" w:rsidR="003459C7" w:rsidRPr="00E45A65" w:rsidRDefault="003459C7" w:rsidP="00FA6074">
            <w:pPr>
              <w:pStyle w:val="Source"/>
              <w:spacing w:after="60"/>
              <w:rPr>
                <w:lang w:val="bg-BG"/>
              </w:rPr>
            </w:pPr>
            <w:r w:rsidRPr="00E45A65">
              <w:rPr>
                <w:lang w:val="bg-BG"/>
              </w:rPr>
              <w:t xml:space="preserve">*: </w:t>
            </w:r>
            <w:r w:rsidRPr="00890265">
              <w:rPr>
                <w:lang w:val="bg-BG"/>
              </w:rPr>
              <w:t xml:space="preserve">само </w:t>
            </w:r>
            <w:r w:rsidRPr="00890265">
              <w:t>CO</w:t>
            </w:r>
            <w:r w:rsidRPr="00E45A65">
              <w:rPr>
                <w:vertAlign w:val="subscript"/>
                <w:lang w:val="bg-BG"/>
              </w:rPr>
              <w:t>2</w:t>
            </w:r>
            <w:r w:rsidRPr="00E45A65">
              <w:rPr>
                <w:lang w:val="bg-BG"/>
              </w:rPr>
              <w:t xml:space="preserve">, </w:t>
            </w:r>
            <w:r w:rsidRPr="00890265">
              <w:rPr>
                <w:lang w:val="bg-BG"/>
              </w:rPr>
              <w:t>от всички сектори</w:t>
            </w:r>
            <w:r w:rsidRPr="00E45A65">
              <w:rPr>
                <w:lang w:val="bg-BG"/>
              </w:rPr>
              <w:t>.</w:t>
            </w:r>
          </w:p>
          <w:p w14:paraId="49B8D5D2" w14:textId="0C41C2D1" w:rsidR="003459C7" w:rsidRPr="001C3EDC" w:rsidRDefault="003459C7" w:rsidP="00FA6074">
            <w:pPr>
              <w:pStyle w:val="Source"/>
              <w:spacing w:after="60"/>
            </w:pPr>
            <w:r w:rsidRPr="00890265">
              <w:rPr>
                <w:lang w:val="bg-BG"/>
              </w:rPr>
              <w:t>Източник: симулации на модела</w:t>
            </w:r>
            <w:r w:rsidRPr="00890265">
              <w:t>.</w:t>
            </w:r>
          </w:p>
        </w:tc>
      </w:tr>
    </w:tbl>
    <w:p w14:paraId="543FE365" w14:textId="4D2045FB" w:rsidR="00AC28E0" w:rsidRPr="00852A57" w:rsidRDefault="00D9233E" w:rsidP="00D9233E">
      <w:pPr>
        <w:spacing w:after="200" w:line="276" w:lineRule="auto"/>
        <w:jc w:val="left"/>
        <w:rPr>
          <w:rFonts w:eastAsiaTheme="minorEastAsia" w:cs="Times New Roman"/>
          <w:szCs w:val="24"/>
          <w:lang w:val="bg-BG" w:eastAsia="bg-BG"/>
        </w:rPr>
      </w:pPr>
      <w:r w:rsidRPr="00852A57">
        <w:rPr>
          <w:lang w:val="bg-BG"/>
        </w:rPr>
        <w:lastRenderedPageBreak/>
        <w:br w:type="page"/>
      </w:r>
    </w:p>
    <w:p w14:paraId="11CEC90B" w14:textId="1ABAF760" w:rsidR="005F5ACD" w:rsidRPr="00852A57" w:rsidRDefault="00AA5B41" w:rsidP="009252CE">
      <w:pPr>
        <w:pStyle w:val="Heading1"/>
        <w:spacing w:line="240" w:lineRule="auto"/>
        <w:rPr>
          <w:lang w:val="bg-BG"/>
        </w:rPr>
      </w:pPr>
      <w:bookmarkStart w:id="218" w:name="_Toc511743318"/>
      <w:bookmarkStart w:id="219" w:name="_Toc522037844"/>
      <w:r w:rsidRPr="00DE7E67">
        <w:rPr>
          <w:lang w:val="bg-BG"/>
        </w:rPr>
        <w:lastRenderedPageBreak/>
        <w:t>5.</w:t>
      </w:r>
      <w:r w:rsidR="009252CE" w:rsidRPr="00DE7E67">
        <w:rPr>
          <w:lang w:val="bg-BG"/>
        </w:rPr>
        <w:tab/>
      </w:r>
      <w:r w:rsidR="00DB2246" w:rsidRPr="00852A57">
        <w:rPr>
          <w:lang w:val="bg-BG"/>
        </w:rPr>
        <w:t>Заключение</w:t>
      </w:r>
      <w:bookmarkEnd w:id="218"/>
      <w:bookmarkEnd w:id="219"/>
    </w:p>
    <w:p w14:paraId="67772CD1" w14:textId="2FD5D048" w:rsidR="0039176C" w:rsidRPr="00890265" w:rsidRDefault="0039176C" w:rsidP="00A50BD0">
      <w:pPr>
        <w:pStyle w:val="BodyText"/>
        <w:ind w:left="0" w:firstLine="0"/>
        <w:rPr>
          <w:lang w:val="bg-BG"/>
        </w:rPr>
      </w:pPr>
      <w:r w:rsidRPr="00852A57">
        <w:rPr>
          <w:lang w:val="bg-BG"/>
        </w:rPr>
        <w:t xml:space="preserve">Съществува вероятност икономическият растеж в България до 2050 г. да срещне сериозни спънки, като сред най-важните от тях са демографският спад и пречките пред икономическата диверсификация. </w:t>
      </w:r>
      <w:r w:rsidR="00606E7D" w:rsidRPr="00890265">
        <w:rPr>
          <w:lang w:val="bg-BG"/>
        </w:rPr>
        <w:t xml:space="preserve">Изменението на климата ще е допълнително предизвикателство. </w:t>
      </w:r>
    </w:p>
    <w:p w14:paraId="45EE577E" w14:textId="328EE2FA" w:rsidR="00FB5B22" w:rsidRPr="00890265" w:rsidRDefault="00606E7D" w:rsidP="00606E7D">
      <w:pPr>
        <w:pStyle w:val="BodyText"/>
        <w:ind w:left="0" w:firstLine="0"/>
        <w:rPr>
          <w:lang w:val="bg-BG"/>
        </w:rPr>
      </w:pPr>
      <w:r w:rsidRPr="00890265">
        <w:rPr>
          <w:lang w:val="bg-BG"/>
        </w:rPr>
        <w:t>Настоящият анализ оценява социалните и икономически последици от изменението на климата и действията за адаптация в България и подчертава цената на бездействието и ползите от действията в областта на климата в рамките на цялата икономика. Той предоставя елементи, които отговарят на следните въпроси: кои сектори са най-уязвими на изменението на климата, колко ефективна е адаптацията  към най-значимите му въздействия и какви са общите нужди и потенциалните механизми за финансиране?</w:t>
      </w:r>
    </w:p>
    <w:p w14:paraId="2EA67274" w14:textId="79EE8A50" w:rsidR="00606E7D" w:rsidRPr="00890265" w:rsidRDefault="00606E7D" w:rsidP="00606E7D">
      <w:pPr>
        <w:pStyle w:val="BodyText"/>
        <w:ind w:left="0" w:firstLine="0"/>
        <w:rPr>
          <w:lang w:val="bg-BG"/>
        </w:rPr>
      </w:pPr>
      <w:r w:rsidRPr="00890265">
        <w:rPr>
          <w:lang w:val="bg-BG"/>
        </w:rPr>
        <w:t>Настоящият анализ е първия опит за изграждане на интегриран м</w:t>
      </w:r>
      <w:r w:rsidR="00876339" w:rsidRPr="00890265">
        <w:rPr>
          <w:lang w:val="bg-BG"/>
        </w:rPr>
        <w:t>одел за оценка на адаптацията към изменението на</w:t>
      </w:r>
      <w:r w:rsidRPr="00890265">
        <w:rPr>
          <w:lang w:val="bg-BG"/>
        </w:rPr>
        <w:t xml:space="preserve"> климата за България чрез свързване на макроикономически модел с екологични модули. </w:t>
      </w:r>
      <w:r w:rsidR="00876339" w:rsidRPr="00890265">
        <w:rPr>
          <w:lang w:val="bg-BG"/>
        </w:rPr>
        <w:t xml:space="preserve">Поради </w:t>
      </w:r>
      <w:r w:rsidRPr="00890265">
        <w:rPr>
          <w:lang w:val="bg-BG"/>
        </w:rPr>
        <w:t xml:space="preserve">значителните пропуски в знанията, не всички </w:t>
      </w:r>
      <w:r w:rsidR="00890265" w:rsidRPr="00890265">
        <w:rPr>
          <w:lang w:val="bg-BG"/>
        </w:rPr>
        <w:t>начини</w:t>
      </w:r>
      <w:r w:rsidRPr="00890265">
        <w:rPr>
          <w:lang w:val="bg-BG"/>
        </w:rPr>
        <w:t xml:space="preserve">, чрез които </w:t>
      </w:r>
      <w:r w:rsidR="00876339" w:rsidRPr="00890265">
        <w:rPr>
          <w:lang w:val="bg-BG"/>
        </w:rPr>
        <w:t xml:space="preserve">изменението на </w:t>
      </w:r>
      <w:r w:rsidRPr="00890265">
        <w:rPr>
          <w:lang w:val="bg-BG"/>
        </w:rPr>
        <w:t>климат</w:t>
      </w:r>
      <w:r w:rsidR="00876339" w:rsidRPr="00890265">
        <w:rPr>
          <w:lang w:val="bg-BG"/>
        </w:rPr>
        <w:t>а</w:t>
      </w:r>
      <w:r w:rsidRPr="00890265">
        <w:rPr>
          <w:lang w:val="bg-BG"/>
        </w:rPr>
        <w:t xml:space="preserve"> мо</w:t>
      </w:r>
      <w:r w:rsidR="00876339" w:rsidRPr="00890265">
        <w:rPr>
          <w:lang w:val="bg-BG"/>
        </w:rPr>
        <w:t>же</w:t>
      </w:r>
      <w:r w:rsidRPr="00890265">
        <w:rPr>
          <w:lang w:val="bg-BG"/>
        </w:rPr>
        <w:t xml:space="preserve"> да засегн</w:t>
      </w:r>
      <w:r w:rsidR="00876339" w:rsidRPr="00890265">
        <w:rPr>
          <w:lang w:val="bg-BG"/>
        </w:rPr>
        <w:t>е</w:t>
      </w:r>
      <w:r w:rsidRPr="00890265">
        <w:rPr>
          <w:lang w:val="bg-BG"/>
        </w:rPr>
        <w:t xml:space="preserve"> природните ресурси, населените места и икономическите дейности, могат да бъдат </w:t>
      </w:r>
      <w:r w:rsidR="00876339" w:rsidRPr="00890265">
        <w:rPr>
          <w:lang w:val="bg-BG"/>
        </w:rPr>
        <w:t>отразени</w:t>
      </w:r>
      <w:r w:rsidRPr="00890265">
        <w:rPr>
          <w:lang w:val="bg-BG"/>
        </w:rPr>
        <w:t xml:space="preserve"> в модела. </w:t>
      </w:r>
      <w:r w:rsidR="00876339" w:rsidRPr="00890265">
        <w:rPr>
          <w:lang w:val="bg-BG"/>
        </w:rPr>
        <w:t>Въпреки</w:t>
      </w:r>
      <w:r w:rsidRPr="00890265">
        <w:rPr>
          <w:lang w:val="bg-BG"/>
        </w:rPr>
        <w:t xml:space="preserve"> частично</w:t>
      </w:r>
      <w:r w:rsidR="00876339" w:rsidRPr="00890265">
        <w:rPr>
          <w:lang w:val="bg-BG"/>
        </w:rPr>
        <w:t>то</w:t>
      </w:r>
      <w:r w:rsidRPr="00890265">
        <w:rPr>
          <w:lang w:val="bg-BG"/>
        </w:rPr>
        <w:t xml:space="preserve"> покритие, моделът все пак представ</w:t>
      </w:r>
      <w:r w:rsidR="00876339" w:rsidRPr="00890265">
        <w:rPr>
          <w:lang w:val="bg-BG"/>
        </w:rPr>
        <w:t>я</w:t>
      </w:r>
      <w:r w:rsidRPr="00890265">
        <w:rPr>
          <w:lang w:val="bg-BG"/>
        </w:rPr>
        <w:t xml:space="preserve"> въздействие</w:t>
      </w:r>
      <w:r w:rsidR="00876339" w:rsidRPr="00890265">
        <w:rPr>
          <w:lang w:val="bg-BG"/>
        </w:rPr>
        <w:t>то от</w:t>
      </w:r>
      <w:r w:rsidRPr="00890265">
        <w:rPr>
          <w:lang w:val="bg-BG"/>
        </w:rPr>
        <w:t xml:space="preserve"> изменението на климата в сек</w:t>
      </w:r>
      <w:r w:rsidR="00876339" w:rsidRPr="00890265">
        <w:rPr>
          <w:lang w:val="bg-BG"/>
        </w:rPr>
        <w:t>торите, считани за най-уязвими по отношение на</w:t>
      </w:r>
      <w:r w:rsidRPr="00890265">
        <w:rPr>
          <w:lang w:val="bg-BG"/>
        </w:rPr>
        <w:t xml:space="preserve"> изменението на климата, като селското стопанство, крайбрежните зони, енергетиката, човешкото здраве и туризма. В анализа се разглеждат два сценария за изменението на климата</w:t>
      </w:r>
      <w:r w:rsidR="00876339" w:rsidRPr="00890265">
        <w:rPr>
          <w:lang w:val="bg-BG"/>
        </w:rPr>
        <w:t xml:space="preserve"> – съпоставят се </w:t>
      </w:r>
      <w:r w:rsidRPr="00890265">
        <w:rPr>
          <w:lang w:val="bg-BG"/>
        </w:rPr>
        <w:t xml:space="preserve">сценарий с чувствителност към </w:t>
      </w:r>
      <w:r w:rsidR="00876339" w:rsidRPr="00890265">
        <w:rPr>
          <w:lang w:val="bg-BG"/>
        </w:rPr>
        <w:t xml:space="preserve">изменението на </w:t>
      </w:r>
      <w:r w:rsidRPr="00890265">
        <w:rPr>
          <w:lang w:val="bg-BG"/>
        </w:rPr>
        <w:t>климата (</w:t>
      </w:r>
      <w:r w:rsidR="00876339" w:rsidRPr="00890265">
        <w:rPr>
          <w:lang w:val="bg-BG"/>
        </w:rPr>
        <w:t>увеличение на температурите с</w:t>
      </w:r>
      <w:r w:rsidRPr="00890265">
        <w:rPr>
          <w:lang w:val="bg-BG"/>
        </w:rPr>
        <w:t xml:space="preserve"> 2°C) и </w:t>
      </w:r>
      <w:r w:rsidR="00435C1E" w:rsidRPr="00890265">
        <w:rPr>
          <w:lang w:val="bg-BG"/>
        </w:rPr>
        <w:t xml:space="preserve">сценарий с </w:t>
      </w:r>
      <w:r w:rsidRPr="00890265">
        <w:rPr>
          <w:lang w:val="bg-BG"/>
        </w:rPr>
        <w:t>въглерод</w:t>
      </w:r>
      <w:r w:rsidR="00435C1E" w:rsidRPr="00890265">
        <w:rPr>
          <w:lang w:val="bg-BG"/>
        </w:rPr>
        <w:t>ен интезитет</w:t>
      </w:r>
      <w:r w:rsidRPr="00890265">
        <w:rPr>
          <w:lang w:val="bg-BG"/>
        </w:rPr>
        <w:t xml:space="preserve"> (</w:t>
      </w:r>
      <w:r w:rsidR="00435C1E" w:rsidRPr="00890265">
        <w:rPr>
          <w:lang w:val="bg-BG"/>
        </w:rPr>
        <w:t xml:space="preserve">увеличение на температурите с </w:t>
      </w:r>
      <w:r w:rsidRPr="00890265">
        <w:rPr>
          <w:lang w:val="bg-BG"/>
        </w:rPr>
        <w:t>4°</w:t>
      </w:r>
      <w:r w:rsidR="00435C1E" w:rsidRPr="00890265">
        <w:rPr>
          <w:lang w:val="bg-BG"/>
        </w:rPr>
        <w:t>C</w:t>
      </w:r>
      <w:r w:rsidRPr="00890265">
        <w:rPr>
          <w:lang w:val="bg-BG"/>
        </w:rPr>
        <w:t>).</w:t>
      </w:r>
    </w:p>
    <w:p w14:paraId="411241C2" w14:textId="77D18599" w:rsidR="00435C1E" w:rsidRPr="00890265" w:rsidRDefault="00435C1E" w:rsidP="00435C1E">
      <w:pPr>
        <w:pStyle w:val="BodyText"/>
        <w:ind w:left="0" w:firstLine="0"/>
        <w:rPr>
          <w:lang w:val="bg-BG"/>
        </w:rPr>
      </w:pPr>
      <w:r w:rsidRPr="00890265">
        <w:rPr>
          <w:lang w:val="bg-BG"/>
        </w:rPr>
        <w:t xml:space="preserve">По отношение на уязвимостта към изменението на климата, настоящият анализ установява, че до 2050 г. икономическият растеж в България може да бъде </w:t>
      </w:r>
      <w:r w:rsidR="009E06DC">
        <w:rPr>
          <w:lang w:val="bg-BG"/>
        </w:rPr>
        <w:t xml:space="preserve"> ограничен,</w:t>
      </w:r>
      <w:r w:rsidRPr="00890265">
        <w:rPr>
          <w:lang w:val="bg-BG"/>
        </w:rPr>
        <w:t xml:space="preserve"> поради изменението на климата. Очаква се БВП да нараства с 1,7 процента на година до средата на века, а отрицателното въздействие от изменението на климата </w:t>
      </w:r>
      <w:r w:rsidR="00890265" w:rsidRPr="00890265">
        <w:rPr>
          <w:lang w:val="bg-BG"/>
        </w:rPr>
        <w:t xml:space="preserve">ще </w:t>
      </w:r>
      <w:r w:rsidRPr="00890265">
        <w:rPr>
          <w:lang w:val="bg-BG"/>
        </w:rPr>
        <w:t xml:space="preserve">надхвърля </w:t>
      </w:r>
      <w:r w:rsidR="00890265" w:rsidRPr="00890265">
        <w:rPr>
          <w:lang w:val="bg-BG"/>
        </w:rPr>
        <w:t xml:space="preserve">систематично </w:t>
      </w:r>
      <w:r w:rsidRPr="00890265">
        <w:rPr>
          <w:lang w:val="bg-BG"/>
        </w:rPr>
        <w:t xml:space="preserve">икономическия растеж при повишение на температурите с 4°С и в повечето случаи </w:t>
      </w:r>
      <w:r w:rsidR="002A69DF" w:rsidRPr="00890265">
        <w:rPr>
          <w:lang w:val="bg-BG"/>
        </w:rPr>
        <w:t xml:space="preserve">- </w:t>
      </w:r>
      <w:r w:rsidRPr="00890265">
        <w:rPr>
          <w:lang w:val="bg-BG"/>
        </w:rPr>
        <w:t xml:space="preserve">при повишение на температурите с 2°C. Въздействието върху икономическия растеж до 2050 г. варира от -1,3 </w:t>
      </w:r>
      <w:r w:rsidR="002A69DF" w:rsidRPr="00890265">
        <w:rPr>
          <w:lang w:val="bg-BG"/>
        </w:rPr>
        <w:t xml:space="preserve">процента </w:t>
      </w:r>
      <w:r w:rsidRPr="00890265">
        <w:rPr>
          <w:lang w:val="bg-BG"/>
        </w:rPr>
        <w:t>до -4,3</w:t>
      </w:r>
      <w:r w:rsidR="002A69DF" w:rsidRPr="00890265">
        <w:rPr>
          <w:lang w:val="bg-BG"/>
        </w:rPr>
        <w:t xml:space="preserve"> процента</w:t>
      </w:r>
      <w:r w:rsidRPr="00890265">
        <w:rPr>
          <w:lang w:val="bg-BG"/>
        </w:rPr>
        <w:t xml:space="preserve"> </w:t>
      </w:r>
      <w:r w:rsidR="002A69DF" w:rsidRPr="00890265">
        <w:rPr>
          <w:lang w:val="bg-BG"/>
        </w:rPr>
        <w:t>при</w:t>
      </w:r>
      <w:r w:rsidRPr="00890265">
        <w:rPr>
          <w:lang w:val="bg-BG"/>
        </w:rPr>
        <w:t xml:space="preserve"> разглежданите сценарии за изменението на климата. Тези резултати попа</w:t>
      </w:r>
      <w:r w:rsidR="002A69DF" w:rsidRPr="00890265">
        <w:rPr>
          <w:lang w:val="bg-BG"/>
        </w:rPr>
        <w:t>дат в обхвата на констатациите в</w:t>
      </w:r>
      <w:r w:rsidRPr="00890265">
        <w:rPr>
          <w:lang w:val="bg-BG"/>
        </w:rPr>
        <w:t xml:space="preserve"> наличните проучвания </w:t>
      </w:r>
      <w:r w:rsidR="00890265" w:rsidRPr="00890265">
        <w:rPr>
          <w:lang w:val="bg-BG"/>
        </w:rPr>
        <w:t>н</w:t>
      </w:r>
      <w:r w:rsidRPr="00890265">
        <w:rPr>
          <w:lang w:val="bg-BG"/>
        </w:rPr>
        <w:t>а икономическото въздействие на п</w:t>
      </w:r>
      <w:r w:rsidR="002A69DF" w:rsidRPr="00890265">
        <w:rPr>
          <w:lang w:val="bg-BG"/>
        </w:rPr>
        <w:t xml:space="preserve">овишаване на температурата с </w:t>
      </w:r>
      <w:r w:rsidRPr="00890265">
        <w:rPr>
          <w:lang w:val="bg-BG"/>
        </w:rPr>
        <w:t>2°C в Южна Европа. Например проектът PESETA (2014 г.) оценява общото макроикономическо въздействие на изменението на климата</w:t>
      </w:r>
      <w:r w:rsidR="002A69DF" w:rsidRPr="00890265">
        <w:rPr>
          <w:lang w:val="bg-BG"/>
        </w:rPr>
        <w:t xml:space="preserve"> на</w:t>
      </w:r>
      <w:r w:rsidRPr="00890265">
        <w:rPr>
          <w:lang w:val="bg-BG"/>
        </w:rPr>
        <w:t xml:space="preserve"> около 2,8</w:t>
      </w:r>
      <w:r w:rsidR="002A69DF" w:rsidRPr="00890265">
        <w:rPr>
          <w:lang w:val="bg-BG"/>
        </w:rPr>
        <w:t xml:space="preserve"> процента</w:t>
      </w:r>
      <w:r w:rsidRPr="00890265">
        <w:rPr>
          <w:lang w:val="bg-BG"/>
        </w:rPr>
        <w:t xml:space="preserve"> от БВП през 2080 г .</w:t>
      </w:r>
      <w:r w:rsidR="002A69DF" w:rsidRPr="00890265">
        <w:rPr>
          <w:lang w:val="bg-BG"/>
        </w:rPr>
        <w:t>,</w:t>
      </w:r>
      <w:r w:rsidRPr="00890265">
        <w:rPr>
          <w:lang w:val="bg-BG"/>
        </w:rPr>
        <w:t xml:space="preserve"> проектът на TopDad прогнозира забавяне на икономическия растеж в Южна Европа с 0</w:t>
      </w:r>
      <w:r w:rsidR="00962BDB">
        <w:rPr>
          <w:lang w:val="bg-BG"/>
        </w:rPr>
        <w:t>,</w:t>
      </w:r>
      <w:r w:rsidRPr="00890265">
        <w:rPr>
          <w:lang w:val="bg-BG"/>
        </w:rPr>
        <w:t>15</w:t>
      </w:r>
      <w:r w:rsidR="002A69DF" w:rsidRPr="00890265">
        <w:rPr>
          <w:lang w:val="bg-BG"/>
        </w:rPr>
        <w:t xml:space="preserve"> процента, а</w:t>
      </w:r>
      <w:r w:rsidRPr="00890265">
        <w:rPr>
          <w:lang w:val="bg-BG"/>
        </w:rPr>
        <w:t xml:space="preserve"> проектът </w:t>
      </w:r>
      <w:r w:rsidR="002A69DF" w:rsidRPr="00890265">
        <w:t>Climate</w:t>
      </w:r>
      <w:r w:rsidR="002A69DF" w:rsidRPr="00E45A65">
        <w:rPr>
          <w:lang w:val="bg-BG"/>
        </w:rPr>
        <w:t xml:space="preserve"> </w:t>
      </w:r>
      <w:r w:rsidR="002A69DF" w:rsidRPr="00890265">
        <w:t>Cost</w:t>
      </w:r>
      <w:r w:rsidR="002A69DF" w:rsidRPr="00E45A65">
        <w:rPr>
          <w:lang w:val="bg-BG"/>
        </w:rPr>
        <w:t xml:space="preserve"> </w:t>
      </w:r>
      <w:r w:rsidR="002A69DF" w:rsidRPr="00890265">
        <w:rPr>
          <w:lang w:val="bg-BG"/>
        </w:rPr>
        <w:t>пр</w:t>
      </w:r>
      <w:r w:rsidR="00890265" w:rsidRPr="00890265">
        <w:rPr>
          <w:lang w:val="bg-BG"/>
        </w:rPr>
        <w:t>о</w:t>
      </w:r>
      <w:r w:rsidR="002A69DF" w:rsidRPr="00890265">
        <w:rPr>
          <w:lang w:val="bg-BG"/>
        </w:rPr>
        <w:t>гнозира</w:t>
      </w:r>
      <w:r w:rsidRPr="00890265">
        <w:rPr>
          <w:lang w:val="bg-BG"/>
        </w:rPr>
        <w:t xml:space="preserve"> загуба от 0,5</w:t>
      </w:r>
      <w:r w:rsidR="002A69DF" w:rsidRPr="00890265">
        <w:rPr>
          <w:lang w:val="bg-BG"/>
        </w:rPr>
        <w:t xml:space="preserve"> процента</w:t>
      </w:r>
      <w:r w:rsidRPr="00890265">
        <w:rPr>
          <w:lang w:val="bg-BG"/>
        </w:rPr>
        <w:t xml:space="preserve"> до 1</w:t>
      </w:r>
      <w:r w:rsidR="002A69DF" w:rsidRPr="00890265">
        <w:rPr>
          <w:lang w:val="bg-BG"/>
        </w:rPr>
        <w:t xml:space="preserve"> процент от</w:t>
      </w:r>
      <w:r w:rsidRPr="00890265">
        <w:rPr>
          <w:lang w:val="bg-BG"/>
        </w:rPr>
        <w:t xml:space="preserve"> БВП до 2100 г. Тези проучвания</w:t>
      </w:r>
      <w:r w:rsidR="002A69DF" w:rsidRPr="00890265">
        <w:rPr>
          <w:lang w:val="bg-BG"/>
        </w:rPr>
        <w:t xml:space="preserve"> са отпреди</w:t>
      </w:r>
      <w:r w:rsidRPr="00890265">
        <w:rPr>
          <w:lang w:val="bg-BG"/>
        </w:rPr>
        <w:t xml:space="preserve"> няколко години и за съжаление все още няма актуализаци</w:t>
      </w:r>
      <w:r w:rsidR="002A69DF" w:rsidRPr="00890265">
        <w:rPr>
          <w:lang w:val="bg-BG"/>
        </w:rPr>
        <w:t>я по</w:t>
      </w:r>
      <w:r w:rsidRPr="00890265">
        <w:rPr>
          <w:lang w:val="bg-BG"/>
        </w:rPr>
        <w:t xml:space="preserve"> отно</w:t>
      </w:r>
      <w:r w:rsidR="002A69DF" w:rsidRPr="00890265">
        <w:rPr>
          <w:lang w:val="bg-BG"/>
        </w:rPr>
        <w:t>шение на</w:t>
      </w:r>
      <w:r w:rsidRPr="00890265">
        <w:rPr>
          <w:lang w:val="bg-BG"/>
        </w:rPr>
        <w:t xml:space="preserve"> потенциалното въздействие на температурната промяна от 4°C.</w:t>
      </w:r>
    </w:p>
    <w:p w14:paraId="23F206E5" w14:textId="4E07A25C" w:rsidR="002A69DF" w:rsidRPr="00890265" w:rsidRDefault="002A69DF" w:rsidP="002A69DF">
      <w:pPr>
        <w:pStyle w:val="BodyText"/>
        <w:ind w:left="0" w:firstLine="0"/>
        <w:rPr>
          <w:lang w:val="bg-BG"/>
        </w:rPr>
      </w:pPr>
      <w:r w:rsidRPr="00890265">
        <w:rPr>
          <w:lang w:val="bg-BG"/>
        </w:rPr>
        <w:t>Освен въздействието върху БВП</w:t>
      </w:r>
      <w:r w:rsidR="00890265" w:rsidRPr="00890265">
        <w:rPr>
          <w:lang w:val="bg-BG"/>
        </w:rPr>
        <w:t>,</w:t>
      </w:r>
      <w:r w:rsidRPr="00890265">
        <w:rPr>
          <w:lang w:val="bg-BG"/>
        </w:rPr>
        <w:t xml:space="preserve"> също толкова важно </w:t>
      </w:r>
      <w:r w:rsidR="00890265" w:rsidRPr="00890265">
        <w:rPr>
          <w:lang w:val="bg-BG"/>
        </w:rPr>
        <w:t xml:space="preserve">е </w:t>
      </w:r>
      <w:r w:rsidRPr="00890265">
        <w:rPr>
          <w:lang w:val="bg-BG"/>
        </w:rPr>
        <w:t xml:space="preserve">да се подчертаят въздействията от изменението на климата върху благосъстоянието. Загубите по </w:t>
      </w:r>
      <w:r w:rsidRPr="00890265">
        <w:rPr>
          <w:lang w:val="bg-BG"/>
        </w:rPr>
        <w:lastRenderedPageBreak/>
        <w:t>отношение на благосъстоянието до 2050 г. варират от 1 до 3,5 процента от БВП, от най-оптимистичния сценарий до най-песимистичния. Загубите, свързани с благосъстоянието могат да бъдат разделени на три компонента: преки въздействия, ефективност и условия за търговия. Резултатите от симулациите на модела показват на първо място, че преките въздействия на изменението на климата са основният двигател по отношение на загубите, свързани с благосъстоянието</w:t>
      </w:r>
      <w:r w:rsidR="00F4619E" w:rsidRPr="00890265">
        <w:rPr>
          <w:lang w:val="bg-BG"/>
        </w:rPr>
        <w:t>, из</w:t>
      </w:r>
      <w:r w:rsidRPr="00890265">
        <w:rPr>
          <w:lang w:val="bg-BG"/>
        </w:rPr>
        <w:t>разява</w:t>
      </w:r>
      <w:r w:rsidR="00F4619E" w:rsidRPr="00890265">
        <w:rPr>
          <w:lang w:val="bg-BG"/>
        </w:rPr>
        <w:t>щи се в общо</w:t>
      </w:r>
      <w:r w:rsidRPr="00890265">
        <w:rPr>
          <w:lang w:val="bg-BG"/>
        </w:rPr>
        <w:t xml:space="preserve"> влошаване на производствените условия в България, </w:t>
      </w:r>
      <w:r w:rsidR="00F4619E" w:rsidRPr="00890265">
        <w:rPr>
          <w:lang w:val="bg-BG"/>
        </w:rPr>
        <w:t xml:space="preserve">което става все по-тежко, колкото </w:t>
      </w:r>
      <w:r w:rsidRPr="00890265">
        <w:rPr>
          <w:lang w:val="bg-BG"/>
        </w:rPr>
        <w:t xml:space="preserve">по-интензивно </w:t>
      </w:r>
      <w:r w:rsidR="00F4619E" w:rsidRPr="00890265">
        <w:rPr>
          <w:lang w:val="bg-BG"/>
        </w:rPr>
        <w:t xml:space="preserve">е </w:t>
      </w:r>
      <w:r w:rsidRPr="00890265">
        <w:rPr>
          <w:lang w:val="bg-BG"/>
        </w:rPr>
        <w:t>затопляне</w:t>
      </w:r>
      <w:r w:rsidR="00F4619E" w:rsidRPr="00890265">
        <w:rPr>
          <w:lang w:val="bg-BG"/>
        </w:rPr>
        <w:t>то</w:t>
      </w:r>
      <w:r w:rsidRPr="00890265">
        <w:rPr>
          <w:lang w:val="bg-BG"/>
        </w:rPr>
        <w:t xml:space="preserve">. Второ, изменението на климата, съчетано с недостатъчно </w:t>
      </w:r>
      <w:r w:rsidR="00F4619E" w:rsidRPr="00890265">
        <w:rPr>
          <w:lang w:val="bg-BG"/>
        </w:rPr>
        <w:t>оптимални икономически политики,</w:t>
      </w:r>
      <w:r w:rsidRPr="00890265">
        <w:rPr>
          <w:lang w:val="bg-BG"/>
        </w:rPr>
        <w:t xml:space="preserve"> води до </w:t>
      </w:r>
      <w:r w:rsidR="00F4619E" w:rsidRPr="00890265">
        <w:rPr>
          <w:lang w:val="bg-BG"/>
        </w:rPr>
        <w:t xml:space="preserve">още </w:t>
      </w:r>
      <w:r w:rsidRPr="00890265">
        <w:rPr>
          <w:lang w:val="bg-BG"/>
        </w:rPr>
        <w:t>по</w:t>
      </w:r>
      <w:r w:rsidR="00F4619E" w:rsidRPr="00890265">
        <w:rPr>
          <w:lang w:val="bg-BG"/>
        </w:rPr>
        <w:t>вече</w:t>
      </w:r>
      <w:r w:rsidRPr="00890265">
        <w:rPr>
          <w:lang w:val="bg-BG"/>
        </w:rPr>
        <w:t xml:space="preserve"> загуб</w:t>
      </w:r>
      <w:r w:rsidR="00F4619E" w:rsidRPr="00890265">
        <w:rPr>
          <w:lang w:val="bg-BG"/>
        </w:rPr>
        <w:t>а</w:t>
      </w:r>
      <w:r w:rsidRPr="00890265">
        <w:rPr>
          <w:lang w:val="bg-BG"/>
        </w:rPr>
        <w:t xml:space="preserve"> на благосъстояние, свързан</w:t>
      </w:r>
      <w:r w:rsidR="00F4619E" w:rsidRPr="00890265">
        <w:rPr>
          <w:lang w:val="bg-BG"/>
        </w:rPr>
        <w:t>а</w:t>
      </w:r>
      <w:r w:rsidRPr="00890265">
        <w:rPr>
          <w:lang w:val="bg-BG"/>
        </w:rPr>
        <w:t xml:space="preserve"> с икономическата неефективност, но т</w:t>
      </w:r>
      <w:r w:rsidR="00F4619E" w:rsidRPr="00890265">
        <w:rPr>
          <w:lang w:val="bg-BG"/>
        </w:rPr>
        <w:t>я</w:t>
      </w:r>
      <w:r w:rsidRPr="00890265">
        <w:rPr>
          <w:lang w:val="bg-BG"/>
        </w:rPr>
        <w:t xml:space="preserve"> </w:t>
      </w:r>
      <w:r w:rsidR="00F4619E" w:rsidRPr="00890265">
        <w:rPr>
          <w:lang w:val="bg-BG"/>
        </w:rPr>
        <w:t>е с</w:t>
      </w:r>
      <w:r w:rsidRPr="00890265">
        <w:rPr>
          <w:lang w:val="bg-BG"/>
        </w:rPr>
        <w:t xml:space="preserve"> един порядък по-нис</w:t>
      </w:r>
      <w:r w:rsidR="00F4619E" w:rsidRPr="00890265">
        <w:rPr>
          <w:lang w:val="bg-BG"/>
        </w:rPr>
        <w:t>ка</w:t>
      </w:r>
      <w:r w:rsidRPr="00890265">
        <w:rPr>
          <w:lang w:val="bg-BG"/>
        </w:rPr>
        <w:t xml:space="preserve"> от загубите от директни въздействия. Трето, въздействието на изменени</w:t>
      </w:r>
      <w:r w:rsidR="00890265" w:rsidRPr="00890265">
        <w:rPr>
          <w:lang w:val="bg-BG"/>
        </w:rPr>
        <w:t>ето на климата върху условията з</w:t>
      </w:r>
      <w:r w:rsidRPr="00890265">
        <w:rPr>
          <w:lang w:val="bg-BG"/>
        </w:rPr>
        <w:t>а търговия се превръща в благосъстояние, което е със същия размер (в абсолютна стойност), както загубите на благосъстояние, свързани с ефективността. В резултат на това</w:t>
      </w:r>
      <w:r w:rsidR="00F4619E" w:rsidRPr="00890265">
        <w:rPr>
          <w:lang w:val="bg-BG"/>
        </w:rPr>
        <w:t>,</w:t>
      </w:r>
      <w:r w:rsidRPr="00890265">
        <w:rPr>
          <w:lang w:val="bg-BG"/>
        </w:rPr>
        <w:t xml:space="preserve"> печалбите от благоприятни</w:t>
      </w:r>
      <w:r w:rsidR="00F4619E" w:rsidRPr="00890265">
        <w:rPr>
          <w:lang w:val="bg-BG"/>
        </w:rPr>
        <w:t>те</w:t>
      </w:r>
      <w:r w:rsidRPr="00890265">
        <w:rPr>
          <w:lang w:val="bg-BG"/>
        </w:rPr>
        <w:t xml:space="preserve"> търговски условия могат да смекчат загуб</w:t>
      </w:r>
      <w:r w:rsidR="00F4619E" w:rsidRPr="00890265">
        <w:rPr>
          <w:lang w:val="bg-BG"/>
        </w:rPr>
        <w:t>ата на благосъстояние, свързана</w:t>
      </w:r>
      <w:r w:rsidRPr="00890265">
        <w:rPr>
          <w:lang w:val="bg-BG"/>
        </w:rPr>
        <w:t xml:space="preserve"> с икономическата неефективност, но не могат да компенсират много по-гол</w:t>
      </w:r>
      <w:r w:rsidR="00F4619E" w:rsidRPr="00890265">
        <w:rPr>
          <w:lang w:val="bg-BG"/>
        </w:rPr>
        <w:t xml:space="preserve">ямата </w:t>
      </w:r>
      <w:r w:rsidRPr="00890265">
        <w:rPr>
          <w:lang w:val="bg-BG"/>
        </w:rPr>
        <w:t>загуб</w:t>
      </w:r>
      <w:r w:rsidR="00F4619E" w:rsidRPr="00890265">
        <w:rPr>
          <w:lang w:val="bg-BG"/>
        </w:rPr>
        <w:t>а</w:t>
      </w:r>
      <w:r w:rsidRPr="00890265">
        <w:rPr>
          <w:lang w:val="bg-BG"/>
        </w:rPr>
        <w:t xml:space="preserve"> на благосъстояние, свързан</w:t>
      </w:r>
      <w:r w:rsidR="00F4619E" w:rsidRPr="00890265">
        <w:rPr>
          <w:lang w:val="bg-BG"/>
        </w:rPr>
        <w:t>а</w:t>
      </w:r>
      <w:r w:rsidRPr="00890265">
        <w:rPr>
          <w:lang w:val="bg-BG"/>
        </w:rPr>
        <w:t xml:space="preserve"> с прякото въздействие на изменението на климата.</w:t>
      </w:r>
    </w:p>
    <w:p w14:paraId="57A0208A" w14:textId="3D450C1D" w:rsidR="00FB39E9" w:rsidRPr="00890265" w:rsidRDefault="00FB39E9" w:rsidP="00FB39E9">
      <w:pPr>
        <w:pStyle w:val="BodyText"/>
        <w:ind w:left="0" w:firstLine="0"/>
        <w:rPr>
          <w:lang w:val="bg-BG"/>
        </w:rPr>
      </w:pPr>
      <w:r w:rsidRPr="00890265">
        <w:rPr>
          <w:lang w:val="bg-BG"/>
        </w:rPr>
        <w:t>На секторно равнище симулациите на модела показват, че селското стопанство е сред най-уязвимите сектори, с диференцирано въздействие върху зърнени</w:t>
      </w:r>
      <w:r w:rsidR="00856138" w:rsidRPr="00890265">
        <w:rPr>
          <w:lang w:val="bg-BG"/>
        </w:rPr>
        <w:t>те</w:t>
      </w:r>
      <w:r w:rsidRPr="00890265">
        <w:rPr>
          <w:lang w:val="bg-BG"/>
        </w:rPr>
        <w:t xml:space="preserve"> култури (като пшеница, царевица или ечемик) и други култури (като зеленчуци и плодове). </w:t>
      </w:r>
      <w:r w:rsidR="00856138" w:rsidRPr="00890265">
        <w:rPr>
          <w:lang w:val="bg-BG"/>
        </w:rPr>
        <w:t>Въпреки че</w:t>
      </w:r>
      <w:r w:rsidRPr="00890265">
        <w:rPr>
          <w:lang w:val="bg-BG"/>
        </w:rPr>
        <w:t xml:space="preserve"> политиките за адапт</w:t>
      </w:r>
      <w:r w:rsidR="00856138" w:rsidRPr="00890265">
        <w:rPr>
          <w:lang w:val="bg-BG"/>
        </w:rPr>
        <w:t>ация</w:t>
      </w:r>
      <w:r w:rsidRPr="00890265">
        <w:rPr>
          <w:lang w:val="bg-BG"/>
        </w:rPr>
        <w:t>, които се разглеждат тук, спомагат за смекчаване на последиците от изменението на климата върху зърнените култури, те не компенсират напълно негативното въздействие върху селскостопанския сектор. Това изисква диференциран подход към политиката за адапт</w:t>
      </w:r>
      <w:r w:rsidR="00856138" w:rsidRPr="00890265">
        <w:rPr>
          <w:lang w:val="bg-BG"/>
        </w:rPr>
        <w:t>ация</w:t>
      </w:r>
      <w:r w:rsidRPr="00890265">
        <w:rPr>
          <w:lang w:val="bg-BG"/>
        </w:rPr>
        <w:t xml:space="preserve"> към изменението на климата за този сектор в България. Зърн</w:t>
      </w:r>
      <w:r w:rsidR="00856138" w:rsidRPr="00890265">
        <w:rPr>
          <w:lang w:val="bg-BG"/>
        </w:rPr>
        <w:t>ените култури понасят</w:t>
      </w:r>
      <w:r w:rsidRPr="00890265">
        <w:rPr>
          <w:lang w:val="bg-BG"/>
        </w:rPr>
        <w:t xml:space="preserve"> най-голямо отрицателно въздействие </w:t>
      </w:r>
      <w:r w:rsidR="00856138" w:rsidRPr="00890265">
        <w:rPr>
          <w:lang w:val="bg-BG"/>
        </w:rPr>
        <w:t xml:space="preserve">във всички </w:t>
      </w:r>
      <w:r w:rsidRPr="00890265">
        <w:rPr>
          <w:lang w:val="bg-BG"/>
        </w:rPr>
        <w:t xml:space="preserve">четири речни басейна в България. Дунавският </w:t>
      </w:r>
      <w:r w:rsidR="00856138" w:rsidRPr="00890265">
        <w:rPr>
          <w:lang w:val="bg-BG"/>
        </w:rPr>
        <w:t xml:space="preserve">речен </w:t>
      </w:r>
      <w:r w:rsidRPr="00890265">
        <w:rPr>
          <w:lang w:val="bg-BG"/>
        </w:rPr>
        <w:t>басейн (където селскостопанската производителност е най-висока) е регионът, който страда най-много от изменението на климата.</w:t>
      </w:r>
    </w:p>
    <w:p w14:paraId="73AEA288" w14:textId="1069A853" w:rsidR="00856138" w:rsidRPr="00890265" w:rsidRDefault="00856138" w:rsidP="00856138">
      <w:pPr>
        <w:pStyle w:val="BodyText"/>
        <w:ind w:left="0" w:firstLine="0"/>
        <w:rPr>
          <w:lang w:val="bg-BG"/>
        </w:rPr>
      </w:pPr>
      <w:r w:rsidRPr="00890265">
        <w:rPr>
          <w:lang w:val="bg-BG"/>
        </w:rPr>
        <w:t>Енергийният сектор, състоящ се от рафинирани петролни продукти и други горива, е друг сектор, който е силно засегнат при всеки от сценариите за изменение на климата, разглеждани в настоящия анализ. Потреблението на енергия за отопление (в студените дни) ще намалее значително и ще намали общото търсене на електроенергия, използвана за отопление, въпреки лекото увеличение на потреблението на електроенергия за климатизация (в горещи дни).</w:t>
      </w:r>
    </w:p>
    <w:p w14:paraId="14C3B1FD" w14:textId="15EC84E8" w:rsidR="00856138" w:rsidRPr="00890265" w:rsidRDefault="00856138" w:rsidP="00856138">
      <w:pPr>
        <w:pStyle w:val="BodyText"/>
        <w:ind w:left="0" w:firstLine="0"/>
        <w:rPr>
          <w:lang w:val="bg-BG"/>
        </w:rPr>
      </w:pPr>
      <w:r w:rsidRPr="00890265">
        <w:rPr>
          <w:lang w:val="bg-BG"/>
        </w:rPr>
        <w:t>Друг клъстер от сектори, които изпитват отрицателно въздействие, са транспортът и комуникацията. Общият спад в икономическата активност е отговорен за  спада в търсенето на продукция</w:t>
      </w:r>
      <w:r w:rsidR="00890265" w:rsidRPr="00890265">
        <w:rPr>
          <w:lang w:val="bg-BG"/>
        </w:rPr>
        <w:t>та</w:t>
      </w:r>
      <w:r w:rsidRPr="00890265">
        <w:rPr>
          <w:lang w:val="bg-BG"/>
        </w:rPr>
        <w:t xml:space="preserve"> от тези сектори.</w:t>
      </w:r>
    </w:p>
    <w:p w14:paraId="2D91506A" w14:textId="6100EC75" w:rsidR="00856138" w:rsidRPr="00890265" w:rsidRDefault="00856138" w:rsidP="00856138">
      <w:pPr>
        <w:pStyle w:val="BodyText"/>
        <w:ind w:left="0" w:firstLine="0"/>
        <w:rPr>
          <w:lang w:val="bg-BG"/>
        </w:rPr>
      </w:pPr>
      <w:r w:rsidRPr="00890265">
        <w:rPr>
          <w:lang w:val="bg-BG"/>
        </w:rPr>
        <w:t>И накрая</w:t>
      </w:r>
      <w:r w:rsidR="00F872CE" w:rsidRPr="00890265">
        <w:rPr>
          <w:lang w:val="bg-BG"/>
        </w:rPr>
        <w:t xml:space="preserve">, положителен резултат по отношение на </w:t>
      </w:r>
      <w:r w:rsidRPr="00890265">
        <w:rPr>
          <w:lang w:val="bg-BG"/>
        </w:rPr>
        <w:t xml:space="preserve">производството се наблюдава при </w:t>
      </w:r>
      <w:r w:rsidR="00F872CE" w:rsidRPr="00890265">
        <w:rPr>
          <w:lang w:val="bg-BG"/>
        </w:rPr>
        <w:t xml:space="preserve">енергийно интензивните </w:t>
      </w:r>
      <w:r w:rsidRPr="00890265">
        <w:rPr>
          <w:lang w:val="bg-BG"/>
        </w:rPr>
        <w:t xml:space="preserve">сектори, </w:t>
      </w:r>
      <w:r w:rsidR="00F872CE" w:rsidRPr="00890265">
        <w:rPr>
          <w:lang w:val="bg-BG"/>
        </w:rPr>
        <w:t xml:space="preserve">свързани с </w:t>
      </w:r>
      <w:r w:rsidRPr="00890265">
        <w:rPr>
          <w:lang w:val="bg-BG"/>
        </w:rPr>
        <w:t>търговията</w:t>
      </w:r>
      <w:r w:rsidR="00F872CE" w:rsidRPr="00890265">
        <w:rPr>
          <w:lang w:val="bg-BG"/>
        </w:rPr>
        <w:t>.</w:t>
      </w:r>
      <w:r w:rsidRPr="00890265">
        <w:rPr>
          <w:lang w:val="bg-BG"/>
        </w:rPr>
        <w:t xml:space="preserve"> които включват сектори като химикали, стомана, алуминий, цимент и керамика.</w:t>
      </w:r>
    </w:p>
    <w:p w14:paraId="2BADFA27" w14:textId="759FB546" w:rsidR="00F872CE" w:rsidRPr="00890265" w:rsidRDefault="00F872CE" w:rsidP="00F872CE">
      <w:pPr>
        <w:pStyle w:val="BodyText"/>
        <w:ind w:left="0" w:firstLine="0"/>
        <w:rPr>
          <w:lang w:val="bg-BG"/>
        </w:rPr>
      </w:pPr>
      <w:r w:rsidRPr="00890265">
        <w:rPr>
          <w:lang w:val="bg-BG"/>
        </w:rPr>
        <w:t xml:space="preserve">Много вероятно е изменението на климата да докара </w:t>
      </w:r>
      <w:r w:rsidR="00890265" w:rsidRPr="00890265">
        <w:rPr>
          <w:lang w:val="bg-BG"/>
        </w:rPr>
        <w:t xml:space="preserve">до бедност </w:t>
      </w:r>
      <w:r w:rsidRPr="00890265">
        <w:rPr>
          <w:lang w:val="bg-BG"/>
        </w:rPr>
        <w:t xml:space="preserve">повече хора в България. При всички сценарии за изменението на климата се наблюдава увеличение на </w:t>
      </w:r>
      <w:r w:rsidRPr="00890265">
        <w:rPr>
          <w:lang w:val="bg-BG"/>
        </w:rPr>
        <w:lastRenderedPageBreak/>
        <w:t>реалните цени в цялата икономика. Повишаването на цените на стоките вероятно ще доведе до значително намаляване на реалните доходи - и до ув</w:t>
      </w:r>
      <w:r w:rsidR="00410911" w:rsidRPr="00890265">
        <w:rPr>
          <w:lang w:val="bg-BG"/>
        </w:rPr>
        <w:t>еличаване на бедността - за</w:t>
      </w:r>
      <w:r w:rsidRPr="00890265">
        <w:rPr>
          <w:lang w:val="bg-BG"/>
        </w:rPr>
        <w:t xml:space="preserve"> домакинства</w:t>
      </w:r>
      <w:r w:rsidR="00410911" w:rsidRPr="00890265">
        <w:rPr>
          <w:lang w:val="bg-BG"/>
        </w:rPr>
        <w:t>та</w:t>
      </w:r>
      <w:r w:rsidRPr="00890265">
        <w:rPr>
          <w:lang w:val="bg-BG"/>
        </w:rPr>
        <w:t xml:space="preserve">, които </w:t>
      </w:r>
      <w:r w:rsidR="00410911" w:rsidRPr="00890265">
        <w:rPr>
          <w:lang w:val="bg-BG"/>
        </w:rPr>
        <w:t>харчат</w:t>
      </w:r>
      <w:r w:rsidRPr="00890265">
        <w:rPr>
          <w:lang w:val="bg-BG"/>
        </w:rPr>
        <w:t xml:space="preserve"> голяма част от дохода си </w:t>
      </w:r>
      <w:r w:rsidR="00410911" w:rsidRPr="00890265">
        <w:rPr>
          <w:lang w:val="bg-BG"/>
        </w:rPr>
        <w:t xml:space="preserve">за </w:t>
      </w:r>
      <w:r w:rsidRPr="00890265">
        <w:rPr>
          <w:lang w:val="bg-BG"/>
        </w:rPr>
        <w:t xml:space="preserve">тези стоки, чиято цена се е увеличила значително. Благосъстоянието на домакинствата обаче зависи не само от </w:t>
      </w:r>
      <w:r w:rsidR="00890265" w:rsidRPr="00890265">
        <w:rPr>
          <w:lang w:val="bg-BG"/>
        </w:rPr>
        <w:t>промените в жизнения стандарт, а</w:t>
      </w:r>
      <w:r w:rsidRPr="00890265">
        <w:rPr>
          <w:lang w:val="bg-BG"/>
        </w:rPr>
        <w:t xml:space="preserve"> и от промените в доходите. Като цяло приходите от </w:t>
      </w:r>
      <w:r w:rsidR="00410911" w:rsidRPr="00890265">
        <w:rPr>
          <w:lang w:val="bg-BG"/>
        </w:rPr>
        <w:t xml:space="preserve">както от </w:t>
      </w:r>
      <w:r w:rsidRPr="00890265">
        <w:rPr>
          <w:lang w:val="bg-BG"/>
        </w:rPr>
        <w:t>квалифициран</w:t>
      </w:r>
      <w:r w:rsidR="00410911" w:rsidRPr="00890265">
        <w:rPr>
          <w:lang w:val="bg-BG"/>
        </w:rPr>
        <w:t>, така</w:t>
      </w:r>
      <w:r w:rsidRPr="00890265">
        <w:rPr>
          <w:lang w:val="bg-BG"/>
        </w:rPr>
        <w:t xml:space="preserve"> и </w:t>
      </w:r>
      <w:r w:rsidR="00410911" w:rsidRPr="00890265">
        <w:rPr>
          <w:lang w:val="bg-BG"/>
        </w:rPr>
        <w:t>от неквалифициран труд</w:t>
      </w:r>
      <w:r w:rsidRPr="00890265">
        <w:rPr>
          <w:lang w:val="bg-BG"/>
        </w:rPr>
        <w:t xml:space="preserve"> ще намалеят </w:t>
      </w:r>
      <w:r w:rsidR="00410911" w:rsidRPr="00890265">
        <w:rPr>
          <w:lang w:val="bg-BG"/>
        </w:rPr>
        <w:t>при</w:t>
      </w:r>
      <w:r w:rsidRPr="00890265">
        <w:rPr>
          <w:lang w:val="bg-BG"/>
        </w:rPr>
        <w:t xml:space="preserve"> всички анализирани сценарии. Следователно се очаква повече хора да паднат под линията на бедността </w:t>
      </w:r>
      <w:r w:rsidR="00410911" w:rsidRPr="00890265">
        <w:rPr>
          <w:lang w:val="bg-BG"/>
        </w:rPr>
        <w:t>заради</w:t>
      </w:r>
      <w:r w:rsidRPr="00890265">
        <w:rPr>
          <w:lang w:val="bg-BG"/>
        </w:rPr>
        <w:t xml:space="preserve"> комбинирания ефект от покачващите се реални цени и намаляващите приходи от труда.</w:t>
      </w:r>
    </w:p>
    <w:p w14:paraId="3E692500" w14:textId="45F802F5" w:rsidR="00410911" w:rsidRPr="00890265" w:rsidRDefault="00410911" w:rsidP="00410911">
      <w:pPr>
        <w:pStyle w:val="BodyText"/>
        <w:ind w:left="0" w:firstLine="0"/>
        <w:rPr>
          <w:lang w:val="bg-BG"/>
        </w:rPr>
      </w:pPr>
      <w:r w:rsidRPr="00890265">
        <w:rPr>
          <w:lang w:val="bg-BG"/>
        </w:rPr>
        <w:t>Обхватът на наст</w:t>
      </w:r>
      <w:r w:rsidR="00594601" w:rsidRPr="00890265">
        <w:rPr>
          <w:lang w:val="bg-BG"/>
        </w:rPr>
        <w:t>оящия макроикономически анализ има за</w:t>
      </w:r>
      <w:r w:rsidRPr="00890265">
        <w:rPr>
          <w:lang w:val="bg-BG"/>
        </w:rPr>
        <w:t xml:space="preserve"> цел да осигури информация за диалог на високо равнище </w:t>
      </w:r>
      <w:r w:rsidR="00594601" w:rsidRPr="00890265">
        <w:rPr>
          <w:lang w:val="bg-BG"/>
        </w:rPr>
        <w:t>по отношение на</w:t>
      </w:r>
      <w:r w:rsidRPr="00890265">
        <w:rPr>
          <w:lang w:val="bg-BG"/>
        </w:rPr>
        <w:t xml:space="preserve"> обосновката за адаптация към изменението на климата (сравняване на разходите за действие с разходите за бездействие), общите нужди от финансиране и потенциалните механизми за финансиране на адаптацията. Поради липсата на изчерпателна техническа и икономическа информация за мерките за адаптация и техните </w:t>
      </w:r>
      <w:r w:rsidR="00890265" w:rsidRPr="00890265">
        <w:rPr>
          <w:lang w:val="bg-BG"/>
        </w:rPr>
        <w:t>разходи на секторно равнище, която би</w:t>
      </w:r>
      <w:r w:rsidRPr="00890265">
        <w:rPr>
          <w:lang w:val="bg-BG"/>
        </w:rPr>
        <w:t xml:space="preserve"> могл</w:t>
      </w:r>
      <w:r w:rsidR="00890265" w:rsidRPr="00890265">
        <w:rPr>
          <w:lang w:val="bg-BG"/>
        </w:rPr>
        <w:t>а</w:t>
      </w:r>
      <w:r w:rsidRPr="00890265">
        <w:rPr>
          <w:lang w:val="bg-BG"/>
        </w:rPr>
        <w:t xml:space="preserve"> да бъд</w:t>
      </w:r>
      <w:r w:rsidR="00890265" w:rsidRPr="00890265">
        <w:rPr>
          <w:lang w:val="bg-BG"/>
        </w:rPr>
        <w:t>е лесно интегрирана</w:t>
      </w:r>
      <w:r w:rsidRPr="00890265">
        <w:rPr>
          <w:lang w:val="bg-BG"/>
        </w:rPr>
        <w:t xml:space="preserve"> в модела, не може да се изведе крива на разходите за адаптиране „отдолу-нагоре“. Вместо това се използва имплицитна крива на разходите </w:t>
      </w:r>
      <w:r w:rsidR="00594601" w:rsidRPr="00890265">
        <w:rPr>
          <w:lang w:val="bg-BG"/>
        </w:rPr>
        <w:t>„</w:t>
      </w:r>
      <w:r w:rsidRPr="00890265">
        <w:rPr>
          <w:lang w:val="bg-BG"/>
        </w:rPr>
        <w:t>отгоре-надолу</w:t>
      </w:r>
      <w:r w:rsidR="00594601" w:rsidRPr="00890265">
        <w:rPr>
          <w:lang w:val="bg-BG"/>
        </w:rPr>
        <w:t>“</w:t>
      </w:r>
      <w:r w:rsidRPr="00890265">
        <w:rPr>
          <w:lang w:val="bg-BG"/>
        </w:rPr>
        <w:t>, базирана на подобн</w:t>
      </w:r>
      <w:r w:rsidR="00594601" w:rsidRPr="00890265">
        <w:rPr>
          <w:lang w:val="bg-BG"/>
        </w:rPr>
        <w:t>о</w:t>
      </w:r>
      <w:r w:rsidRPr="00890265">
        <w:rPr>
          <w:lang w:val="bg-BG"/>
        </w:rPr>
        <w:t xml:space="preserve"> интегриран</w:t>
      </w:r>
      <w:r w:rsidR="00594601" w:rsidRPr="00890265">
        <w:rPr>
          <w:lang w:val="bg-BG"/>
        </w:rPr>
        <w:t>о</w:t>
      </w:r>
      <w:r w:rsidRPr="00890265">
        <w:rPr>
          <w:lang w:val="bg-BG"/>
        </w:rPr>
        <w:t xml:space="preserve"> моделиране, </w:t>
      </w:r>
      <w:r w:rsidR="00594601" w:rsidRPr="00890265">
        <w:rPr>
          <w:lang w:val="bg-BG"/>
        </w:rPr>
        <w:t>п</w:t>
      </w:r>
      <w:r w:rsidRPr="00890265">
        <w:rPr>
          <w:lang w:val="bg-BG"/>
        </w:rPr>
        <w:t xml:space="preserve">о предположението, че тази адаптация </w:t>
      </w:r>
      <w:r w:rsidR="00594601" w:rsidRPr="00890265">
        <w:rPr>
          <w:lang w:val="bg-BG"/>
        </w:rPr>
        <w:t>би могла</w:t>
      </w:r>
      <w:r w:rsidRPr="00890265">
        <w:rPr>
          <w:lang w:val="bg-BG"/>
        </w:rPr>
        <w:t xml:space="preserve"> да намали 30</w:t>
      </w:r>
      <w:r w:rsidR="00594601" w:rsidRPr="00890265">
        <w:rPr>
          <w:lang w:val="bg-BG"/>
        </w:rPr>
        <w:t xml:space="preserve"> процента</w:t>
      </w:r>
      <w:r w:rsidRPr="00890265">
        <w:rPr>
          <w:lang w:val="bg-BG"/>
        </w:rPr>
        <w:t xml:space="preserve"> от брутното въздействие от изменението на климата на ниска цена за икономиката (0,1</w:t>
      </w:r>
      <w:r w:rsidR="00594601" w:rsidRPr="00890265">
        <w:rPr>
          <w:lang w:val="bg-BG"/>
        </w:rPr>
        <w:t xml:space="preserve"> процента</w:t>
      </w:r>
      <w:r w:rsidRPr="00890265">
        <w:rPr>
          <w:lang w:val="bg-BG"/>
        </w:rPr>
        <w:t xml:space="preserve"> от БВП).</w:t>
      </w:r>
    </w:p>
    <w:p w14:paraId="7FBF6A09" w14:textId="7D3BC225" w:rsidR="00544BB4" w:rsidRPr="00890265" w:rsidRDefault="00544BB4" w:rsidP="00544BB4">
      <w:pPr>
        <w:pStyle w:val="BodyText"/>
        <w:ind w:left="0" w:firstLine="0"/>
        <w:rPr>
          <w:lang w:val="bg-BG"/>
        </w:rPr>
      </w:pPr>
      <w:r w:rsidRPr="00890265">
        <w:rPr>
          <w:lang w:val="bg-BG"/>
        </w:rPr>
        <w:t>На първо място, констатациите показват големите ползи от адаптацията, която може да помогне за смекчаване на неблагоприятното въздействие на изменението на климата. Ползите от адаптацията са по-високи в сценария с покачване на температурите с 4°C, при който отрицателното въздействие на изменението на климата върху растежа е намален почти наполовина (от 4,3 процента до 2,6 процента от БВП). От гледна точка на мобилизиране на ресурсите, симулациите на модела показват, че е възможно да се финансира адаптацията чрез 2-процентна вноска за климата, наложена върху потребителските стоки, без да се възпрепятстват перспективите за растеж. Тази вноска води до леко отрицателно въздействие върху благосъстоянието на потребителите само при сценария с повишение на температурите с 2°C, докато при сценария с повишение на температурите с 4°C, където има повече възможности за адаптация, подобренията в икономическата ефективност и конкурентоспособността в международната търговия натежават над неблагоприятното въздействие на тази фискална политика.</w:t>
      </w:r>
    </w:p>
    <w:p w14:paraId="78940497" w14:textId="1A904E28" w:rsidR="00544BB4" w:rsidRPr="00890265" w:rsidRDefault="00544BB4" w:rsidP="00544BB4">
      <w:pPr>
        <w:pStyle w:val="BodyText"/>
        <w:ind w:left="0" w:firstLine="0"/>
        <w:rPr>
          <w:lang w:val="bg-BG"/>
        </w:rPr>
      </w:pPr>
      <w:r w:rsidRPr="00890265">
        <w:rPr>
          <w:lang w:val="bg-BG"/>
        </w:rPr>
        <w:t xml:space="preserve">Другите алтернативи включват ориентиране </w:t>
      </w:r>
      <w:r w:rsidR="00890265" w:rsidRPr="00890265">
        <w:rPr>
          <w:lang w:val="bg-BG"/>
        </w:rPr>
        <w:t xml:space="preserve">на чуждестранни фондове </w:t>
      </w:r>
      <w:r w:rsidRPr="00890265">
        <w:rPr>
          <w:lang w:val="bg-BG"/>
        </w:rPr>
        <w:t>към адаптация, като например структурните фондове от Европейския съюз или техните наследници, или други двустранни или многостранни механизми за финансиране, насочени към климата. От гледна точка на разпределението на средствата за адапт</w:t>
      </w:r>
      <w:r w:rsidR="00AA312D" w:rsidRPr="00890265">
        <w:rPr>
          <w:lang w:val="bg-BG"/>
        </w:rPr>
        <w:t>ация,</w:t>
      </w:r>
      <w:r w:rsidRPr="00890265">
        <w:rPr>
          <w:lang w:val="bg-BG"/>
        </w:rPr>
        <w:t xml:space="preserve"> симулации</w:t>
      </w:r>
      <w:r w:rsidR="00AA312D" w:rsidRPr="00890265">
        <w:rPr>
          <w:lang w:val="bg-BG"/>
        </w:rPr>
        <w:t>те на модела</w:t>
      </w:r>
      <w:r w:rsidRPr="00890265">
        <w:rPr>
          <w:lang w:val="bg-BG"/>
        </w:rPr>
        <w:t xml:space="preserve"> показват, че ориентирането на ресурсите за адаптация </w:t>
      </w:r>
      <w:r w:rsidR="00AA312D" w:rsidRPr="00890265">
        <w:rPr>
          <w:lang w:val="bg-BG"/>
        </w:rPr>
        <w:t>към всички</w:t>
      </w:r>
      <w:r w:rsidRPr="00890265">
        <w:rPr>
          <w:lang w:val="bg-BG"/>
        </w:rPr>
        <w:t xml:space="preserve"> сектори (</w:t>
      </w:r>
      <w:r w:rsidR="00AA312D" w:rsidRPr="00890265">
        <w:rPr>
          <w:lang w:val="bg-BG"/>
        </w:rPr>
        <w:t>а</w:t>
      </w:r>
      <w:r w:rsidRPr="00890265">
        <w:rPr>
          <w:lang w:val="bg-BG"/>
        </w:rPr>
        <w:t xml:space="preserve"> не само към най-уязвимите</w:t>
      </w:r>
      <w:r w:rsidR="00AA312D" w:rsidRPr="00890265">
        <w:rPr>
          <w:lang w:val="bg-BG"/>
        </w:rPr>
        <w:t>) носи</w:t>
      </w:r>
      <w:r w:rsidRPr="00890265">
        <w:rPr>
          <w:lang w:val="bg-BG"/>
        </w:rPr>
        <w:t xml:space="preserve"> повече ползи за българската икономика и гражданите, тъй като увеличава наличието на капитал в про</w:t>
      </w:r>
      <w:r w:rsidR="00AA312D" w:rsidRPr="00890265">
        <w:rPr>
          <w:lang w:val="bg-BG"/>
        </w:rPr>
        <w:t>дуктивните</w:t>
      </w:r>
      <w:r w:rsidRPr="00890265">
        <w:rPr>
          <w:lang w:val="bg-BG"/>
        </w:rPr>
        <w:t xml:space="preserve"> сектори</w:t>
      </w:r>
      <w:r w:rsidR="00AA312D" w:rsidRPr="00890265">
        <w:rPr>
          <w:lang w:val="bg-BG"/>
        </w:rPr>
        <w:t>, със съответното нарастване на</w:t>
      </w:r>
      <w:r w:rsidRPr="00890265">
        <w:rPr>
          <w:lang w:val="bg-BG"/>
        </w:rPr>
        <w:t xml:space="preserve"> производството и добавената стойност,</w:t>
      </w:r>
      <w:r w:rsidR="00AA312D" w:rsidRPr="00890265">
        <w:rPr>
          <w:lang w:val="bg-BG"/>
        </w:rPr>
        <w:t xml:space="preserve"> като по този начин</w:t>
      </w:r>
      <w:r w:rsidRPr="00890265">
        <w:rPr>
          <w:lang w:val="bg-BG"/>
        </w:rPr>
        <w:t xml:space="preserve"> частично надвишава отрицателните последици от изменението на климата.</w:t>
      </w:r>
    </w:p>
    <w:p w14:paraId="65594356" w14:textId="4FA3C26C" w:rsidR="005E4694" w:rsidRPr="00AA312D" w:rsidRDefault="00AA312D" w:rsidP="00A50BD0">
      <w:pPr>
        <w:pStyle w:val="BodyText"/>
        <w:ind w:left="0" w:firstLine="0"/>
        <w:rPr>
          <w:rFonts w:ascii="Calibri" w:eastAsia="Times New Roman" w:hAnsi="Calibri"/>
          <w:b/>
          <w:bCs/>
          <w:color w:val="365F91" w:themeColor="accent1" w:themeShade="BF"/>
          <w:kern w:val="36"/>
          <w:sz w:val="32"/>
          <w:szCs w:val="18"/>
          <w:lang w:val="bg-BG"/>
        </w:rPr>
      </w:pPr>
      <w:r w:rsidRPr="00890265">
        <w:rPr>
          <w:lang w:val="bg-BG"/>
        </w:rPr>
        <w:lastRenderedPageBreak/>
        <w:t xml:space="preserve">Тези резултати са получени при първия опит за изграждане на интегриран модел за оценка на адаптацията към изменението на климата за България. Специален акцент беше поставен върху селското стопанство като един от най-уязвимите на изменението на климата сектори и моделът може да анализира добре връзката между природните активи като земя и вода, които са уязвими от изменението на климата и първичните производствени фактори за селското стопанство. При интерес по отношение на политиките и налична микроикономическа и техническа информация на секторно равнище, моделът може да бъде допълнително подобрен, за да </w:t>
      </w:r>
      <w:r w:rsidR="00890265" w:rsidRPr="00890265">
        <w:rPr>
          <w:lang w:val="bg-BG"/>
        </w:rPr>
        <w:t xml:space="preserve">се </w:t>
      </w:r>
      <w:r w:rsidRPr="00890265">
        <w:rPr>
          <w:lang w:val="bg-BG"/>
        </w:rPr>
        <w:t xml:space="preserve">подобри представянето на уязвимостта на климата и на адаптационния потенциал в други сектори или да </w:t>
      </w:r>
      <w:r w:rsidR="00890265" w:rsidRPr="00890265">
        <w:rPr>
          <w:lang w:val="bg-BG"/>
        </w:rPr>
        <w:t xml:space="preserve">се </w:t>
      </w:r>
      <w:r w:rsidRPr="00890265">
        <w:rPr>
          <w:lang w:val="bg-BG"/>
        </w:rPr>
        <w:t>анализира</w:t>
      </w:r>
      <w:r w:rsidR="00890265" w:rsidRPr="00890265">
        <w:rPr>
          <w:lang w:val="bg-BG"/>
        </w:rPr>
        <w:t>т</w:t>
      </w:r>
      <w:r w:rsidRPr="00890265">
        <w:rPr>
          <w:lang w:val="bg-BG"/>
        </w:rPr>
        <w:t xml:space="preserve"> въпроси, свързани с смекчаване на въздействието от изменението на климата. Това са потенциални посоки за по-нататъшни изследвания.</w:t>
      </w:r>
      <w:r w:rsidR="005E4694" w:rsidRPr="00AA312D">
        <w:rPr>
          <w:lang w:val="bg-BG"/>
        </w:rPr>
        <w:br w:type="page"/>
      </w:r>
    </w:p>
    <w:p w14:paraId="5563E2EE" w14:textId="53D00E97" w:rsidR="006E662F" w:rsidRPr="00852A57" w:rsidRDefault="00DB2246" w:rsidP="005E4694">
      <w:pPr>
        <w:pStyle w:val="Heading1"/>
        <w:spacing w:line="240" w:lineRule="auto"/>
        <w:rPr>
          <w:lang w:val="bg-BG"/>
        </w:rPr>
      </w:pPr>
      <w:bookmarkStart w:id="220" w:name="_Toc511743319"/>
      <w:bookmarkStart w:id="221" w:name="_Toc522037845"/>
      <w:bookmarkEnd w:id="193"/>
      <w:r w:rsidRPr="00852A57">
        <w:rPr>
          <w:lang w:val="bg-BG"/>
        </w:rPr>
        <w:lastRenderedPageBreak/>
        <w:t>Използвана литература</w:t>
      </w:r>
      <w:bookmarkEnd w:id="220"/>
      <w:bookmarkEnd w:id="221"/>
    </w:p>
    <w:p w14:paraId="7368F6F8"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t>Adger</w:t>
      </w:r>
      <w:proofErr w:type="spellEnd"/>
      <w:r w:rsidRPr="00CF14A8">
        <w:t xml:space="preserve">, W. N., S. </w:t>
      </w:r>
      <w:proofErr w:type="spellStart"/>
      <w:r w:rsidRPr="00CF14A8">
        <w:t>Agrawala</w:t>
      </w:r>
      <w:proofErr w:type="spellEnd"/>
      <w:r w:rsidRPr="00CF14A8">
        <w:t xml:space="preserve">, M. M. Q. Mirza, C. Conde, K. O’Brien, J. </w:t>
      </w:r>
      <w:proofErr w:type="spellStart"/>
      <w:r w:rsidRPr="00CF14A8">
        <w:t>Pulhin</w:t>
      </w:r>
      <w:proofErr w:type="spellEnd"/>
      <w:r w:rsidRPr="00CF14A8">
        <w:t xml:space="preserve">, R. </w:t>
      </w:r>
      <w:proofErr w:type="spellStart"/>
      <w:r w:rsidRPr="00CF14A8">
        <w:t>Pulwarty</w:t>
      </w:r>
      <w:proofErr w:type="spellEnd"/>
      <w:r w:rsidRPr="00CF14A8">
        <w:t xml:space="preserve">, B. Smit, and K. Takahashi. 2007. “Assessment of Adaptation Practices, Options, Constraints and Capacity.” In </w:t>
      </w:r>
      <w:r w:rsidRPr="00CF14A8">
        <w:rPr>
          <w:i/>
        </w:rPr>
        <w:t>Climate Change 2007: Impacts, Adaptation and Vulnerability. Contribution of Working Group II to the Fourth Assessment Report of the Intergovernmental Panel on Climate Change</w:t>
      </w:r>
      <w:r w:rsidRPr="00CF14A8">
        <w:t xml:space="preserve">, edited by M. L. Parry, O. F. </w:t>
      </w:r>
      <w:proofErr w:type="spellStart"/>
      <w:r w:rsidRPr="00CF14A8">
        <w:t>Canziani</w:t>
      </w:r>
      <w:proofErr w:type="spellEnd"/>
      <w:r w:rsidRPr="00CF14A8">
        <w:t xml:space="preserve">, J. P. </w:t>
      </w:r>
      <w:proofErr w:type="spellStart"/>
      <w:r w:rsidRPr="00CF14A8">
        <w:t>Palutikof</w:t>
      </w:r>
      <w:proofErr w:type="spellEnd"/>
      <w:r w:rsidRPr="00CF14A8">
        <w:t>, P. J. van der Linden, and C.E. Hanson. Cambridge, U.K.: Cambridge University Press, 717–743.</w:t>
      </w:r>
    </w:p>
    <w:p w14:paraId="1CD7751E"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Baldos</w:t>
      </w:r>
      <w:proofErr w:type="spellEnd"/>
      <w:r w:rsidRPr="00CF14A8">
        <w:rPr>
          <w:rFonts w:eastAsia="Calibri" w:cs="Times New Roman"/>
          <w:szCs w:val="24"/>
        </w:rPr>
        <w:t xml:space="preserve">, U., and T. </w:t>
      </w:r>
      <w:proofErr w:type="spellStart"/>
      <w:r w:rsidRPr="00CF14A8">
        <w:rPr>
          <w:rFonts w:eastAsia="Calibri" w:cs="Times New Roman"/>
          <w:szCs w:val="24"/>
        </w:rPr>
        <w:t>Hertel</w:t>
      </w:r>
      <w:proofErr w:type="spellEnd"/>
      <w:r w:rsidRPr="00CF14A8">
        <w:rPr>
          <w:rFonts w:eastAsia="Calibri" w:cs="Times New Roman"/>
          <w:szCs w:val="24"/>
        </w:rPr>
        <w:t xml:space="preserve">. 2015. </w:t>
      </w:r>
      <w:r w:rsidRPr="00CF14A8">
        <w:rPr>
          <w:rFonts w:eastAsia="Calibri" w:cs="Times New Roman"/>
          <w:i/>
          <w:szCs w:val="24"/>
        </w:rPr>
        <w:t>The Role of International Trade in Managing Food Security Risks from Climate Change</w:t>
      </w:r>
      <w:r w:rsidRPr="00CF14A8">
        <w:rPr>
          <w:rFonts w:eastAsia="Calibri" w:cs="Times New Roman"/>
          <w:szCs w:val="24"/>
        </w:rPr>
        <w:t>. West Lafayette, IN, USA: Department of Agricultural Economics, Purdue University.</w:t>
      </w:r>
    </w:p>
    <w:p w14:paraId="10B4BE77"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Berrittella</w:t>
      </w:r>
      <w:proofErr w:type="spellEnd"/>
      <w:r w:rsidRPr="00CF14A8">
        <w:rPr>
          <w:rFonts w:eastAsia="Calibri" w:cs="Times New Roman"/>
          <w:szCs w:val="24"/>
        </w:rPr>
        <w:t xml:space="preserve">, Maria, Andrea </w:t>
      </w:r>
      <w:proofErr w:type="spellStart"/>
      <w:r w:rsidRPr="00CF14A8">
        <w:rPr>
          <w:rFonts w:eastAsia="Calibri" w:cs="Times New Roman"/>
          <w:szCs w:val="24"/>
        </w:rPr>
        <w:t>Bigano</w:t>
      </w:r>
      <w:proofErr w:type="spellEnd"/>
      <w:r w:rsidRPr="00CF14A8">
        <w:rPr>
          <w:rFonts w:eastAsia="Calibri" w:cs="Times New Roman"/>
          <w:szCs w:val="24"/>
        </w:rPr>
        <w:t>, Roberto</w:t>
      </w:r>
      <w:r w:rsidRPr="00CF14A8" w:rsidDel="00B479F7">
        <w:rPr>
          <w:rFonts w:eastAsia="Calibri" w:cs="Times New Roman"/>
          <w:szCs w:val="24"/>
        </w:rPr>
        <w:t xml:space="preserve"> </w:t>
      </w:r>
      <w:proofErr w:type="spellStart"/>
      <w:r w:rsidRPr="00CF14A8">
        <w:rPr>
          <w:rFonts w:eastAsia="Calibri" w:cs="Times New Roman"/>
          <w:szCs w:val="24"/>
        </w:rPr>
        <w:t>Roson</w:t>
      </w:r>
      <w:proofErr w:type="spellEnd"/>
      <w:r w:rsidRPr="00CF14A8">
        <w:rPr>
          <w:rFonts w:eastAsia="Calibri" w:cs="Times New Roman"/>
          <w:szCs w:val="24"/>
        </w:rPr>
        <w:t xml:space="preserve">, and Richard </w:t>
      </w:r>
      <w:proofErr w:type="spellStart"/>
      <w:r w:rsidRPr="00CF14A8">
        <w:rPr>
          <w:rFonts w:eastAsia="Calibri" w:cs="Times New Roman"/>
          <w:szCs w:val="24"/>
        </w:rPr>
        <w:t>Tol</w:t>
      </w:r>
      <w:proofErr w:type="spellEnd"/>
      <w:r w:rsidRPr="00CF14A8">
        <w:rPr>
          <w:rFonts w:eastAsia="Calibri" w:cs="Times New Roman"/>
          <w:szCs w:val="24"/>
        </w:rPr>
        <w:t>. 2004. “A General Equilibrium Analysis of Climate Change Impacts on Tourism.” No FNU-49, Working Papers, Research Unit Sustainability and Global Change, Hamburg University. https://EconPapers.repec.org/RePEc:sgc:wpaper:49.</w:t>
      </w:r>
    </w:p>
    <w:p w14:paraId="00FBA869" w14:textId="77777777" w:rsidR="00CF14A8" w:rsidRPr="00CF14A8" w:rsidRDefault="00CF14A8" w:rsidP="00CF14A8">
      <w:pPr>
        <w:spacing w:after="120" w:line="276" w:lineRule="auto"/>
        <w:ind w:left="720" w:hanging="720"/>
        <w:rPr>
          <w:rFonts w:cs="Times New Roman"/>
          <w:color w:val="000000" w:themeColor="text1"/>
          <w:szCs w:val="24"/>
        </w:rPr>
      </w:pPr>
      <w:r w:rsidRPr="00CF14A8">
        <w:rPr>
          <w:rFonts w:cs="Times New Roman"/>
          <w:color w:val="000000" w:themeColor="text1"/>
          <w:szCs w:val="24"/>
          <w:shd w:val="clear" w:color="auto" w:fill="FFFFFF"/>
        </w:rPr>
        <w:t xml:space="preserve">De Bruin, K. C., R. B. </w:t>
      </w:r>
      <w:proofErr w:type="spellStart"/>
      <w:r w:rsidRPr="00CF14A8">
        <w:rPr>
          <w:rFonts w:cs="Times New Roman"/>
          <w:color w:val="000000" w:themeColor="text1"/>
          <w:szCs w:val="24"/>
          <w:shd w:val="clear" w:color="auto" w:fill="FFFFFF"/>
        </w:rPr>
        <w:t>Dellink</w:t>
      </w:r>
      <w:proofErr w:type="spellEnd"/>
      <w:r w:rsidRPr="00CF14A8">
        <w:rPr>
          <w:rFonts w:cs="Times New Roman"/>
          <w:color w:val="000000" w:themeColor="text1"/>
          <w:szCs w:val="24"/>
          <w:shd w:val="clear" w:color="auto" w:fill="FFFFFF"/>
        </w:rPr>
        <w:t xml:space="preserve">, and R. S. </w:t>
      </w:r>
      <w:proofErr w:type="spellStart"/>
      <w:r w:rsidRPr="00CF14A8">
        <w:rPr>
          <w:rFonts w:cs="Times New Roman"/>
          <w:color w:val="000000" w:themeColor="text1"/>
          <w:szCs w:val="24"/>
          <w:shd w:val="clear" w:color="auto" w:fill="FFFFFF"/>
        </w:rPr>
        <w:t>Tol</w:t>
      </w:r>
      <w:proofErr w:type="spellEnd"/>
      <w:r w:rsidRPr="00CF14A8">
        <w:rPr>
          <w:rFonts w:cs="Times New Roman"/>
          <w:color w:val="000000" w:themeColor="text1"/>
          <w:szCs w:val="24"/>
          <w:shd w:val="clear" w:color="auto" w:fill="FFFFFF"/>
        </w:rPr>
        <w:t xml:space="preserve">. 2009. “AD-DICE: An Implementation of Adaptation in the DICE Model.” </w:t>
      </w:r>
      <w:r w:rsidRPr="00CF14A8">
        <w:rPr>
          <w:rFonts w:cs="Times New Roman"/>
          <w:i/>
          <w:iCs/>
          <w:color w:val="000000" w:themeColor="text1"/>
          <w:szCs w:val="24"/>
          <w:shd w:val="clear" w:color="auto" w:fill="FFFFFF"/>
        </w:rPr>
        <w:t>Climatic Change</w:t>
      </w:r>
      <w:r w:rsidRPr="00CF14A8">
        <w:rPr>
          <w:rFonts w:cs="Times New Roman"/>
          <w:color w:val="000000" w:themeColor="text1"/>
          <w:szCs w:val="24"/>
          <w:shd w:val="clear" w:color="auto" w:fill="FFFFFF"/>
        </w:rPr>
        <w:t xml:space="preserve"> </w:t>
      </w:r>
      <w:r w:rsidRPr="00CF14A8">
        <w:rPr>
          <w:rFonts w:cs="Times New Roman"/>
          <w:iCs/>
          <w:color w:val="000000" w:themeColor="text1"/>
          <w:szCs w:val="24"/>
          <w:shd w:val="clear" w:color="auto" w:fill="FFFFFF"/>
        </w:rPr>
        <w:t>95</w:t>
      </w:r>
      <w:r w:rsidRPr="00CF14A8">
        <w:rPr>
          <w:rFonts w:cs="Times New Roman"/>
          <w:color w:val="000000" w:themeColor="text1"/>
          <w:szCs w:val="24"/>
          <w:shd w:val="clear" w:color="auto" w:fill="FFFFFF"/>
        </w:rPr>
        <w:t xml:space="preserve"> (1–2): 63–81.</w:t>
      </w:r>
    </w:p>
    <w:p w14:paraId="51787B11" w14:textId="77777777" w:rsidR="00CF14A8" w:rsidRPr="00FA6074"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Hertel</w:t>
      </w:r>
      <w:proofErr w:type="spellEnd"/>
      <w:r w:rsidRPr="00CF14A8">
        <w:rPr>
          <w:rFonts w:eastAsia="Calibri" w:cs="Times New Roman"/>
          <w:szCs w:val="24"/>
        </w:rPr>
        <w:t xml:space="preserve">, T. 1997. </w:t>
      </w:r>
      <w:r w:rsidRPr="00CF14A8">
        <w:rPr>
          <w:rFonts w:eastAsia="Calibri" w:cs="Times New Roman"/>
          <w:i/>
          <w:szCs w:val="24"/>
        </w:rPr>
        <w:t>Global Trade Analysis, Modeling and Applications.</w:t>
      </w:r>
      <w:r w:rsidRPr="00CF14A8">
        <w:rPr>
          <w:rFonts w:eastAsia="Calibri" w:cs="Times New Roman"/>
          <w:szCs w:val="24"/>
        </w:rPr>
        <w:t xml:space="preserve"> Cambridge: Cambridge </w:t>
      </w:r>
      <w:r w:rsidRPr="00FA6074">
        <w:rPr>
          <w:rFonts w:eastAsia="Calibri" w:cs="Times New Roman"/>
          <w:szCs w:val="24"/>
        </w:rPr>
        <w:t xml:space="preserve">University Press. </w:t>
      </w:r>
      <w:hyperlink r:id="rId67" w:history="1">
        <w:r w:rsidRPr="00FA6074">
          <w:rPr>
            <w:rFonts w:eastAsia="Calibri" w:cs="Times New Roman"/>
            <w:szCs w:val="24"/>
            <w:u w:val="single"/>
          </w:rPr>
          <w:t>https://www.gtap.agecon.purdue.edu/resources/res_display.asp?RecordID=4840</w:t>
        </w:r>
      </w:hyperlink>
      <w:r w:rsidRPr="00FA6074">
        <w:rPr>
          <w:rFonts w:eastAsia="Calibri" w:cs="Times New Roman"/>
          <w:szCs w:val="24"/>
        </w:rPr>
        <w:t xml:space="preserve"> </w:t>
      </w:r>
    </w:p>
    <w:p w14:paraId="16161A7D" w14:textId="77777777" w:rsidR="00CF14A8" w:rsidRPr="00CF14A8" w:rsidRDefault="00CF14A8" w:rsidP="00CF14A8">
      <w:pPr>
        <w:autoSpaceDE w:val="0"/>
        <w:autoSpaceDN w:val="0"/>
        <w:adjustRightInd w:val="0"/>
        <w:spacing w:after="120" w:line="276" w:lineRule="auto"/>
        <w:ind w:left="720" w:hanging="720"/>
        <w:rPr>
          <w:rFonts w:cs="Times New Roman"/>
          <w:szCs w:val="24"/>
        </w:rPr>
      </w:pPr>
      <w:r w:rsidRPr="00FA6074">
        <w:rPr>
          <w:rFonts w:cs="Times New Roman"/>
          <w:szCs w:val="24"/>
        </w:rPr>
        <w:t>IPCC (</w:t>
      </w:r>
      <w:r w:rsidRPr="00FA6074">
        <w:t>Intergovernmental Panel on Climate Change)</w:t>
      </w:r>
      <w:r w:rsidRPr="00FA6074">
        <w:rPr>
          <w:rFonts w:cs="Times New Roman"/>
          <w:szCs w:val="24"/>
        </w:rPr>
        <w:t xml:space="preserve">. 2007. “Climate Change 2007: The Physical Science Basis.” In </w:t>
      </w:r>
      <w:r w:rsidRPr="00FA6074">
        <w:rPr>
          <w:rFonts w:cs="Times New Roman"/>
          <w:i/>
          <w:szCs w:val="24"/>
        </w:rPr>
        <w:t xml:space="preserve">Contribution of Working Group I to the Fourth Assessment Report of the Intergovernmental </w:t>
      </w:r>
      <w:r w:rsidRPr="00CF14A8">
        <w:rPr>
          <w:rFonts w:cs="Times New Roman"/>
          <w:i/>
          <w:szCs w:val="24"/>
        </w:rPr>
        <w:t xml:space="preserve">Panel on Climate Change, </w:t>
      </w:r>
      <w:r w:rsidRPr="00CF14A8">
        <w:rPr>
          <w:rFonts w:cs="Times New Roman"/>
          <w:szCs w:val="24"/>
        </w:rPr>
        <w:t xml:space="preserve">edited by S. Solomon, D. Qin, M. Manning, Z. Chen, M. Marquis, K. B. </w:t>
      </w:r>
      <w:proofErr w:type="spellStart"/>
      <w:r w:rsidRPr="00CF14A8">
        <w:rPr>
          <w:rFonts w:cs="Times New Roman"/>
          <w:szCs w:val="24"/>
        </w:rPr>
        <w:t>Averyt</w:t>
      </w:r>
      <w:proofErr w:type="spellEnd"/>
      <w:r w:rsidRPr="00CF14A8">
        <w:rPr>
          <w:rFonts w:cs="Times New Roman"/>
          <w:szCs w:val="24"/>
        </w:rPr>
        <w:t xml:space="preserve">, M. </w:t>
      </w:r>
      <w:proofErr w:type="spellStart"/>
      <w:r w:rsidRPr="00CF14A8">
        <w:rPr>
          <w:rFonts w:cs="Times New Roman"/>
          <w:szCs w:val="24"/>
        </w:rPr>
        <w:t>Tignor</w:t>
      </w:r>
      <w:proofErr w:type="spellEnd"/>
      <w:r w:rsidRPr="00CF14A8">
        <w:rPr>
          <w:rFonts w:cs="Times New Roman"/>
          <w:szCs w:val="24"/>
        </w:rPr>
        <w:t xml:space="preserve">, and H. L. Miller. Cambridge, U.K. and New York, NY, USA: Cambridge University Press. </w:t>
      </w:r>
    </w:p>
    <w:p w14:paraId="6902EE25" w14:textId="77777777" w:rsidR="00CF14A8" w:rsidRPr="00CF14A8" w:rsidRDefault="00CF14A8" w:rsidP="00CF14A8">
      <w:pPr>
        <w:autoSpaceDE w:val="0"/>
        <w:autoSpaceDN w:val="0"/>
        <w:adjustRightInd w:val="0"/>
        <w:spacing w:after="120" w:line="276" w:lineRule="auto"/>
        <w:ind w:left="720" w:hanging="720"/>
        <w:rPr>
          <w:rFonts w:cs="Times New Roman"/>
          <w:szCs w:val="24"/>
        </w:rPr>
      </w:pPr>
      <w:r w:rsidRPr="00CF14A8">
        <w:rPr>
          <w:rFonts w:cs="Times New Roman"/>
          <w:szCs w:val="24"/>
        </w:rPr>
        <w:t>IPCC (</w:t>
      </w:r>
      <w:r w:rsidRPr="00CF14A8">
        <w:t>Intergovernmental Panel on Climate Change)</w:t>
      </w:r>
      <w:r w:rsidRPr="00CF14A8">
        <w:rPr>
          <w:rFonts w:cs="Times New Roman"/>
          <w:szCs w:val="24"/>
        </w:rPr>
        <w:t xml:space="preserve">. 2013. “Climate Change 2013: The Physical Science Basis.” In </w:t>
      </w:r>
      <w:r w:rsidRPr="00CF14A8">
        <w:rPr>
          <w:rFonts w:cs="Times New Roman"/>
          <w:i/>
          <w:szCs w:val="24"/>
        </w:rPr>
        <w:t xml:space="preserve">Contribution of Working Group I to the Fifth Assessment Report of the Intergovernmental Panel on Climate Change, </w:t>
      </w:r>
      <w:r w:rsidRPr="00CF14A8">
        <w:rPr>
          <w:rFonts w:cs="Times New Roman"/>
          <w:szCs w:val="24"/>
        </w:rPr>
        <w:t>edited by T. Stocker, D. Qin, G.-</w:t>
      </w:r>
      <w:proofErr w:type="spellStart"/>
      <w:r w:rsidRPr="00CF14A8">
        <w:rPr>
          <w:rFonts w:cs="Times New Roman"/>
          <w:szCs w:val="24"/>
        </w:rPr>
        <w:t>K.Plattner</w:t>
      </w:r>
      <w:proofErr w:type="spellEnd"/>
      <w:r w:rsidRPr="00CF14A8">
        <w:rPr>
          <w:rFonts w:cs="Times New Roman"/>
          <w:szCs w:val="24"/>
        </w:rPr>
        <w:t xml:space="preserve">, S. Allen, J. </w:t>
      </w:r>
      <w:proofErr w:type="spellStart"/>
      <w:r w:rsidRPr="00CF14A8">
        <w:rPr>
          <w:rFonts w:cs="Times New Roman"/>
          <w:szCs w:val="24"/>
        </w:rPr>
        <w:t>Boschung</w:t>
      </w:r>
      <w:proofErr w:type="spellEnd"/>
      <w:r w:rsidRPr="00CF14A8">
        <w:rPr>
          <w:rFonts w:cs="Times New Roman"/>
          <w:szCs w:val="24"/>
        </w:rPr>
        <w:t xml:space="preserve">, A. </w:t>
      </w:r>
      <w:proofErr w:type="spellStart"/>
      <w:r w:rsidRPr="00CF14A8">
        <w:rPr>
          <w:rFonts w:cs="Times New Roman"/>
          <w:szCs w:val="24"/>
        </w:rPr>
        <w:t>Nauels</w:t>
      </w:r>
      <w:proofErr w:type="spellEnd"/>
      <w:r w:rsidRPr="00CF14A8">
        <w:rPr>
          <w:rFonts w:cs="Times New Roman"/>
          <w:szCs w:val="24"/>
        </w:rPr>
        <w:t xml:space="preserve">, Y. Xia, V. </w:t>
      </w:r>
      <w:proofErr w:type="spellStart"/>
      <w:r w:rsidRPr="00CF14A8">
        <w:rPr>
          <w:rFonts w:cs="Times New Roman"/>
          <w:szCs w:val="24"/>
        </w:rPr>
        <w:t>Bex</w:t>
      </w:r>
      <w:proofErr w:type="spellEnd"/>
      <w:r w:rsidRPr="00CF14A8">
        <w:rPr>
          <w:rFonts w:cs="Times New Roman"/>
          <w:szCs w:val="24"/>
        </w:rPr>
        <w:t xml:space="preserve">, </w:t>
      </w:r>
      <w:proofErr w:type="spellStart"/>
      <w:r w:rsidRPr="00CF14A8">
        <w:rPr>
          <w:rFonts w:cs="Times New Roman"/>
          <w:szCs w:val="24"/>
        </w:rPr>
        <w:t>Migley</w:t>
      </w:r>
      <w:proofErr w:type="spellEnd"/>
      <w:r w:rsidRPr="00CF14A8">
        <w:rPr>
          <w:rFonts w:cs="Times New Roman"/>
          <w:szCs w:val="24"/>
        </w:rPr>
        <w:t xml:space="preserve"> P. </w:t>
      </w:r>
      <w:proofErr w:type="spellStart"/>
      <w:r w:rsidRPr="00CF14A8">
        <w:rPr>
          <w:rFonts w:cs="Times New Roman"/>
          <w:szCs w:val="24"/>
        </w:rPr>
        <w:t>Bex</w:t>
      </w:r>
      <w:proofErr w:type="spellEnd"/>
      <w:r w:rsidRPr="00CF14A8">
        <w:rPr>
          <w:rFonts w:cs="Times New Roman"/>
          <w:szCs w:val="24"/>
        </w:rPr>
        <w:t xml:space="preserve">., and Z. M. </w:t>
      </w:r>
      <w:proofErr w:type="spellStart"/>
      <w:r w:rsidRPr="00CF14A8">
        <w:rPr>
          <w:rFonts w:cs="Times New Roman"/>
          <w:szCs w:val="24"/>
        </w:rPr>
        <w:t>Tignor</w:t>
      </w:r>
      <w:proofErr w:type="spellEnd"/>
      <w:r w:rsidRPr="00CF14A8">
        <w:rPr>
          <w:rFonts w:cs="Times New Roman"/>
          <w:szCs w:val="24"/>
        </w:rPr>
        <w:t>. Cambridge, U.K. and New York, NY, USA: Cambridge University Press.</w:t>
      </w:r>
    </w:p>
    <w:p w14:paraId="3076FF3F"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Klein, R. J. T., G. F. </w:t>
      </w:r>
      <w:proofErr w:type="spellStart"/>
      <w:r w:rsidRPr="00CF14A8">
        <w:rPr>
          <w:rFonts w:eastAsia="Calibri" w:cs="Times New Roman"/>
          <w:szCs w:val="24"/>
        </w:rPr>
        <w:t>Midgley</w:t>
      </w:r>
      <w:proofErr w:type="spellEnd"/>
      <w:r w:rsidRPr="00CF14A8">
        <w:rPr>
          <w:rFonts w:eastAsia="Calibri" w:cs="Times New Roman"/>
          <w:szCs w:val="24"/>
        </w:rPr>
        <w:t xml:space="preserve">, B. L. Preston, M. </w:t>
      </w:r>
      <w:proofErr w:type="spellStart"/>
      <w:r w:rsidRPr="00CF14A8">
        <w:rPr>
          <w:rFonts w:eastAsia="Calibri" w:cs="Times New Roman"/>
          <w:szCs w:val="24"/>
        </w:rPr>
        <w:t>Alam</w:t>
      </w:r>
      <w:proofErr w:type="spellEnd"/>
      <w:r w:rsidRPr="00CF14A8">
        <w:rPr>
          <w:rFonts w:eastAsia="Calibri" w:cs="Times New Roman"/>
          <w:szCs w:val="24"/>
        </w:rPr>
        <w:t xml:space="preserve">, F. G. H. </w:t>
      </w:r>
      <w:proofErr w:type="spellStart"/>
      <w:r w:rsidRPr="00CF14A8">
        <w:rPr>
          <w:rFonts w:eastAsia="Calibri" w:cs="Times New Roman"/>
          <w:szCs w:val="24"/>
        </w:rPr>
        <w:t>Berkhout</w:t>
      </w:r>
      <w:proofErr w:type="spellEnd"/>
      <w:r w:rsidRPr="00CF14A8">
        <w:rPr>
          <w:rFonts w:eastAsia="Calibri" w:cs="Times New Roman"/>
          <w:szCs w:val="24"/>
        </w:rPr>
        <w:t xml:space="preserve">, K. Dow, and M. R. Shaw. 2014. “Adaptation Opportunities, Constraints, and Limits.” In </w:t>
      </w:r>
      <w:r w:rsidRPr="00CF14A8">
        <w:rPr>
          <w:rFonts w:eastAsia="Calibri" w:cs="Times New Roman"/>
          <w:i/>
          <w:szCs w:val="24"/>
        </w:rPr>
        <w:t>Climate Change 2014: Impacts, Adaptation, and Vulnerability. Part A: Global and Sectoral Aspects. Contribution of Working Group II to the Fifth Assessment Report of the Intergovernmental Panel on Climate Change</w:t>
      </w:r>
      <w:r w:rsidRPr="00CF14A8">
        <w:rPr>
          <w:rFonts w:eastAsia="Calibri" w:cs="Times New Roman"/>
          <w:szCs w:val="24"/>
        </w:rPr>
        <w:t xml:space="preserve">, edited by C. B. Field, V. R. Barros, D. J. </w:t>
      </w:r>
      <w:proofErr w:type="spellStart"/>
      <w:r w:rsidRPr="00CF14A8">
        <w:rPr>
          <w:rFonts w:eastAsia="Calibri" w:cs="Times New Roman"/>
          <w:szCs w:val="24"/>
        </w:rPr>
        <w:t>Dokken</w:t>
      </w:r>
      <w:proofErr w:type="spellEnd"/>
      <w:r w:rsidRPr="00CF14A8">
        <w:rPr>
          <w:rFonts w:eastAsia="Calibri" w:cs="Times New Roman"/>
          <w:szCs w:val="24"/>
        </w:rPr>
        <w:t xml:space="preserve">, K. J. Mach, M. D. </w:t>
      </w:r>
      <w:proofErr w:type="spellStart"/>
      <w:r w:rsidRPr="00CF14A8">
        <w:rPr>
          <w:rFonts w:eastAsia="Calibri" w:cs="Times New Roman"/>
          <w:szCs w:val="24"/>
        </w:rPr>
        <w:t>Mastrandrea</w:t>
      </w:r>
      <w:proofErr w:type="spellEnd"/>
      <w:r w:rsidRPr="00CF14A8">
        <w:rPr>
          <w:rFonts w:eastAsia="Calibri" w:cs="Times New Roman"/>
          <w:szCs w:val="24"/>
        </w:rPr>
        <w:t xml:space="preserve">, T. E. </w:t>
      </w:r>
      <w:proofErr w:type="spellStart"/>
      <w:r w:rsidRPr="00CF14A8">
        <w:rPr>
          <w:rFonts w:eastAsia="Calibri" w:cs="Times New Roman"/>
          <w:szCs w:val="24"/>
        </w:rPr>
        <w:t>Bilir</w:t>
      </w:r>
      <w:proofErr w:type="spellEnd"/>
      <w:r w:rsidRPr="00CF14A8">
        <w:rPr>
          <w:rFonts w:eastAsia="Calibri" w:cs="Times New Roman"/>
          <w:szCs w:val="24"/>
        </w:rPr>
        <w:t xml:space="preserve">, M. Chatterjee, K. L. </w:t>
      </w:r>
      <w:proofErr w:type="spellStart"/>
      <w:r w:rsidRPr="00CF14A8">
        <w:rPr>
          <w:rFonts w:eastAsia="Calibri" w:cs="Times New Roman"/>
          <w:szCs w:val="24"/>
        </w:rPr>
        <w:t>Ebi</w:t>
      </w:r>
      <w:proofErr w:type="spellEnd"/>
      <w:r w:rsidRPr="00CF14A8">
        <w:rPr>
          <w:rFonts w:eastAsia="Calibri" w:cs="Times New Roman"/>
          <w:szCs w:val="24"/>
        </w:rPr>
        <w:t xml:space="preserve">, Y. O. Estrada, R. C. Genova, B. </w:t>
      </w:r>
      <w:proofErr w:type="spellStart"/>
      <w:r w:rsidRPr="00CF14A8">
        <w:rPr>
          <w:rFonts w:eastAsia="Calibri" w:cs="Times New Roman"/>
          <w:szCs w:val="24"/>
        </w:rPr>
        <w:t>Girma</w:t>
      </w:r>
      <w:proofErr w:type="spellEnd"/>
      <w:r w:rsidRPr="00CF14A8">
        <w:rPr>
          <w:rFonts w:eastAsia="Calibri" w:cs="Times New Roman"/>
          <w:szCs w:val="24"/>
        </w:rPr>
        <w:t xml:space="preserve">, E. S. </w:t>
      </w:r>
      <w:proofErr w:type="spellStart"/>
      <w:r w:rsidRPr="00CF14A8">
        <w:rPr>
          <w:rFonts w:eastAsia="Calibri" w:cs="Times New Roman"/>
          <w:szCs w:val="24"/>
        </w:rPr>
        <w:t>Kissel</w:t>
      </w:r>
      <w:proofErr w:type="spellEnd"/>
      <w:r w:rsidRPr="00CF14A8">
        <w:rPr>
          <w:rFonts w:eastAsia="Calibri" w:cs="Times New Roman"/>
          <w:szCs w:val="24"/>
        </w:rPr>
        <w:t xml:space="preserve">, A. N. Levy, S. MacCracken, P. R. </w:t>
      </w:r>
      <w:proofErr w:type="spellStart"/>
      <w:r w:rsidRPr="00CF14A8">
        <w:rPr>
          <w:rFonts w:eastAsia="Calibri" w:cs="Times New Roman"/>
          <w:szCs w:val="24"/>
        </w:rPr>
        <w:t>Mastrandrea</w:t>
      </w:r>
      <w:proofErr w:type="spellEnd"/>
      <w:r w:rsidRPr="00CF14A8">
        <w:rPr>
          <w:rFonts w:eastAsia="Calibri" w:cs="Times New Roman"/>
          <w:szCs w:val="24"/>
        </w:rPr>
        <w:t xml:space="preserve">, and L. </w:t>
      </w:r>
      <w:proofErr w:type="spellStart"/>
      <w:r w:rsidRPr="00CF14A8">
        <w:rPr>
          <w:rFonts w:eastAsia="Calibri" w:cs="Times New Roman"/>
          <w:szCs w:val="24"/>
        </w:rPr>
        <w:t>L.White</w:t>
      </w:r>
      <w:proofErr w:type="spellEnd"/>
      <w:r w:rsidRPr="00CF14A8">
        <w:rPr>
          <w:rFonts w:eastAsia="Calibri" w:cs="Times New Roman"/>
          <w:szCs w:val="24"/>
        </w:rPr>
        <w:t>. Cambridge, U.K. and New York, NY, USA: Cambridge University Press, 899–943.</w:t>
      </w:r>
    </w:p>
    <w:p w14:paraId="602AECC0"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lastRenderedPageBreak/>
        <w:t>Kolev</w:t>
      </w:r>
      <w:proofErr w:type="spellEnd"/>
      <w:r w:rsidRPr="00CF14A8">
        <w:rPr>
          <w:rFonts w:eastAsia="Calibri" w:cs="Times New Roman"/>
          <w:szCs w:val="24"/>
        </w:rPr>
        <w:t xml:space="preserve">, B. 2016. “Development of a GIS Database for Agro-Ecological Characterization of the </w:t>
      </w:r>
      <w:proofErr w:type="spellStart"/>
      <w:r w:rsidRPr="00CF14A8">
        <w:rPr>
          <w:rFonts w:eastAsia="Calibri" w:cs="Times New Roman"/>
          <w:szCs w:val="24"/>
        </w:rPr>
        <w:t>Razlog</w:t>
      </w:r>
      <w:proofErr w:type="spellEnd"/>
      <w:r w:rsidRPr="00CF14A8">
        <w:rPr>
          <w:rFonts w:eastAsia="Calibri" w:cs="Times New Roman"/>
          <w:szCs w:val="24"/>
        </w:rPr>
        <w:t xml:space="preserve"> Region (Southern Bulgaria).” Proceedings of the 6th International Conference on Cartography and GIS, June 13–17, Bulgaria.</w:t>
      </w:r>
    </w:p>
    <w:p w14:paraId="69C96BEC"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Lee, Huey-Lin, Thomas </w:t>
      </w:r>
      <w:proofErr w:type="spellStart"/>
      <w:r w:rsidRPr="00CF14A8">
        <w:rPr>
          <w:rFonts w:eastAsia="Calibri" w:cs="Times New Roman"/>
          <w:szCs w:val="24"/>
        </w:rPr>
        <w:t>Hertel</w:t>
      </w:r>
      <w:proofErr w:type="spellEnd"/>
      <w:r w:rsidRPr="00CF14A8">
        <w:rPr>
          <w:rFonts w:eastAsia="Calibri" w:cs="Times New Roman"/>
          <w:szCs w:val="24"/>
        </w:rPr>
        <w:t xml:space="preserve">, Brent </w:t>
      </w:r>
      <w:proofErr w:type="spellStart"/>
      <w:r w:rsidRPr="00CF14A8">
        <w:rPr>
          <w:rFonts w:eastAsia="Calibri" w:cs="Times New Roman"/>
          <w:szCs w:val="24"/>
        </w:rPr>
        <w:t>Sohngen</w:t>
      </w:r>
      <w:proofErr w:type="spellEnd"/>
      <w:r w:rsidRPr="00CF14A8">
        <w:rPr>
          <w:rFonts w:eastAsia="Calibri" w:cs="Times New Roman"/>
          <w:szCs w:val="24"/>
        </w:rPr>
        <w:t xml:space="preserve">, and </w:t>
      </w:r>
      <w:proofErr w:type="spellStart"/>
      <w:r w:rsidRPr="00CF14A8">
        <w:rPr>
          <w:rFonts w:eastAsia="Calibri" w:cs="Times New Roman"/>
          <w:szCs w:val="24"/>
        </w:rPr>
        <w:t>Navin</w:t>
      </w:r>
      <w:proofErr w:type="spellEnd"/>
      <w:r w:rsidRPr="00CF14A8">
        <w:rPr>
          <w:rFonts w:eastAsia="Calibri" w:cs="Times New Roman"/>
          <w:szCs w:val="24"/>
        </w:rPr>
        <w:t xml:space="preserve"> </w:t>
      </w:r>
      <w:proofErr w:type="spellStart"/>
      <w:r w:rsidRPr="00CF14A8">
        <w:rPr>
          <w:rFonts w:eastAsia="Calibri" w:cs="Times New Roman"/>
          <w:szCs w:val="24"/>
        </w:rPr>
        <w:t>Ramankutty</w:t>
      </w:r>
      <w:proofErr w:type="spellEnd"/>
      <w:r w:rsidRPr="00CF14A8">
        <w:rPr>
          <w:rFonts w:eastAsia="Calibri" w:cs="Times New Roman"/>
          <w:szCs w:val="24"/>
        </w:rPr>
        <w:t>. 2005. in Global Agricultural Land Use Data for Climate Change Analysis, Global Forestry Data for the Economic Modeling of Land Use, and An Integrated Global Land Use Data Base for CGE Analysis of Climate Policy Options supersede GTAP Technical Paper No. 25. Towards an Integrated Land Use Database for Assessing the Potential for Greenhouse Gas Mitigation.</w:t>
      </w:r>
    </w:p>
    <w:p w14:paraId="6F3E2555"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Liu, J., T. </w:t>
      </w:r>
      <w:proofErr w:type="spellStart"/>
      <w:r w:rsidRPr="00CF14A8">
        <w:rPr>
          <w:rFonts w:eastAsia="Calibri" w:cs="Times New Roman"/>
          <w:szCs w:val="24"/>
        </w:rPr>
        <w:t>Hertel</w:t>
      </w:r>
      <w:proofErr w:type="spellEnd"/>
      <w:r w:rsidRPr="00CF14A8">
        <w:rPr>
          <w:rFonts w:eastAsia="Calibri" w:cs="Times New Roman"/>
          <w:szCs w:val="24"/>
        </w:rPr>
        <w:t xml:space="preserve">, F. </w:t>
      </w:r>
      <w:proofErr w:type="spellStart"/>
      <w:r w:rsidRPr="00CF14A8">
        <w:rPr>
          <w:rFonts w:eastAsia="Calibri" w:cs="Times New Roman"/>
          <w:szCs w:val="24"/>
        </w:rPr>
        <w:t>Taheripour</w:t>
      </w:r>
      <w:proofErr w:type="spellEnd"/>
      <w:r w:rsidRPr="00CF14A8">
        <w:rPr>
          <w:rFonts w:eastAsia="Calibri" w:cs="Times New Roman"/>
          <w:szCs w:val="24"/>
        </w:rPr>
        <w:t xml:space="preserve">, T. Zhu, and C. </w:t>
      </w:r>
      <w:proofErr w:type="spellStart"/>
      <w:r w:rsidRPr="00CF14A8">
        <w:rPr>
          <w:rFonts w:eastAsia="Calibri" w:cs="Times New Roman"/>
          <w:szCs w:val="24"/>
        </w:rPr>
        <w:t>Ringler</w:t>
      </w:r>
      <w:proofErr w:type="spellEnd"/>
      <w:r w:rsidRPr="00CF14A8">
        <w:rPr>
          <w:rFonts w:eastAsia="Calibri" w:cs="Times New Roman"/>
          <w:szCs w:val="24"/>
        </w:rPr>
        <w:t xml:space="preserve">. 2013. “Water Scarcity and International Agricultural Trade.” </w:t>
      </w:r>
      <w:r w:rsidRPr="00CF14A8">
        <w:rPr>
          <w:rFonts w:eastAsia="Calibri" w:cs="Times New Roman"/>
          <w:i/>
          <w:szCs w:val="24"/>
        </w:rPr>
        <w:t>Global Environmental Change</w:t>
      </w:r>
      <w:r w:rsidRPr="00CF14A8">
        <w:rPr>
          <w:rFonts w:eastAsia="Calibri" w:cs="Times New Roman"/>
          <w:szCs w:val="24"/>
        </w:rPr>
        <w:t xml:space="preserve"> 29: 22–31. </w:t>
      </w:r>
    </w:p>
    <w:p w14:paraId="3E2B1D99" w14:textId="77777777" w:rsidR="00CF14A8" w:rsidRPr="00CF14A8" w:rsidRDefault="00CF14A8" w:rsidP="00CF14A8">
      <w:pPr>
        <w:shd w:val="clear" w:color="auto" w:fill="FFFFFF"/>
        <w:spacing w:after="120" w:line="240" w:lineRule="auto"/>
        <w:ind w:left="720" w:hanging="720"/>
        <w:rPr>
          <w:rFonts w:eastAsia="Calibri" w:cs="Times New Roman"/>
          <w:szCs w:val="24"/>
        </w:rPr>
      </w:pPr>
      <w:r w:rsidRPr="00CF14A8">
        <w:rPr>
          <w:rFonts w:eastAsia="Calibri" w:cs="Times New Roman"/>
          <w:szCs w:val="24"/>
        </w:rPr>
        <w:t xml:space="preserve">Lobell, David B., Marshall B. Burke, Claudia Tebaldi, Michael D. </w:t>
      </w:r>
      <w:proofErr w:type="spellStart"/>
      <w:r w:rsidRPr="00CF14A8">
        <w:rPr>
          <w:rFonts w:eastAsia="Calibri" w:cs="Times New Roman"/>
          <w:szCs w:val="24"/>
        </w:rPr>
        <w:t>Mastrandrea</w:t>
      </w:r>
      <w:proofErr w:type="spellEnd"/>
      <w:r w:rsidRPr="00CF14A8">
        <w:rPr>
          <w:rFonts w:eastAsia="Calibri" w:cs="Times New Roman"/>
          <w:szCs w:val="24"/>
        </w:rPr>
        <w:t>, Walter P. Falcon, and Rosamond L. Naylor,</w:t>
      </w:r>
      <w:r w:rsidRPr="00CF14A8">
        <w:rPr>
          <w:rFonts w:ascii="Arial" w:eastAsia="Times New Roman" w:hAnsi="Arial" w:cs="Arial"/>
          <w:color w:val="666666"/>
          <w:szCs w:val="24"/>
        </w:rPr>
        <w:t xml:space="preserve"> </w:t>
      </w:r>
      <w:r w:rsidRPr="00CF14A8">
        <w:rPr>
          <w:rFonts w:eastAsia="Calibri" w:cs="Times New Roman"/>
          <w:szCs w:val="24"/>
        </w:rPr>
        <w:t xml:space="preserve">. 2008. “Prioritizing Climate Change Adaptation Needs for Food Security in 2030.” </w:t>
      </w:r>
      <w:r w:rsidRPr="00CF14A8">
        <w:rPr>
          <w:rFonts w:eastAsia="Calibri" w:cs="Times New Roman"/>
          <w:i/>
          <w:szCs w:val="24"/>
        </w:rPr>
        <w:t>Science</w:t>
      </w:r>
      <w:r w:rsidRPr="00CF14A8">
        <w:rPr>
          <w:rFonts w:eastAsia="Calibri" w:cs="Times New Roman"/>
          <w:szCs w:val="24"/>
        </w:rPr>
        <w:t xml:space="preserve"> 319: 607–610. </w:t>
      </w:r>
    </w:p>
    <w:p w14:paraId="171B49D5"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Marshal L, </w:t>
      </w:r>
      <w:proofErr w:type="spellStart"/>
      <w:r w:rsidRPr="00CF14A8">
        <w:rPr>
          <w:rFonts w:eastAsia="Calibri" w:cs="Times New Roman"/>
          <w:szCs w:val="24"/>
        </w:rPr>
        <w:t>Aillery</w:t>
      </w:r>
      <w:proofErr w:type="spellEnd"/>
      <w:r w:rsidRPr="00CF14A8">
        <w:rPr>
          <w:rFonts w:eastAsia="Calibri" w:cs="Times New Roman"/>
          <w:szCs w:val="24"/>
        </w:rPr>
        <w:t xml:space="preserve"> M., Malcolm S., and Williams R.. 2014. “Agricultural Production under Climate Change: The Potential Impacts of Shifting Regional Water Balances in the U.S.” AAEA Annual Meeting, Minneapolis, MN.</w:t>
      </w:r>
    </w:p>
    <w:p w14:paraId="0CEC1C4A"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MoEW</w:t>
      </w:r>
      <w:proofErr w:type="spellEnd"/>
      <w:r w:rsidRPr="00CF14A8">
        <w:rPr>
          <w:rFonts w:eastAsia="Calibri" w:cs="Times New Roman"/>
          <w:szCs w:val="24"/>
        </w:rPr>
        <w:t xml:space="preserve"> (Ministry of Environment and Water). 2014. “Risk and Vulnerability Analysis and Assessment of the Bulgarian Economic Sectors to Climate Change”, Ministry of Environment and Water, Sofia.</w:t>
      </w:r>
    </w:p>
    <w:p w14:paraId="5906074B"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Nelson, </w:t>
      </w:r>
      <w:r w:rsidRPr="00CF14A8">
        <w:t xml:space="preserve">G. C., </w:t>
      </w:r>
      <w:proofErr w:type="spellStart"/>
      <w:r w:rsidRPr="00CF14A8">
        <w:t>Rosegrant</w:t>
      </w:r>
      <w:proofErr w:type="spellEnd"/>
      <w:r w:rsidRPr="00CF14A8">
        <w:t xml:space="preserve"> W.M., Palazzo A.,  Gray I., Ingersoll C., Robertson D., </w:t>
      </w:r>
      <w:proofErr w:type="spellStart"/>
      <w:r w:rsidRPr="00CF14A8">
        <w:t>Tokgoz</w:t>
      </w:r>
      <w:proofErr w:type="spellEnd"/>
      <w:r w:rsidRPr="00CF14A8">
        <w:t xml:space="preserve"> S., Zhu T., </w:t>
      </w:r>
      <w:proofErr w:type="spellStart"/>
      <w:r w:rsidRPr="00CF14A8">
        <w:t>Sulser</w:t>
      </w:r>
      <w:proofErr w:type="spellEnd"/>
      <w:r w:rsidRPr="00CF14A8">
        <w:t xml:space="preserve"> T., </w:t>
      </w:r>
      <w:proofErr w:type="spellStart"/>
      <w:r w:rsidRPr="00CF14A8">
        <w:t>Ringler</w:t>
      </w:r>
      <w:proofErr w:type="spellEnd"/>
      <w:r w:rsidRPr="00CF14A8">
        <w:t xml:space="preserve"> C., </w:t>
      </w:r>
      <w:proofErr w:type="spellStart"/>
      <w:r w:rsidRPr="00CF14A8">
        <w:t>Msangi</w:t>
      </w:r>
      <w:proofErr w:type="spellEnd"/>
      <w:r w:rsidRPr="00CF14A8">
        <w:t xml:space="preserve"> S., and L. You</w:t>
      </w:r>
      <w:r w:rsidRPr="00CF14A8">
        <w:rPr>
          <w:rFonts w:eastAsia="Calibri" w:cs="Times New Roman"/>
          <w:szCs w:val="24"/>
        </w:rPr>
        <w:t xml:space="preserve">  2010. </w:t>
      </w:r>
      <w:r w:rsidRPr="00CF14A8">
        <w:rPr>
          <w:rFonts w:eastAsia="Calibri" w:cs="Times New Roman"/>
          <w:i/>
          <w:szCs w:val="24"/>
        </w:rPr>
        <w:t>Food Security, Farming, and Climate Change to 2050: Scenarios, Results, Policy Options.</w:t>
      </w:r>
      <w:r w:rsidRPr="00CF14A8">
        <w:rPr>
          <w:rFonts w:eastAsia="Calibri" w:cs="Times New Roman"/>
          <w:szCs w:val="24"/>
        </w:rPr>
        <w:t xml:space="preserve"> Washington, DC: International Food Policy Research Institute.</w:t>
      </w:r>
    </w:p>
    <w:p w14:paraId="57529BDD"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OECD (</w:t>
      </w:r>
      <w:proofErr w:type="spellStart"/>
      <w:r w:rsidRPr="00CF14A8">
        <w:t>Organisation</w:t>
      </w:r>
      <w:proofErr w:type="spellEnd"/>
      <w:r w:rsidRPr="00CF14A8">
        <w:t xml:space="preserve"> for Economic Cooperation and Development)</w:t>
      </w:r>
      <w:r w:rsidRPr="00CF14A8">
        <w:rPr>
          <w:rFonts w:eastAsia="Calibri" w:cs="Times New Roman"/>
          <w:szCs w:val="24"/>
        </w:rPr>
        <w:t xml:space="preserve">. 2015. “The Economic Consequences of Climate Change.” ENV/EPOC (2015)12/REV1. </w:t>
      </w:r>
    </w:p>
    <w:p w14:paraId="17326267"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Reilly J., Graham J., and J. </w:t>
      </w:r>
      <w:proofErr w:type="spellStart"/>
      <w:r w:rsidRPr="00CF14A8">
        <w:rPr>
          <w:rFonts w:eastAsia="Calibri" w:cs="Times New Roman"/>
          <w:szCs w:val="24"/>
        </w:rPr>
        <w:t>Hrubovcak</w:t>
      </w:r>
      <w:proofErr w:type="spellEnd"/>
      <w:r w:rsidRPr="00CF14A8">
        <w:rPr>
          <w:rFonts w:eastAsia="Calibri" w:cs="Times New Roman"/>
          <w:szCs w:val="24"/>
        </w:rPr>
        <w:t xml:space="preserve">. 2002. </w:t>
      </w:r>
      <w:r w:rsidRPr="00CF14A8">
        <w:rPr>
          <w:rFonts w:eastAsia="Calibri" w:cs="Times New Roman"/>
          <w:i/>
          <w:szCs w:val="24"/>
        </w:rPr>
        <w:t>Changing Climate and Changing Agriculture</w:t>
      </w:r>
      <w:r w:rsidRPr="00CF14A8">
        <w:rPr>
          <w:rFonts w:eastAsia="Calibri" w:cs="Times New Roman"/>
          <w:szCs w:val="24"/>
        </w:rPr>
        <w:t>. New York, NY: Cambridge University Press.</w:t>
      </w:r>
    </w:p>
    <w:p w14:paraId="02F5B93A"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Roson</w:t>
      </w:r>
      <w:proofErr w:type="spellEnd"/>
      <w:r w:rsidRPr="00CF14A8">
        <w:rPr>
          <w:rFonts w:eastAsia="Calibri" w:cs="Times New Roman"/>
          <w:szCs w:val="24"/>
        </w:rPr>
        <w:t xml:space="preserve">, R., and M. </w:t>
      </w:r>
      <w:proofErr w:type="spellStart"/>
      <w:r w:rsidRPr="00CF14A8">
        <w:rPr>
          <w:rFonts w:eastAsia="Calibri" w:cs="Times New Roman"/>
          <w:szCs w:val="24"/>
        </w:rPr>
        <w:t>Sartori</w:t>
      </w:r>
      <w:proofErr w:type="spellEnd"/>
      <w:r w:rsidRPr="00CF14A8">
        <w:rPr>
          <w:rFonts w:eastAsia="Calibri" w:cs="Times New Roman"/>
          <w:szCs w:val="24"/>
        </w:rPr>
        <w:t xml:space="preserve">. 2016. “Estimation of Climate Change Damage Functions for 140 Regions in the GTAP 9 Data Base.” </w:t>
      </w:r>
      <w:r w:rsidRPr="00CF14A8">
        <w:rPr>
          <w:rFonts w:eastAsia="Calibri" w:cs="Times New Roman"/>
          <w:i/>
          <w:szCs w:val="24"/>
        </w:rPr>
        <w:t>Journal of Global Economic Analysis</w:t>
      </w:r>
      <w:r w:rsidRPr="00CF14A8">
        <w:rPr>
          <w:rFonts w:eastAsia="Calibri" w:cs="Times New Roman"/>
          <w:szCs w:val="24"/>
        </w:rPr>
        <w:t xml:space="preserve"> 1 (2): 78–115.</w:t>
      </w:r>
    </w:p>
    <w:p w14:paraId="27CF9534"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Taheripour</w:t>
      </w:r>
      <w:proofErr w:type="spellEnd"/>
      <w:r w:rsidRPr="00CF14A8">
        <w:rPr>
          <w:rFonts w:eastAsia="Calibri" w:cs="Times New Roman"/>
          <w:szCs w:val="24"/>
        </w:rPr>
        <w:t xml:space="preserve">, F., T. </w:t>
      </w:r>
      <w:proofErr w:type="spellStart"/>
      <w:r w:rsidRPr="00CF14A8">
        <w:rPr>
          <w:rFonts w:eastAsia="Calibri" w:cs="Times New Roman"/>
          <w:szCs w:val="24"/>
        </w:rPr>
        <w:t>Hertel</w:t>
      </w:r>
      <w:proofErr w:type="spellEnd"/>
      <w:r w:rsidRPr="00CF14A8">
        <w:rPr>
          <w:rFonts w:eastAsia="Calibri" w:cs="Times New Roman"/>
          <w:szCs w:val="24"/>
        </w:rPr>
        <w:t xml:space="preserve">, B. Narayanan, S. </w:t>
      </w:r>
      <w:proofErr w:type="spellStart"/>
      <w:r w:rsidRPr="00CF14A8">
        <w:rPr>
          <w:rFonts w:eastAsia="Calibri" w:cs="Times New Roman"/>
          <w:szCs w:val="24"/>
        </w:rPr>
        <w:t>Sahin</w:t>
      </w:r>
      <w:proofErr w:type="spellEnd"/>
      <w:r w:rsidRPr="00CF14A8">
        <w:rPr>
          <w:rFonts w:eastAsia="Calibri" w:cs="Times New Roman"/>
          <w:szCs w:val="24"/>
        </w:rPr>
        <w:t xml:space="preserve">, and B. K. </w:t>
      </w:r>
      <w:proofErr w:type="spellStart"/>
      <w:r w:rsidRPr="00CF14A8">
        <w:rPr>
          <w:rFonts w:eastAsia="Calibri" w:cs="Times New Roman"/>
          <w:szCs w:val="24"/>
        </w:rPr>
        <w:t>Mitra</w:t>
      </w:r>
      <w:proofErr w:type="spellEnd"/>
      <w:r w:rsidRPr="00CF14A8">
        <w:rPr>
          <w:rFonts w:eastAsia="Calibri" w:cs="Times New Roman"/>
          <w:szCs w:val="24"/>
        </w:rPr>
        <w:t xml:space="preserve">. 2016. “Economic and Land Use Impacts of Improving Water Use Efficiency in Irrigation in South Asia.” </w:t>
      </w:r>
      <w:r w:rsidRPr="00CF14A8">
        <w:rPr>
          <w:rFonts w:eastAsia="Calibri" w:cs="Times New Roman"/>
          <w:i/>
          <w:szCs w:val="24"/>
        </w:rPr>
        <w:t>Journal of Environmental Protection</w:t>
      </w:r>
      <w:r w:rsidRPr="00CF14A8">
        <w:rPr>
          <w:rFonts w:eastAsia="Calibri" w:cs="Times New Roman"/>
          <w:szCs w:val="24"/>
        </w:rPr>
        <w:t xml:space="preserve"> 7: 1571–1591. </w:t>
      </w:r>
    </w:p>
    <w:p w14:paraId="619BA908"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Taheripour</w:t>
      </w:r>
      <w:proofErr w:type="spellEnd"/>
      <w:r w:rsidRPr="00CF14A8">
        <w:rPr>
          <w:rFonts w:eastAsia="Calibri" w:cs="Times New Roman"/>
          <w:szCs w:val="24"/>
        </w:rPr>
        <w:t xml:space="preserve">, F., T. </w:t>
      </w:r>
      <w:proofErr w:type="spellStart"/>
      <w:r w:rsidRPr="00CF14A8">
        <w:rPr>
          <w:rFonts w:eastAsia="Calibri" w:cs="Times New Roman"/>
          <w:szCs w:val="24"/>
        </w:rPr>
        <w:t>Hertel</w:t>
      </w:r>
      <w:proofErr w:type="spellEnd"/>
      <w:r w:rsidRPr="00CF14A8">
        <w:rPr>
          <w:rFonts w:eastAsia="Calibri" w:cs="Times New Roman"/>
          <w:szCs w:val="24"/>
        </w:rPr>
        <w:t xml:space="preserve">, and W. Tyner. 2011. “Implications of Biofuels Mandates for the Global Livestock Industry: A Computable General Equilibrium Analysis.” </w:t>
      </w:r>
      <w:r w:rsidRPr="00CF14A8">
        <w:rPr>
          <w:rFonts w:eastAsia="Calibri" w:cs="Times New Roman"/>
          <w:i/>
          <w:szCs w:val="24"/>
        </w:rPr>
        <w:t>Agricultural Economics</w:t>
      </w:r>
      <w:r w:rsidRPr="00CF14A8">
        <w:rPr>
          <w:rFonts w:eastAsia="Calibri" w:cs="Times New Roman"/>
          <w:szCs w:val="24"/>
        </w:rPr>
        <w:t xml:space="preserve"> 42 (3): 325–342.</w:t>
      </w:r>
    </w:p>
    <w:p w14:paraId="2BB09124" w14:textId="77777777" w:rsidR="00CF14A8" w:rsidRPr="00CF14A8" w:rsidRDefault="00CF14A8" w:rsidP="00CF14A8">
      <w:pPr>
        <w:spacing w:after="120" w:line="276" w:lineRule="auto"/>
        <w:ind w:left="720" w:hanging="720"/>
        <w:rPr>
          <w:rFonts w:eastAsia="Calibri" w:cs="Times New Roman"/>
          <w:szCs w:val="24"/>
        </w:rPr>
      </w:pPr>
      <w:proofErr w:type="spellStart"/>
      <w:r w:rsidRPr="00CF14A8">
        <w:rPr>
          <w:rFonts w:eastAsia="Calibri" w:cs="Times New Roman"/>
          <w:szCs w:val="24"/>
        </w:rPr>
        <w:t>Tol</w:t>
      </w:r>
      <w:proofErr w:type="spellEnd"/>
      <w:r w:rsidRPr="00CF14A8">
        <w:rPr>
          <w:rFonts w:eastAsia="Calibri" w:cs="Times New Roman"/>
          <w:szCs w:val="24"/>
        </w:rPr>
        <w:t xml:space="preserve">, R., and S. </w:t>
      </w:r>
      <w:proofErr w:type="spellStart"/>
      <w:r w:rsidRPr="00CF14A8">
        <w:rPr>
          <w:rFonts w:eastAsia="Calibri" w:cs="Times New Roman"/>
          <w:szCs w:val="24"/>
        </w:rPr>
        <w:t>Fankhauser</w:t>
      </w:r>
      <w:proofErr w:type="spellEnd"/>
      <w:r w:rsidRPr="00CF14A8">
        <w:rPr>
          <w:rFonts w:eastAsia="Calibri" w:cs="Times New Roman"/>
          <w:szCs w:val="24"/>
        </w:rPr>
        <w:t xml:space="preserve">. 1998. “The Value of Human Life in Global Warming Impacts: A Comment.” </w:t>
      </w:r>
      <w:r w:rsidRPr="00CF14A8">
        <w:rPr>
          <w:rFonts w:eastAsia="Calibri" w:cs="Times New Roman"/>
          <w:i/>
          <w:szCs w:val="24"/>
        </w:rPr>
        <w:t>Mitigation and Adaptation Strategies for Global Change</w:t>
      </w:r>
      <w:r w:rsidRPr="00CF14A8">
        <w:rPr>
          <w:rFonts w:eastAsia="Calibri" w:cs="Times New Roman"/>
          <w:szCs w:val="24"/>
        </w:rPr>
        <w:t xml:space="preserve"> 3: 87–88.</w:t>
      </w:r>
    </w:p>
    <w:p w14:paraId="2FBCE7DF"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lastRenderedPageBreak/>
        <w:t xml:space="preserve">Tyner, W., F. </w:t>
      </w:r>
      <w:proofErr w:type="spellStart"/>
      <w:r w:rsidRPr="00CF14A8">
        <w:rPr>
          <w:rFonts w:eastAsia="Calibri" w:cs="Times New Roman"/>
          <w:szCs w:val="24"/>
        </w:rPr>
        <w:t>Taheripour</w:t>
      </w:r>
      <w:proofErr w:type="spellEnd"/>
      <w:r w:rsidRPr="00CF14A8">
        <w:rPr>
          <w:rFonts w:eastAsia="Calibri" w:cs="Times New Roman"/>
          <w:szCs w:val="24"/>
        </w:rPr>
        <w:t xml:space="preserve">, Q. Zhuang, D. </w:t>
      </w:r>
      <w:proofErr w:type="spellStart"/>
      <w:r w:rsidRPr="00CF14A8">
        <w:rPr>
          <w:rFonts w:eastAsia="Calibri" w:cs="Times New Roman"/>
          <w:szCs w:val="24"/>
        </w:rPr>
        <w:t>Birur</w:t>
      </w:r>
      <w:proofErr w:type="spellEnd"/>
      <w:r w:rsidRPr="00CF14A8">
        <w:rPr>
          <w:rFonts w:eastAsia="Calibri" w:cs="Times New Roman"/>
          <w:szCs w:val="24"/>
        </w:rPr>
        <w:t xml:space="preserve">, and U. </w:t>
      </w:r>
      <w:proofErr w:type="spellStart"/>
      <w:r w:rsidRPr="00CF14A8">
        <w:rPr>
          <w:rFonts w:eastAsia="Calibri" w:cs="Times New Roman"/>
          <w:szCs w:val="24"/>
        </w:rPr>
        <w:t>Baldos</w:t>
      </w:r>
      <w:proofErr w:type="spellEnd"/>
      <w:r w:rsidRPr="00CF14A8">
        <w:rPr>
          <w:rFonts w:eastAsia="Calibri" w:cs="Times New Roman"/>
          <w:szCs w:val="24"/>
        </w:rPr>
        <w:t xml:space="preserve">. 2011. </w:t>
      </w:r>
      <w:r w:rsidRPr="00CF14A8">
        <w:rPr>
          <w:rFonts w:eastAsia="Calibri" w:cs="Times New Roman"/>
          <w:i/>
          <w:szCs w:val="24"/>
        </w:rPr>
        <w:t>Land Use Changes and Consequent CO</w:t>
      </w:r>
      <w:r w:rsidRPr="00CF14A8">
        <w:rPr>
          <w:rFonts w:eastAsia="Calibri" w:cs="Times New Roman"/>
          <w:i/>
          <w:szCs w:val="24"/>
          <w:vertAlign w:val="subscript"/>
        </w:rPr>
        <w:t>2</w:t>
      </w:r>
      <w:r w:rsidRPr="00CF14A8">
        <w:rPr>
          <w:rFonts w:eastAsia="Calibri" w:cs="Times New Roman"/>
          <w:i/>
          <w:szCs w:val="24"/>
        </w:rPr>
        <w:t xml:space="preserve"> Emissions due to US Corn Ethanol Production: A Comprehensive Analysis</w:t>
      </w:r>
      <w:r w:rsidRPr="00CF14A8">
        <w:rPr>
          <w:rFonts w:eastAsia="Calibri" w:cs="Times New Roman"/>
          <w:szCs w:val="24"/>
        </w:rPr>
        <w:t xml:space="preserve">. Report to Argonne National Laboratory, Department of Agricultural Economics, Purdue University. West Lafayette, IN, USA. </w:t>
      </w:r>
    </w:p>
    <w:p w14:paraId="7D182F06"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Willis D, Rainwater K., </w:t>
      </w:r>
      <w:proofErr w:type="spellStart"/>
      <w:r w:rsidRPr="00CF14A8">
        <w:rPr>
          <w:rFonts w:eastAsia="Calibri" w:cs="Times New Roman"/>
          <w:szCs w:val="24"/>
        </w:rPr>
        <w:t>Tewari</w:t>
      </w:r>
      <w:proofErr w:type="spellEnd"/>
      <w:r w:rsidRPr="00CF14A8">
        <w:rPr>
          <w:rFonts w:eastAsia="Calibri" w:cs="Times New Roman"/>
          <w:szCs w:val="24"/>
        </w:rPr>
        <w:t xml:space="preserve"> R., Stovall J., </w:t>
      </w:r>
      <w:proofErr w:type="spellStart"/>
      <w:r w:rsidRPr="00CF14A8">
        <w:rPr>
          <w:rFonts w:eastAsia="Calibri" w:cs="Times New Roman"/>
          <w:szCs w:val="24"/>
        </w:rPr>
        <w:t>Hayhoe</w:t>
      </w:r>
      <w:proofErr w:type="spellEnd"/>
      <w:r w:rsidRPr="00CF14A8">
        <w:rPr>
          <w:rFonts w:eastAsia="Calibri" w:cs="Times New Roman"/>
          <w:szCs w:val="24"/>
        </w:rPr>
        <w:t xml:space="preserve"> K., Hernandez A., </w:t>
      </w:r>
      <w:proofErr w:type="spellStart"/>
      <w:r w:rsidRPr="00CF14A8">
        <w:rPr>
          <w:rFonts w:eastAsia="Calibri" w:cs="Times New Roman"/>
          <w:szCs w:val="24"/>
        </w:rPr>
        <w:t>Mauget</w:t>
      </w:r>
      <w:proofErr w:type="spellEnd"/>
      <w:r w:rsidRPr="00CF14A8">
        <w:rPr>
          <w:rFonts w:eastAsia="Calibri" w:cs="Times New Roman"/>
          <w:szCs w:val="24"/>
        </w:rPr>
        <w:t xml:space="preserve"> S., </w:t>
      </w:r>
      <w:proofErr w:type="spellStart"/>
      <w:r w:rsidRPr="00CF14A8">
        <w:rPr>
          <w:rFonts w:eastAsia="Calibri" w:cs="Times New Roman"/>
          <w:szCs w:val="24"/>
        </w:rPr>
        <w:t>Leiker</w:t>
      </w:r>
      <w:proofErr w:type="spellEnd"/>
      <w:r w:rsidRPr="00CF14A8">
        <w:rPr>
          <w:rFonts w:eastAsia="Calibri" w:cs="Times New Roman"/>
          <w:szCs w:val="24"/>
        </w:rPr>
        <w:t xml:space="preserve"> G., and J. Johnson. 2014. “Projecting the Economic Impact and Level of Groundwater Use in the Southern High Plains under Alternative Climate Change Forecasts using a Coupled Economic and Hydrologic Model.” AAEA Annual Meeting, Minneapolis, MN.</w:t>
      </w:r>
    </w:p>
    <w:p w14:paraId="23D0F14B"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World Bank. 2012. </w:t>
      </w:r>
      <w:r w:rsidRPr="00CF14A8">
        <w:rPr>
          <w:rFonts w:eastAsia="Calibri" w:cs="Times New Roman"/>
          <w:i/>
          <w:szCs w:val="24"/>
        </w:rPr>
        <w:t>Greening India’s Growth</w:t>
      </w:r>
      <w:r w:rsidRPr="00CF14A8">
        <w:rPr>
          <w:rFonts w:eastAsia="Calibri" w:cs="Times New Roman"/>
          <w:szCs w:val="24"/>
        </w:rPr>
        <w:t>. Washington, DC: World Bank.</w:t>
      </w:r>
    </w:p>
    <w:p w14:paraId="21C58451"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 2016a. </w:t>
      </w:r>
      <w:r w:rsidRPr="00CF14A8">
        <w:rPr>
          <w:rFonts w:eastAsia="Calibri" w:cs="Times New Roman"/>
          <w:i/>
          <w:szCs w:val="24"/>
        </w:rPr>
        <w:t>Georgia Country Environmental Analysis</w:t>
      </w:r>
      <w:r w:rsidRPr="00CF14A8">
        <w:rPr>
          <w:rFonts w:eastAsia="Calibri" w:cs="Times New Roman"/>
          <w:szCs w:val="24"/>
        </w:rPr>
        <w:t xml:space="preserve">. Washington, DC: World Bank. </w:t>
      </w:r>
    </w:p>
    <w:p w14:paraId="3171E880" w14:textId="77777777" w:rsidR="00CF14A8" w:rsidRPr="00CF14A8" w:rsidRDefault="00CF14A8" w:rsidP="00CF14A8">
      <w:pPr>
        <w:spacing w:after="120" w:line="276" w:lineRule="auto"/>
        <w:ind w:left="720" w:hanging="720"/>
        <w:rPr>
          <w:rFonts w:eastAsia="Calibri" w:cs="Times New Roman"/>
          <w:szCs w:val="24"/>
        </w:rPr>
      </w:pPr>
      <w:r w:rsidRPr="00CF14A8">
        <w:rPr>
          <w:rFonts w:eastAsia="Calibri" w:cs="Times New Roman"/>
          <w:szCs w:val="24"/>
        </w:rPr>
        <w:t xml:space="preserve">———. 2016b. </w:t>
      </w:r>
      <w:r w:rsidRPr="00CF14A8">
        <w:rPr>
          <w:rFonts w:eastAsia="Calibri" w:cs="Times New Roman"/>
          <w:i/>
          <w:szCs w:val="24"/>
        </w:rPr>
        <w:t>An Evaluation of Climate Change on Water Resources in the Sava River Basin</w:t>
      </w:r>
      <w:r w:rsidRPr="00CF14A8">
        <w:rPr>
          <w:rFonts w:eastAsia="Calibri" w:cs="Times New Roman"/>
          <w:szCs w:val="24"/>
        </w:rPr>
        <w:t xml:space="preserve">. Washington, DC: World Bank. </w:t>
      </w:r>
    </w:p>
    <w:p w14:paraId="281F5338" w14:textId="77777777" w:rsidR="006E662F" w:rsidRPr="00DE7E67" w:rsidRDefault="006E662F" w:rsidP="00A82D3B">
      <w:pPr>
        <w:spacing w:after="160" w:line="256" w:lineRule="auto"/>
        <w:rPr>
          <w:rFonts w:ascii="Calibri" w:eastAsia="Calibri" w:hAnsi="Calibri" w:cs="Calibri"/>
          <w:sz w:val="22"/>
          <w:lang w:val="bg-BG"/>
        </w:rPr>
      </w:pPr>
      <w:r w:rsidRPr="00DE7E67">
        <w:rPr>
          <w:rFonts w:ascii="Calibri" w:eastAsia="Calibri" w:hAnsi="Calibri" w:cs="Calibri"/>
          <w:sz w:val="22"/>
          <w:lang w:val="bg-BG"/>
        </w:rPr>
        <w:br w:type="page"/>
      </w:r>
    </w:p>
    <w:p w14:paraId="543D478F" w14:textId="11B0CEA8" w:rsidR="002454D5" w:rsidRPr="00DE7E67" w:rsidRDefault="00DB2246" w:rsidP="00FA6074">
      <w:pPr>
        <w:pStyle w:val="Heading1"/>
        <w:spacing w:line="240" w:lineRule="auto"/>
        <w:rPr>
          <w:lang w:val="bg-BG"/>
        </w:rPr>
      </w:pPr>
      <w:bookmarkStart w:id="222" w:name="_Toc505600287"/>
      <w:bookmarkStart w:id="223" w:name="_Toc510004098"/>
      <w:bookmarkStart w:id="224" w:name="_Toc511743320"/>
      <w:bookmarkStart w:id="225" w:name="_Toc522037846"/>
      <w:r w:rsidRPr="00852A57">
        <w:rPr>
          <w:lang w:val="bg-BG"/>
        </w:rPr>
        <w:lastRenderedPageBreak/>
        <w:t>Приложение</w:t>
      </w:r>
      <w:r w:rsidR="00A87D50" w:rsidRPr="00DE7E67">
        <w:rPr>
          <w:lang w:val="bg-BG"/>
        </w:rPr>
        <w:t xml:space="preserve"> 1</w:t>
      </w:r>
      <w:r w:rsidR="002E5859" w:rsidRPr="00DE7E67">
        <w:rPr>
          <w:lang w:val="bg-BG"/>
        </w:rPr>
        <w:t>.</w:t>
      </w:r>
      <w:r w:rsidR="005E4694" w:rsidRPr="00DE7E67">
        <w:rPr>
          <w:lang w:val="bg-BG"/>
        </w:rPr>
        <w:tab/>
      </w:r>
      <w:bookmarkEnd w:id="222"/>
      <w:bookmarkEnd w:id="223"/>
      <w:r w:rsidR="002454D5" w:rsidRPr="00852A57">
        <w:rPr>
          <w:lang w:val="bg-BG"/>
        </w:rPr>
        <w:t>Класификация и разпределение, използвани при анализа</w:t>
      </w:r>
      <w:bookmarkEnd w:id="224"/>
      <w:bookmarkEnd w:id="225"/>
    </w:p>
    <w:p w14:paraId="4E2AE4E9" w14:textId="26B8E68E" w:rsidR="002454D5" w:rsidRPr="00DC780F" w:rsidRDefault="00CF14A8" w:rsidP="00CF14A8">
      <w:pPr>
        <w:pStyle w:val="Caption"/>
        <w:rPr>
          <w:lang w:val="bg-BG"/>
        </w:rPr>
      </w:pPr>
      <w:bookmarkStart w:id="226" w:name="_Hlk516070585"/>
      <w:bookmarkStart w:id="227" w:name="_Toc511743458"/>
      <w:bookmarkStart w:id="228" w:name="_Toc522037898"/>
      <w:r w:rsidRPr="00DC780F">
        <w:rPr>
          <w:lang w:val="bg-BG"/>
        </w:rPr>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1</w:t>
      </w:r>
      <w:r w:rsidRPr="00DC780F">
        <w:rPr>
          <w:lang w:val="bg-BG"/>
        </w:rPr>
        <w:fldChar w:fldCharType="end"/>
      </w:r>
      <w:r w:rsidRPr="00DC780F">
        <w:rPr>
          <w:lang w:val="bg-BG"/>
        </w:rPr>
        <w:t xml:space="preserve">. </w:t>
      </w:r>
      <w:bookmarkEnd w:id="226"/>
      <w:r w:rsidR="002454D5" w:rsidRPr="00DC780F">
        <w:rPr>
          <w:lang w:val="bg-BG"/>
        </w:rPr>
        <w:t>Отраслова класификация и разпределение по GTAP 57, използвани за целите на анализа (</w:t>
      </w:r>
      <w:r w:rsidR="000A22C3" w:rsidRPr="00DC780F">
        <w:rPr>
          <w:lang w:val="bg-BG"/>
        </w:rPr>
        <w:t>13</w:t>
      </w:r>
      <w:r w:rsidR="002454D5" w:rsidRPr="00DC780F">
        <w:rPr>
          <w:lang w:val="bg-BG"/>
        </w:rPr>
        <w:t xml:space="preserve"> обобщени сектора)</w:t>
      </w:r>
      <w:bookmarkEnd w:id="227"/>
      <w:bookmarkEnd w:id="228"/>
    </w:p>
    <w:tbl>
      <w:tblPr>
        <w:tblStyle w:val="ListTable1Light1"/>
        <w:tblW w:w="927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91"/>
        <w:gridCol w:w="1034"/>
        <w:gridCol w:w="3792"/>
        <w:gridCol w:w="3953"/>
      </w:tblGrid>
      <w:tr w:rsidR="002454D5" w:rsidRPr="00852A57" w14:paraId="32CA4D11" w14:textId="77777777" w:rsidTr="00CF14A8">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91" w:type="dxa"/>
            <w:shd w:val="clear" w:color="auto" w:fill="365F91" w:themeFill="accent1" w:themeFillShade="BF"/>
            <w:noWrap/>
            <w:hideMark/>
          </w:tcPr>
          <w:p w14:paraId="0B486231" w14:textId="4423CDFD" w:rsidR="002454D5" w:rsidRPr="00DE7E67" w:rsidRDefault="002454D5" w:rsidP="00CF14A8">
            <w:pPr>
              <w:spacing w:before="60"/>
              <w:jc w:val="center"/>
              <w:rPr>
                <w:rFonts w:ascii="Calibri" w:eastAsia="Times New Roman" w:hAnsi="Calibri" w:cs="Calibri"/>
                <w:color w:val="FFFFFF" w:themeColor="background1"/>
                <w:sz w:val="22"/>
                <w:lang w:val="bg-BG"/>
              </w:rPr>
            </w:pPr>
            <w:r w:rsidRPr="00852A57">
              <w:rPr>
                <w:rFonts w:ascii="Calibri" w:eastAsia="Times New Roman" w:hAnsi="Calibri" w:cs="Calibri"/>
                <w:color w:val="FFFFFF" w:themeColor="background1"/>
                <w:sz w:val="22"/>
                <w:lang w:val="bg-BG"/>
              </w:rPr>
              <w:t>№</w:t>
            </w:r>
          </w:p>
        </w:tc>
        <w:tc>
          <w:tcPr>
            <w:tcW w:w="1034" w:type="dxa"/>
            <w:shd w:val="clear" w:color="auto" w:fill="365F91" w:themeFill="accent1" w:themeFillShade="BF"/>
            <w:noWrap/>
            <w:hideMark/>
          </w:tcPr>
          <w:p w14:paraId="72EBAAE5" w14:textId="69238AD9" w:rsidR="002454D5" w:rsidRPr="00DE7E67" w:rsidRDefault="002454D5" w:rsidP="00CF14A8">
            <w:pPr>
              <w:spacing w:before="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2"/>
                <w:lang w:val="bg-BG"/>
              </w:rPr>
            </w:pPr>
            <w:r w:rsidRPr="00DE7E67">
              <w:rPr>
                <w:rFonts w:ascii="Calibri" w:eastAsia="Times New Roman" w:hAnsi="Calibri" w:cs="Calibri"/>
                <w:color w:val="FFFFFF" w:themeColor="background1"/>
                <w:sz w:val="22"/>
                <w:lang w:val="bg-BG"/>
              </w:rPr>
              <w:t>GTAP 57</w:t>
            </w:r>
          </w:p>
        </w:tc>
        <w:tc>
          <w:tcPr>
            <w:tcW w:w="3792" w:type="dxa"/>
            <w:shd w:val="clear" w:color="auto" w:fill="365F91" w:themeFill="accent1" w:themeFillShade="BF"/>
            <w:noWrap/>
            <w:hideMark/>
          </w:tcPr>
          <w:p w14:paraId="5607FCC4" w14:textId="79B1F1DF" w:rsidR="002454D5" w:rsidRPr="00DE7E67" w:rsidRDefault="002454D5" w:rsidP="00CF14A8">
            <w:pPr>
              <w:spacing w:before="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2"/>
                <w:lang w:val="bg-BG"/>
              </w:rPr>
            </w:pPr>
            <w:r w:rsidRPr="00852A57">
              <w:rPr>
                <w:rFonts w:ascii="Calibri" w:eastAsia="Times New Roman" w:hAnsi="Calibri" w:cs="Calibri"/>
                <w:color w:val="FFFFFF" w:themeColor="background1"/>
                <w:sz w:val="22"/>
                <w:lang w:val="bg-BG"/>
              </w:rPr>
              <w:t>Описание</w:t>
            </w:r>
          </w:p>
        </w:tc>
        <w:tc>
          <w:tcPr>
            <w:tcW w:w="3953" w:type="dxa"/>
            <w:shd w:val="clear" w:color="auto" w:fill="365F91" w:themeFill="accent1" w:themeFillShade="BF"/>
            <w:noWrap/>
            <w:hideMark/>
          </w:tcPr>
          <w:p w14:paraId="0B78C280" w14:textId="1A90DB0E" w:rsidR="002454D5" w:rsidRPr="00DE7E67" w:rsidRDefault="002454D5" w:rsidP="00CF14A8">
            <w:pPr>
              <w:spacing w:before="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2"/>
                <w:lang w:val="bg-BG"/>
              </w:rPr>
            </w:pPr>
            <w:r w:rsidRPr="00852A57">
              <w:rPr>
                <w:rFonts w:ascii="Calibri" w:eastAsia="Times New Roman" w:hAnsi="Calibri" w:cs="Calibri"/>
                <w:color w:val="FFFFFF" w:themeColor="background1"/>
                <w:sz w:val="22"/>
                <w:lang w:val="bg-BG"/>
              </w:rPr>
              <w:t>Обобщен сектор</w:t>
            </w:r>
          </w:p>
        </w:tc>
      </w:tr>
      <w:tr w:rsidR="002454D5" w:rsidRPr="00852A57" w14:paraId="34ACB112"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5FB513B" w14:textId="57E72A6F"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w:t>
            </w:r>
          </w:p>
        </w:tc>
        <w:tc>
          <w:tcPr>
            <w:tcW w:w="1034" w:type="dxa"/>
            <w:shd w:val="clear" w:color="auto" w:fill="auto"/>
            <w:noWrap/>
            <w:hideMark/>
          </w:tcPr>
          <w:p w14:paraId="656805EB" w14:textId="5D6A981F"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pdr</w:t>
            </w:r>
          </w:p>
        </w:tc>
        <w:tc>
          <w:tcPr>
            <w:tcW w:w="3792" w:type="dxa"/>
            <w:shd w:val="clear" w:color="auto" w:fill="auto"/>
            <w:noWrap/>
            <w:vAlign w:val="center"/>
            <w:hideMark/>
          </w:tcPr>
          <w:p w14:paraId="62B7FF21" w14:textId="7EAA7588"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Theme="minorHAnsi" w:hAnsiTheme="minorHAnsi" w:cs="Times New Roman"/>
                <w:sz w:val="22"/>
                <w:lang w:val="bg-BG"/>
              </w:rPr>
              <w:t>О</w:t>
            </w:r>
            <w:r w:rsidRPr="00DE7E67">
              <w:rPr>
                <w:rFonts w:asciiTheme="minorHAnsi" w:hAnsiTheme="minorHAnsi" w:cs="Times New Roman"/>
                <w:sz w:val="22"/>
                <w:lang w:val="bg-BG"/>
              </w:rPr>
              <w:t xml:space="preserve">риз, лющен и нелющен </w:t>
            </w:r>
          </w:p>
        </w:tc>
        <w:tc>
          <w:tcPr>
            <w:tcW w:w="3953" w:type="dxa"/>
            <w:shd w:val="clear" w:color="auto" w:fill="auto"/>
            <w:noWrap/>
            <w:hideMark/>
          </w:tcPr>
          <w:p w14:paraId="47C3915E" w14:textId="236202BF" w:rsidR="002454D5" w:rsidRPr="00DE7E67" w:rsidRDefault="00F73EF1"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Grains</w:t>
            </w:r>
            <w:r w:rsidRPr="00852A57">
              <w:rPr>
                <w:rFonts w:ascii="Calibri" w:eastAsia="Times New Roman" w:hAnsi="Calibri" w:cs="Calibri"/>
                <w:color w:val="000000"/>
                <w:sz w:val="22"/>
                <w:lang w:val="bg-BG"/>
              </w:rPr>
              <w:t xml:space="preserve"> </w:t>
            </w:r>
            <w:r w:rsidR="002454D5" w:rsidRPr="00852A5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З</w:t>
            </w:r>
            <w:r>
              <w:rPr>
                <w:rFonts w:ascii="Calibri" w:eastAsia="Times New Roman" w:hAnsi="Calibri" w:cs="Calibri"/>
                <w:color w:val="000000"/>
                <w:sz w:val="22"/>
                <w:lang w:val="bg-BG"/>
              </w:rPr>
              <w:t>ърнени</w:t>
            </w:r>
            <w:r w:rsidRPr="00852A57">
              <w:rPr>
                <w:rFonts w:ascii="Calibri" w:eastAsia="Times New Roman" w:hAnsi="Calibri" w:cs="Calibri"/>
                <w:color w:val="000000"/>
                <w:sz w:val="22"/>
                <w:lang w:val="bg-BG"/>
              </w:rPr>
              <w:t xml:space="preserve"> </w:t>
            </w:r>
            <w:r w:rsidR="002454D5" w:rsidRPr="00852A57">
              <w:rPr>
                <w:rFonts w:ascii="Calibri" w:eastAsia="Times New Roman" w:hAnsi="Calibri" w:cs="Calibri"/>
                <w:color w:val="000000"/>
                <w:sz w:val="22"/>
                <w:lang w:val="bg-BG"/>
              </w:rPr>
              <w:t>култури</w:t>
            </w:r>
          </w:p>
        </w:tc>
      </w:tr>
      <w:tr w:rsidR="002454D5" w:rsidRPr="00852A57" w14:paraId="2077223B"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011C4EC" w14:textId="5352060D"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w:t>
            </w:r>
          </w:p>
        </w:tc>
        <w:tc>
          <w:tcPr>
            <w:tcW w:w="1034" w:type="dxa"/>
            <w:shd w:val="clear" w:color="auto" w:fill="F2F2F2" w:themeFill="background1" w:themeFillShade="F2"/>
            <w:noWrap/>
            <w:hideMark/>
          </w:tcPr>
          <w:p w14:paraId="24BC7338" w14:textId="186DD7A8"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wht</w:t>
            </w:r>
          </w:p>
        </w:tc>
        <w:tc>
          <w:tcPr>
            <w:tcW w:w="3792" w:type="dxa"/>
            <w:shd w:val="clear" w:color="auto" w:fill="F2F2F2" w:themeFill="background1" w:themeFillShade="F2"/>
            <w:noWrap/>
            <w:vAlign w:val="center"/>
            <w:hideMark/>
          </w:tcPr>
          <w:p w14:paraId="6C9CEAE1" w14:textId="46DEF31B"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Theme="minorHAnsi" w:hAnsiTheme="minorHAnsi"/>
                <w:sz w:val="22"/>
                <w:lang w:val="bg-BG"/>
              </w:rPr>
              <w:t xml:space="preserve">Пшеница </w:t>
            </w:r>
          </w:p>
        </w:tc>
        <w:tc>
          <w:tcPr>
            <w:tcW w:w="3953" w:type="dxa"/>
            <w:shd w:val="clear" w:color="auto" w:fill="F2F2F2" w:themeFill="background1" w:themeFillShade="F2"/>
            <w:noWrap/>
            <w:hideMark/>
          </w:tcPr>
          <w:p w14:paraId="5AEBBB23" w14:textId="4233CD9F" w:rsidR="002454D5" w:rsidRPr="00DE7E67" w:rsidRDefault="00F73EF1"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Grains</w:t>
            </w:r>
            <w:r w:rsidRPr="00852A57">
              <w:rPr>
                <w:rFonts w:ascii="Calibri" w:eastAsia="Times New Roman" w:hAnsi="Calibri" w:cs="Calibri"/>
                <w:color w:val="000000"/>
                <w:sz w:val="22"/>
                <w:lang w:val="bg-BG"/>
              </w:rPr>
              <w:t xml:space="preserve"> - З</w:t>
            </w:r>
            <w:r>
              <w:rPr>
                <w:rFonts w:ascii="Calibri" w:eastAsia="Times New Roman" w:hAnsi="Calibri" w:cs="Calibri"/>
                <w:color w:val="000000"/>
                <w:sz w:val="22"/>
                <w:lang w:val="bg-BG"/>
              </w:rPr>
              <w:t>ърнени</w:t>
            </w:r>
            <w:r w:rsidRPr="00852A57">
              <w:rPr>
                <w:rFonts w:ascii="Calibri" w:eastAsia="Times New Roman" w:hAnsi="Calibri" w:cs="Calibri"/>
                <w:color w:val="000000"/>
                <w:sz w:val="22"/>
                <w:lang w:val="bg-BG"/>
              </w:rPr>
              <w:t xml:space="preserve"> култури</w:t>
            </w:r>
          </w:p>
        </w:tc>
      </w:tr>
      <w:tr w:rsidR="002454D5" w:rsidRPr="00852A57" w14:paraId="33D3463C"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568F638" w14:textId="7A3C0A11"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w:t>
            </w:r>
          </w:p>
        </w:tc>
        <w:tc>
          <w:tcPr>
            <w:tcW w:w="1034" w:type="dxa"/>
            <w:shd w:val="clear" w:color="auto" w:fill="auto"/>
            <w:noWrap/>
            <w:hideMark/>
          </w:tcPr>
          <w:p w14:paraId="76BA9270" w14:textId="7F4045E1"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gro</w:t>
            </w:r>
          </w:p>
        </w:tc>
        <w:tc>
          <w:tcPr>
            <w:tcW w:w="3792" w:type="dxa"/>
            <w:shd w:val="clear" w:color="auto" w:fill="auto"/>
            <w:noWrap/>
            <w:vAlign w:val="center"/>
            <w:hideMark/>
          </w:tcPr>
          <w:p w14:paraId="6E90D98E" w14:textId="3FB52E94"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зърнени култури</w:t>
            </w:r>
          </w:p>
        </w:tc>
        <w:tc>
          <w:tcPr>
            <w:tcW w:w="3953" w:type="dxa"/>
            <w:shd w:val="clear" w:color="auto" w:fill="auto"/>
            <w:noWrap/>
            <w:hideMark/>
          </w:tcPr>
          <w:p w14:paraId="45F71AFD" w14:textId="16603CA8" w:rsidR="002454D5" w:rsidRPr="00DE7E67" w:rsidRDefault="00F73EF1"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Grains</w:t>
            </w:r>
            <w:r w:rsidRPr="00852A57">
              <w:rPr>
                <w:rFonts w:ascii="Calibri" w:eastAsia="Times New Roman" w:hAnsi="Calibri" w:cs="Calibri"/>
                <w:color w:val="000000"/>
                <w:sz w:val="22"/>
                <w:lang w:val="bg-BG"/>
              </w:rPr>
              <w:t xml:space="preserve"> - З</w:t>
            </w:r>
            <w:r>
              <w:rPr>
                <w:rFonts w:ascii="Calibri" w:eastAsia="Times New Roman" w:hAnsi="Calibri" w:cs="Calibri"/>
                <w:color w:val="000000"/>
                <w:sz w:val="22"/>
                <w:lang w:val="bg-BG"/>
              </w:rPr>
              <w:t>ърнени</w:t>
            </w:r>
            <w:r w:rsidRPr="00852A57">
              <w:rPr>
                <w:rFonts w:ascii="Calibri" w:eastAsia="Times New Roman" w:hAnsi="Calibri" w:cs="Calibri"/>
                <w:color w:val="000000"/>
                <w:sz w:val="22"/>
                <w:lang w:val="bg-BG"/>
              </w:rPr>
              <w:t xml:space="preserve"> култури</w:t>
            </w:r>
          </w:p>
        </w:tc>
      </w:tr>
      <w:tr w:rsidR="002454D5" w:rsidRPr="00852A57" w14:paraId="73BF373E"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B3A3BF8" w14:textId="2A8FC454"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w:t>
            </w:r>
          </w:p>
        </w:tc>
        <w:tc>
          <w:tcPr>
            <w:tcW w:w="1034" w:type="dxa"/>
            <w:shd w:val="clear" w:color="auto" w:fill="F2F2F2" w:themeFill="background1" w:themeFillShade="F2"/>
            <w:noWrap/>
            <w:hideMark/>
          </w:tcPr>
          <w:p w14:paraId="141B8093" w14:textId="03BE120C"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v_f</w:t>
            </w:r>
          </w:p>
        </w:tc>
        <w:tc>
          <w:tcPr>
            <w:tcW w:w="3792" w:type="dxa"/>
            <w:shd w:val="clear" w:color="auto" w:fill="F2F2F2" w:themeFill="background1" w:themeFillShade="F2"/>
            <w:noWrap/>
            <w:vAlign w:val="center"/>
            <w:hideMark/>
          </w:tcPr>
          <w:p w14:paraId="7E2034F5" w14:textId="4638FAC7"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Зеленчуци, плодове, ядки</w:t>
            </w:r>
          </w:p>
        </w:tc>
        <w:tc>
          <w:tcPr>
            <w:tcW w:w="3953" w:type="dxa"/>
            <w:shd w:val="clear" w:color="auto" w:fill="F2F2F2" w:themeFill="background1" w:themeFillShade="F2"/>
            <w:noWrap/>
            <w:hideMark/>
          </w:tcPr>
          <w:p w14:paraId="349C85A1" w14:textId="09CD1FFE"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4368F740"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9B749DA" w14:textId="46941B68"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w:t>
            </w:r>
          </w:p>
        </w:tc>
        <w:tc>
          <w:tcPr>
            <w:tcW w:w="1034" w:type="dxa"/>
            <w:shd w:val="clear" w:color="auto" w:fill="auto"/>
            <w:noWrap/>
            <w:hideMark/>
          </w:tcPr>
          <w:p w14:paraId="5798DB47" w14:textId="159B1AE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osd</w:t>
            </w:r>
          </w:p>
        </w:tc>
        <w:tc>
          <w:tcPr>
            <w:tcW w:w="3792" w:type="dxa"/>
            <w:shd w:val="clear" w:color="auto" w:fill="auto"/>
            <w:noWrap/>
            <w:vAlign w:val="center"/>
            <w:hideMark/>
          </w:tcPr>
          <w:p w14:paraId="1E211DA5" w14:textId="44EBC6A9"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Маслодайни семена</w:t>
            </w:r>
          </w:p>
        </w:tc>
        <w:tc>
          <w:tcPr>
            <w:tcW w:w="3953" w:type="dxa"/>
            <w:shd w:val="clear" w:color="auto" w:fill="auto"/>
            <w:noWrap/>
            <w:hideMark/>
          </w:tcPr>
          <w:p w14:paraId="777AF72A" w14:textId="0A42263B" w:rsidR="002454D5" w:rsidRPr="00DE7E67" w:rsidRDefault="002454D5"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57756A2F"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CE228CB" w14:textId="64FAD79B"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6</w:t>
            </w:r>
          </w:p>
        </w:tc>
        <w:tc>
          <w:tcPr>
            <w:tcW w:w="1034" w:type="dxa"/>
            <w:shd w:val="clear" w:color="auto" w:fill="F2F2F2" w:themeFill="background1" w:themeFillShade="F2"/>
            <w:noWrap/>
            <w:hideMark/>
          </w:tcPr>
          <w:p w14:paraId="7B43C5B7" w14:textId="35A28D2B"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c_b</w:t>
            </w:r>
          </w:p>
        </w:tc>
        <w:tc>
          <w:tcPr>
            <w:tcW w:w="3792" w:type="dxa"/>
            <w:shd w:val="clear" w:color="auto" w:fill="F2F2F2" w:themeFill="background1" w:themeFillShade="F2"/>
            <w:noWrap/>
            <w:vAlign w:val="center"/>
            <w:hideMark/>
          </w:tcPr>
          <w:p w14:paraId="7204F2BE" w14:textId="1BB265F2"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Захарна тръстика и захарно цвекло</w:t>
            </w:r>
          </w:p>
        </w:tc>
        <w:tc>
          <w:tcPr>
            <w:tcW w:w="3953" w:type="dxa"/>
            <w:shd w:val="clear" w:color="auto" w:fill="F2F2F2" w:themeFill="background1" w:themeFillShade="F2"/>
            <w:noWrap/>
            <w:hideMark/>
          </w:tcPr>
          <w:p w14:paraId="42E14734" w14:textId="0F545474"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11AC620D"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E77742D" w14:textId="61AF67FC"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7</w:t>
            </w:r>
          </w:p>
        </w:tc>
        <w:tc>
          <w:tcPr>
            <w:tcW w:w="1034" w:type="dxa"/>
            <w:shd w:val="clear" w:color="auto" w:fill="auto"/>
            <w:noWrap/>
            <w:hideMark/>
          </w:tcPr>
          <w:p w14:paraId="57B0B9CA" w14:textId="0D9D6C77"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pfb</w:t>
            </w:r>
          </w:p>
        </w:tc>
        <w:tc>
          <w:tcPr>
            <w:tcW w:w="3792" w:type="dxa"/>
            <w:shd w:val="clear" w:color="auto" w:fill="auto"/>
            <w:noWrap/>
            <w:vAlign w:val="center"/>
            <w:hideMark/>
          </w:tcPr>
          <w:p w14:paraId="31D45340" w14:textId="7971F4AF"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Растителни фибри</w:t>
            </w:r>
          </w:p>
        </w:tc>
        <w:tc>
          <w:tcPr>
            <w:tcW w:w="3953" w:type="dxa"/>
            <w:shd w:val="clear" w:color="auto" w:fill="auto"/>
            <w:noWrap/>
            <w:hideMark/>
          </w:tcPr>
          <w:p w14:paraId="398A8210" w14:textId="508E8348" w:rsidR="002454D5" w:rsidRPr="00DE7E67" w:rsidRDefault="002454D5"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640CE514"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D3A5614" w14:textId="2C4E8F81"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8</w:t>
            </w:r>
          </w:p>
        </w:tc>
        <w:tc>
          <w:tcPr>
            <w:tcW w:w="1034" w:type="dxa"/>
            <w:shd w:val="clear" w:color="auto" w:fill="F2F2F2" w:themeFill="background1" w:themeFillShade="F2"/>
            <w:noWrap/>
            <w:hideMark/>
          </w:tcPr>
          <w:p w14:paraId="6205106F" w14:textId="33A94DB3"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ocr</w:t>
            </w:r>
          </w:p>
        </w:tc>
        <w:tc>
          <w:tcPr>
            <w:tcW w:w="3792" w:type="dxa"/>
            <w:shd w:val="clear" w:color="auto" w:fill="F2F2F2" w:themeFill="background1" w:themeFillShade="F2"/>
            <w:noWrap/>
            <w:vAlign w:val="center"/>
            <w:hideMark/>
          </w:tcPr>
          <w:p w14:paraId="775463FD" w14:textId="5893591C"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култури</w:t>
            </w:r>
          </w:p>
        </w:tc>
        <w:tc>
          <w:tcPr>
            <w:tcW w:w="3953" w:type="dxa"/>
            <w:shd w:val="clear" w:color="auto" w:fill="F2F2F2" w:themeFill="background1" w:themeFillShade="F2"/>
            <w:noWrap/>
            <w:hideMark/>
          </w:tcPr>
          <w:p w14:paraId="7B8CCFCD" w14:textId="35695656"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852A57" w14:paraId="3A7507C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DBD28F9" w14:textId="225135D2"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9</w:t>
            </w:r>
          </w:p>
        </w:tc>
        <w:tc>
          <w:tcPr>
            <w:tcW w:w="1034" w:type="dxa"/>
            <w:shd w:val="clear" w:color="auto" w:fill="auto"/>
            <w:noWrap/>
            <w:hideMark/>
          </w:tcPr>
          <w:p w14:paraId="3CD9CA33" w14:textId="7E88F2AD"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ctl</w:t>
            </w:r>
          </w:p>
        </w:tc>
        <w:tc>
          <w:tcPr>
            <w:tcW w:w="3792" w:type="dxa"/>
            <w:shd w:val="clear" w:color="auto" w:fill="auto"/>
            <w:noWrap/>
            <w:vAlign w:val="center"/>
            <w:hideMark/>
          </w:tcPr>
          <w:p w14:paraId="0A2ED608" w14:textId="3F8B76C0"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Говеда, овце, кози, коне</w:t>
            </w:r>
          </w:p>
        </w:tc>
        <w:tc>
          <w:tcPr>
            <w:tcW w:w="3953" w:type="dxa"/>
            <w:shd w:val="clear" w:color="auto" w:fill="auto"/>
            <w:noWrap/>
            <w:hideMark/>
          </w:tcPr>
          <w:p w14:paraId="41D599AB" w14:textId="59F3CC9A" w:rsidR="002454D5" w:rsidRPr="00DE7E67" w:rsidRDefault="002454D5"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MeatL</w:t>
            </w:r>
            <w:r w:rsidR="00CE2C5B">
              <w:rPr>
                <w:rFonts w:ascii="Calibri" w:eastAsia="Times New Roman" w:hAnsi="Calibri" w:cs="Calibri"/>
                <w:color w:val="000000"/>
                <w:sz w:val="22"/>
              </w:rPr>
              <w:t>v</w:t>
            </w:r>
            <w:r w:rsidRPr="00DE7E67">
              <w:rPr>
                <w:rFonts w:ascii="Calibri" w:eastAsia="Times New Roman" w:hAnsi="Calibri" w:cs="Calibri"/>
                <w:color w:val="000000"/>
                <w:sz w:val="22"/>
                <w:lang w:val="bg-BG"/>
              </w:rPr>
              <w:t>stk</w:t>
            </w:r>
            <w:r w:rsidRPr="00852A57">
              <w:rPr>
                <w:rFonts w:ascii="Calibri" w:eastAsia="Times New Roman" w:hAnsi="Calibri" w:cs="Calibri"/>
                <w:color w:val="000000"/>
                <w:sz w:val="22"/>
                <w:lang w:val="bg-BG"/>
              </w:rPr>
              <w:t xml:space="preserve"> -</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Месо и добитък</w:t>
            </w:r>
          </w:p>
        </w:tc>
      </w:tr>
      <w:tr w:rsidR="002454D5" w:rsidRPr="00852A57" w14:paraId="6D925FBA"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6B7D175" w14:textId="7B0A643F"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10</w:t>
            </w:r>
          </w:p>
        </w:tc>
        <w:tc>
          <w:tcPr>
            <w:tcW w:w="1034" w:type="dxa"/>
            <w:shd w:val="clear" w:color="auto" w:fill="F2F2F2" w:themeFill="background1" w:themeFillShade="F2"/>
            <w:noWrap/>
            <w:hideMark/>
          </w:tcPr>
          <w:p w14:paraId="44EB3485" w14:textId="2927FE9F"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oap</w:t>
            </w:r>
          </w:p>
        </w:tc>
        <w:tc>
          <w:tcPr>
            <w:tcW w:w="3792" w:type="dxa"/>
            <w:shd w:val="clear" w:color="auto" w:fill="F2F2F2" w:themeFill="background1" w:themeFillShade="F2"/>
            <w:noWrap/>
            <w:vAlign w:val="center"/>
            <w:hideMark/>
          </w:tcPr>
          <w:p w14:paraId="0E4AA2F1" w14:textId="3D6E0207"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животински продукти</w:t>
            </w:r>
          </w:p>
        </w:tc>
        <w:tc>
          <w:tcPr>
            <w:tcW w:w="3953" w:type="dxa"/>
            <w:shd w:val="clear" w:color="auto" w:fill="F2F2F2" w:themeFill="background1" w:themeFillShade="F2"/>
            <w:noWrap/>
            <w:hideMark/>
          </w:tcPr>
          <w:p w14:paraId="6059BC1C" w14:textId="4BD70991"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MeatL</w:t>
            </w:r>
            <w:r w:rsidR="00CE2C5B">
              <w:rPr>
                <w:rFonts w:ascii="Calibri" w:eastAsia="Times New Roman" w:hAnsi="Calibri" w:cs="Calibri"/>
                <w:color w:val="000000"/>
                <w:sz w:val="22"/>
              </w:rPr>
              <w:t>v</w:t>
            </w:r>
            <w:r w:rsidRPr="00DE7E67">
              <w:rPr>
                <w:rFonts w:ascii="Calibri" w:eastAsia="Times New Roman" w:hAnsi="Calibri" w:cs="Calibri"/>
                <w:color w:val="000000"/>
                <w:sz w:val="22"/>
                <w:lang w:val="bg-BG"/>
              </w:rPr>
              <w:t>stk</w:t>
            </w:r>
            <w:r w:rsidRPr="00852A57">
              <w:rPr>
                <w:rFonts w:ascii="Calibri" w:eastAsia="Times New Roman" w:hAnsi="Calibri" w:cs="Calibri"/>
                <w:color w:val="000000"/>
                <w:sz w:val="22"/>
                <w:lang w:val="bg-BG"/>
              </w:rPr>
              <w:t xml:space="preserve"> -</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Месо и добитък</w:t>
            </w:r>
          </w:p>
        </w:tc>
      </w:tr>
      <w:tr w:rsidR="002454D5" w:rsidRPr="00852A57" w14:paraId="7FF4EDBB"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36F4F71" w14:textId="3613F27E"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11</w:t>
            </w:r>
          </w:p>
        </w:tc>
        <w:tc>
          <w:tcPr>
            <w:tcW w:w="1034" w:type="dxa"/>
            <w:shd w:val="clear" w:color="auto" w:fill="auto"/>
            <w:noWrap/>
            <w:hideMark/>
          </w:tcPr>
          <w:p w14:paraId="0047790C" w14:textId="695E6298"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rmk</w:t>
            </w:r>
          </w:p>
        </w:tc>
        <w:tc>
          <w:tcPr>
            <w:tcW w:w="3792" w:type="dxa"/>
            <w:shd w:val="clear" w:color="auto" w:fill="auto"/>
            <w:noWrap/>
            <w:vAlign w:val="center"/>
            <w:hideMark/>
          </w:tcPr>
          <w:p w14:paraId="50FB706A" w14:textId="48D15AD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Сурово мляко</w:t>
            </w:r>
          </w:p>
        </w:tc>
        <w:tc>
          <w:tcPr>
            <w:tcW w:w="3953" w:type="dxa"/>
            <w:shd w:val="clear" w:color="auto" w:fill="auto"/>
            <w:noWrap/>
            <w:hideMark/>
          </w:tcPr>
          <w:p w14:paraId="59146F0B" w14:textId="131F49E8" w:rsidR="002454D5" w:rsidRPr="00DE7E67" w:rsidRDefault="00CE2C5B"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Pr>
                <w:rFonts w:ascii="Calibri" w:eastAsia="Times New Roman" w:hAnsi="Calibri" w:cs="Calibri"/>
                <w:color w:val="000000"/>
                <w:sz w:val="22"/>
              </w:rPr>
              <w:t>OthFood</w:t>
            </w:r>
            <w:proofErr w:type="spellEnd"/>
            <w:r>
              <w:rPr>
                <w:rFonts w:ascii="Calibri" w:eastAsia="Times New Roman" w:hAnsi="Calibri" w:cs="Calibri"/>
                <w:color w:val="000000"/>
                <w:sz w:val="22"/>
              </w:rPr>
              <w:t xml:space="preserve"> – </w:t>
            </w:r>
            <w:r>
              <w:rPr>
                <w:rFonts w:ascii="Calibri" w:eastAsia="Times New Roman" w:hAnsi="Calibri" w:cs="Calibri"/>
                <w:color w:val="000000"/>
                <w:sz w:val="22"/>
                <w:lang w:val="bg-BG"/>
              </w:rPr>
              <w:t>Други храни</w:t>
            </w:r>
          </w:p>
        </w:tc>
      </w:tr>
      <w:tr w:rsidR="002454D5" w:rsidRPr="00852A57" w14:paraId="3A46DAA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511EFC" w14:textId="6B095D0E"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12</w:t>
            </w:r>
          </w:p>
        </w:tc>
        <w:tc>
          <w:tcPr>
            <w:tcW w:w="1034" w:type="dxa"/>
            <w:shd w:val="clear" w:color="auto" w:fill="F2F2F2" w:themeFill="background1" w:themeFillShade="F2"/>
            <w:noWrap/>
            <w:hideMark/>
          </w:tcPr>
          <w:p w14:paraId="2D1E93B9" w14:textId="7F9E58A1"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wol</w:t>
            </w:r>
          </w:p>
        </w:tc>
        <w:tc>
          <w:tcPr>
            <w:tcW w:w="3792" w:type="dxa"/>
            <w:shd w:val="clear" w:color="auto" w:fill="F2F2F2" w:themeFill="background1" w:themeFillShade="F2"/>
            <w:noWrap/>
            <w:vAlign w:val="center"/>
            <w:hideMark/>
          </w:tcPr>
          <w:p w14:paraId="0915E286" w14:textId="3D86A66C"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Вълна, сурова коприна</w:t>
            </w:r>
          </w:p>
        </w:tc>
        <w:tc>
          <w:tcPr>
            <w:tcW w:w="3953" w:type="dxa"/>
            <w:shd w:val="clear" w:color="auto" w:fill="F2F2F2" w:themeFill="background1" w:themeFillShade="F2"/>
            <w:noWrap/>
            <w:hideMark/>
          </w:tcPr>
          <w:p w14:paraId="279FD8A4" w14:textId="197223E4" w:rsidR="002454D5" w:rsidRPr="00DE7E67" w:rsidRDefault="00CE2C5B"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1569E1">
              <w:rPr>
                <w:rFonts w:ascii="Calibri" w:eastAsia="Times New Roman" w:hAnsi="Calibri" w:cs="Calibri"/>
                <w:color w:val="000000"/>
                <w:sz w:val="22"/>
                <w:lang w:val="bg-BG"/>
              </w:rPr>
              <w:t>Crops</w:t>
            </w:r>
            <w:r w:rsidRPr="00852A57">
              <w:rPr>
                <w:rFonts w:ascii="Calibri" w:eastAsia="Times New Roman" w:hAnsi="Calibri" w:cs="Calibri"/>
                <w:color w:val="000000"/>
                <w:sz w:val="22"/>
                <w:lang w:val="bg-BG"/>
              </w:rPr>
              <w:t xml:space="preserve"> - Земеделски култури</w:t>
            </w:r>
          </w:p>
        </w:tc>
      </w:tr>
      <w:tr w:rsidR="002454D5" w:rsidRPr="00A66CB1" w14:paraId="41AD4A89"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B3E1E2A" w14:textId="088B2589"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13</w:t>
            </w:r>
          </w:p>
        </w:tc>
        <w:tc>
          <w:tcPr>
            <w:tcW w:w="1034" w:type="dxa"/>
            <w:shd w:val="clear" w:color="auto" w:fill="auto"/>
            <w:noWrap/>
            <w:hideMark/>
          </w:tcPr>
          <w:p w14:paraId="29181CA2" w14:textId="7227DFC7"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frs</w:t>
            </w:r>
          </w:p>
        </w:tc>
        <w:tc>
          <w:tcPr>
            <w:tcW w:w="3792" w:type="dxa"/>
            <w:shd w:val="clear" w:color="auto" w:fill="auto"/>
            <w:noWrap/>
            <w:vAlign w:val="center"/>
            <w:hideMark/>
          </w:tcPr>
          <w:p w14:paraId="1D0F317E" w14:textId="4378612A"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Горско дело</w:t>
            </w:r>
          </w:p>
        </w:tc>
        <w:tc>
          <w:tcPr>
            <w:tcW w:w="3953" w:type="dxa"/>
            <w:shd w:val="clear" w:color="auto" w:fill="auto"/>
            <w:noWrap/>
            <w:hideMark/>
          </w:tcPr>
          <w:p w14:paraId="6AEA82EA" w14:textId="4BB2C111" w:rsidR="002454D5" w:rsidRPr="00DE7E67" w:rsidRDefault="00E81641"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Pr>
                <w:rFonts w:ascii="Calibri" w:eastAsia="Times New Roman" w:hAnsi="Calibri" w:cs="Calibri"/>
                <w:color w:val="000000"/>
                <w:sz w:val="22"/>
                <w:lang w:val="bg-BG"/>
              </w:rPr>
              <w:t>Добив на полезни изкопаеми</w:t>
            </w:r>
          </w:p>
        </w:tc>
      </w:tr>
      <w:tr w:rsidR="00E81641" w:rsidRPr="00A66CB1" w14:paraId="44639294"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011499B" w14:textId="01B26A97"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14</w:t>
            </w:r>
          </w:p>
        </w:tc>
        <w:tc>
          <w:tcPr>
            <w:tcW w:w="1034" w:type="dxa"/>
            <w:shd w:val="clear" w:color="auto" w:fill="F2F2F2" w:themeFill="background1" w:themeFillShade="F2"/>
            <w:noWrap/>
            <w:hideMark/>
          </w:tcPr>
          <w:p w14:paraId="22417F00" w14:textId="59CF6044"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fsh</w:t>
            </w:r>
          </w:p>
        </w:tc>
        <w:tc>
          <w:tcPr>
            <w:tcW w:w="3792" w:type="dxa"/>
            <w:shd w:val="clear" w:color="auto" w:fill="F2F2F2" w:themeFill="background1" w:themeFillShade="F2"/>
            <w:noWrap/>
            <w:vAlign w:val="center"/>
            <w:hideMark/>
          </w:tcPr>
          <w:p w14:paraId="45B1E59C" w14:textId="1DE20ED3"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Рибарство</w:t>
            </w:r>
          </w:p>
        </w:tc>
        <w:tc>
          <w:tcPr>
            <w:tcW w:w="3953" w:type="dxa"/>
            <w:shd w:val="clear" w:color="auto" w:fill="F2F2F2" w:themeFill="background1" w:themeFillShade="F2"/>
            <w:noWrap/>
            <w:hideMark/>
          </w:tcPr>
          <w:p w14:paraId="54C27DDE" w14:textId="21CAC92B"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7414DDE1"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AFB04F1" w14:textId="64746559"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15</w:t>
            </w:r>
          </w:p>
        </w:tc>
        <w:tc>
          <w:tcPr>
            <w:tcW w:w="1034" w:type="dxa"/>
            <w:shd w:val="clear" w:color="auto" w:fill="auto"/>
            <w:noWrap/>
            <w:hideMark/>
          </w:tcPr>
          <w:p w14:paraId="4AF96ED6" w14:textId="0400B4BE"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coa</w:t>
            </w:r>
          </w:p>
        </w:tc>
        <w:tc>
          <w:tcPr>
            <w:tcW w:w="3792" w:type="dxa"/>
            <w:shd w:val="clear" w:color="auto" w:fill="auto"/>
            <w:noWrap/>
            <w:vAlign w:val="center"/>
            <w:hideMark/>
          </w:tcPr>
          <w:p w14:paraId="5E1DE70D" w14:textId="0850EFBB"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Въглища</w:t>
            </w:r>
          </w:p>
        </w:tc>
        <w:tc>
          <w:tcPr>
            <w:tcW w:w="3953" w:type="dxa"/>
            <w:shd w:val="clear" w:color="auto" w:fill="auto"/>
            <w:noWrap/>
            <w:hideMark/>
          </w:tcPr>
          <w:p w14:paraId="3C35B95C" w14:textId="7F9861CF"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5D454937"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F90EA50" w14:textId="7701F654"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16</w:t>
            </w:r>
          </w:p>
        </w:tc>
        <w:tc>
          <w:tcPr>
            <w:tcW w:w="1034" w:type="dxa"/>
            <w:shd w:val="clear" w:color="auto" w:fill="F2F2F2" w:themeFill="background1" w:themeFillShade="F2"/>
            <w:noWrap/>
            <w:hideMark/>
          </w:tcPr>
          <w:p w14:paraId="5579D65A" w14:textId="2E72767C"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oil</w:t>
            </w:r>
          </w:p>
        </w:tc>
        <w:tc>
          <w:tcPr>
            <w:tcW w:w="3792" w:type="dxa"/>
            <w:shd w:val="clear" w:color="auto" w:fill="F2F2F2" w:themeFill="background1" w:themeFillShade="F2"/>
            <w:noWrap/>
            <w:vAlign w:val="center"/>
            <w:hideMark/>
          </w:tcPr>
          <w:p w14:paraId="3E212BFD" w14:textId="23AB0979"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Нефт</w:t>
            </w:r>
          </w:p>
        </w:tc>
        <w:tc>
          <w:tcPr>
            <w:tcW w:w="3953" w:type="dxa"/>
            <w:shd w:val="clear" w:color="auto" w:fill="F2F2F2" w:themeFill="background1" w:themeFillShade="F2"/>
            <w:noWrap/>
            <w:hideMark/>
          </w:tcPr>
          <w:p w14:paraId="19A154F7" w14:textId="0FA0809A"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23AA7086"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616B9BE" w14:textId="5D4BAA17"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17</w:t>
            </w:r>
          </w:p>
        </w:tc>
        <w:tc>
          <w:tcPr>
            <w:tcW w:w="1034" w:type="dxa"/>
            <w:shd w:val="clear" w:color="auto" w:fill="auto"/>
            <w:noWrap/>
            <w:hideMark/>
          </w:tcPr>
          <w:p w14:paraId="70E0840A" w14:textId="504ECD86"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gas</w:t>
            </w:r>
          </w:p>
        </w:tc>
        <w:tc>
          <w:tcPr>
            <w:tcW w:w="3792" w:type="dxa"/>
            <w:shd w:val="clear" w:color="auto" w:fill="auto"/>
            <w:noWrap/>
            <w:vAlign w:val="center"/>
            <w:hideMark/>
          </w:tcPr>
          <w:p w14:paraId="7036618D" w14:textId="067278B3"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Природен газ</w:t>
            </w:r>
          </w:p>
        </w:tc>
        <w:tc>
          <w:tcPr>
            <w:tcW w:w="3953" w:type="dxa"/>
            <w:shd w:val="clear" w:color="auto" w:fill="auto"/>
            <w:noWrap/>
            <w:hideMark/>
          </w:tcPr>
          <w:p w14:paraId="71494A0B" w14:textId="085640FD"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A66CB1" w14:paraId="4C51C127"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CAB8724" w14:textId="725882DD"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18</w:t>
            </w:r>
          </w:p>
        </w:tc>
        <w:tc>
          <w:tcPr>
            <w:tcW w:w="1034" w:type="dxa"/>
            <w:shd w:val="clear" w:color="auto" w:fill="F2F2F2" w:themeFill="background1" w:themeFillShade="F2"/>
            <w:noWrap/>
            <w:hideMark/>
          </w:tcPr>
          <w:p w14:paraId="3B6C4E57" w14:textId="70A726E9"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omn</w:t>
            </w:r>
          </w:p>
        </w:tc>
        <w:tc>
          <w:tcPr>
            <w:tcW w:w="3792" w:type="dxa"/>
            <w:shd w:val="clear" w:color="auto" w:fill="F2F2F2" w:themeFill="background1" w:themeFillShade="F2"/>
            <w:noWrap/>
            <w:vAlign w:val="center"/>
            <w:hideMark/>
          </w:tcPr>
          <w:p w14:paraId="4506266A" w14:textId="4B295F56"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природни изкопаеми</w:t>
            </w:r>
          </w:p>
        </w:tc>
        <w:tc>
          <w:tcPr>
            <w:tcW w:w="3953" w:type="dxa"/>
            <w:shd w:val="clear" w:color="auto" w:fill="F2F2F2" w:themeFill="background1" w:themeFillShade="F2"/>
            <w:noWrap/>
            <w:hideMark/>
          </w:tcPr>
          <w:p w14:paraId="17FC7CF0" w14:textId="7BA1EFA8"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BE085E">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BE085E">
              <w:rPr>
                <w:rFonts w:ascii="Calibri" w:eastAsia="Times New Roman" w:hAnsi="Calibri" w:cs="Calibri"/>
                <w:color w:val="000000"/>
                <w:sz w:val="22"/>
                <w:lang w:val="bg-BG"/>
              </w:rPr>
              <w:t>Добив на полезни изкопаеми</w:t>
            </w:r>
          </w:p>
        </w:tc>
      </w:tr>
      <w:tr w:rsidR="00E81641" w:rsidRPr="00852A57" w14:paraId="5EE8C920"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76BD752" w14:textId="109A69B6"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19</w:t>
            </w:r>
          </w:p>
        </w:tc>
        <w:tc>
          <w:tcPr>
            <w:tcW w:w="1034" w:type="dxa"/>
            <w:shd w:val="clear" w:color="auto" w:fill="auto"/>
            <w:noWrap/>
            <w:hideMark/>
          </w:tcPr>
          <w:p w14:paraId="7F30630A" w14:textId="4649AB6F"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cmt</w:t>
            </w:r>
          </w:p>
        </w:tc>
        <w:tc>
          <w:tcPr>
            <w:tcW w:w="3792" w:type="dxa"/>
            <w:shd w:val="clear" w:color="auto" w:fill="auto"/>
            <w:noWrap/>
            <w:vAlign w:val="center"/>
            <w:hideMark/>
          </w:tcPr>
          <w:p w14:paraId="7E547961" w14:textId="7FA030E6"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Месо</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говеждо, овче, козе, конско</w:t>
            </w:r>
          </w:p>
        </w:tc>
        <w:tc>
          <w:tcPr>
            <w:tcW w:w="3953" w:type="dxa"/>
            <w:shd w:val="clear" w:color="auto" w:fill="auto"/>
            <w:noWrap/>
            <w:hideMark/>
          </w:tcPr>
          <w:p w14:paraId="09C17D18" w14:textId="0C7FA5F3"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76F96">
              <w:rPr>
                <w:rFonts w:ascii="Calibri" w:eastAsia="Times New Roman" w:hAnsi="Calibri" w:cs="Calibri"/>
                <w:color w:val="000000"/>
                <w:sz w:val="22"/>
                <w:lang w:val="bg-BG"/>
              </w:rPr>
              <w:t>MeatL</w:t>
            </w:r>
            <w:r w:rsidRPr="00176F96">
              <w:rPr>
                <w:rFonts w:ascii="Calibri" w:eastAsia="Times New Roman" w:hAnsi="Calibri" w:cs="Calibri"/>
                <w:color w:val="000000"/>
                <w:sz w:val="22"/>
              </w:rPr>
              <w:t>v</w:t>
            </w:r>
            <w:r w:rsidRPr="00176F96">
              <w:rPr>
                <w:rFonts w:ascii="Calibri" w:eastAsia="Times New Roman" w:hAnsi="Calibri" w:cs="Calibri"/>
                <w:color w:val="000000"/>
                <w:sz w:val="22"/>
                <w:lang w:val="bg-BG"/>
              </w:rPr>
              <w:t>stk - Месо и добитък</w:t>
            </w:r>
          </w:p>
        </w:tc>
      </w:tr>
      <w:tr w:rsidR="00E81641" w:rsidRPr="00852A57" w14:paraId="3419F16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378AE70" w14:textId="348DE61E"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20</w:t>
            </w:r>
          </w:p>
        </w:tc>
        <w:tc>
          <w:tcPr>
            <w:tcW w:w="1034" w:type="dxa"/>
            <w:shd w:val="clear" w:color="auto" w:fill="F2F2F2" w:themeFill="background1" w:themeFillShade="F2"/>
            <w:noWrap/>
            <w:hideMark/>
          </w:tcPr>
          <w:p w14:paraId="67C8C20C" w14:textId="20599964"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omt</w:t>
            </w:r>
          </w:p>
        </w:tc>
        <w:tc>
          <w:tcPr>
            <w:tcW w:w="3792" w:type="dxa"/>
            <w:shd w:val="clear" w:color="auto" w:fill="F2F2F2" w:themeFill="background1" w:themeFillShade="F2"/>
            <w:noWrap/>
            <w:vAlign w:val="center"/>
            <w:hideMark/>
          </w:tcPr>
          <w:p w14:paraId="1BC92B84" w14:textId="45FAC80E"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месни продукти</w:t>
            </w:r>
          </w:p>
        </w:tc>
        <w:tc>
          <w:tcPr>
            <w:tcW w:w="3953" w:type="dxa"/>
            <w:shd w:val="clear" w:color="auto" w:fill="F2F2F2" w:themeFill="background1" w:themeFillShade="F2"/>
            <w:noWrap/>
            <w:hideMark/>
          </w:tcPr>
          <w:p w14:paraId="0F9722AD" w14:textId="74FD2418"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176F96">
              <w:rPr>
                <w:rFonts w:ascii="Calibri" w:eastAsia="Times New Roman" w:hAnsi="Calibri" w:cs="Calibri"/>
                <w:color w:val="000000"/>
                <w:sz w:val="22"/>
                <w:lang w:val="bg-BG"/>
              </w:rPr>
              <w:t>MeatL</w:t>
            </w:r>
            <w:r w:rsidRPr="00176F96">
              <w:rPr>
                <w:rFonts w:ascii="Calibri" w:eastAsia="Times New Roman" w:hAnsi="Calibri" w:cs="Calibri"/>
                <w:color w:val="000000"/>
                <w:sz w:val="22"/>
              </w:rPr>
              <w:t>v</w:t>
            </w:r>
            <w:r w:rsidRPr="00176F96">
              <w:rPr>
                <w:rFonts w:ascii="Calibri" w:eastAsia="Times New Roman" w:hAnsi="Calibri" w:cs="Calibri"/>
                <w:color w:val="000000"/>
                <w:sz w:val="22"/>
                <w:lang w:val="bg-BG"/>
              </w:rPr>
              <w:t>stk - Месо и добитък</w:t>
            </w:r>
          </w:p>
        </w:tc>
      </w:tr>
      <w:tr w:rsidR="00E81641" w:rsidRPr="00852A57" w14:paraId="3D1E8DFB"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24F0336" w14:textId="410E6F35"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21</w:t>
            </w:r>
          </w:p>
        </w:tc>
        <w:tc>
          <w:tcPr>
            <w:tcW w:w="1034" w:type="dxa"/>
            <w:shd w:val="clear" w:color="auto" w:fill="auto"/>
            <w:noWrap/>
            <w:hideMark/>
          </w:tcPr>
          <w:p w14:paraId="0C3B260E" w14:textId="15A66948"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vol</w:t>
            </w:r>
          </w:p>
        </w:tc>
        <w:tc>
          <w:tcPr>
            <w:tcW w:w="3792" w:type="dxa"/>
            <w:shd w:val="clear" w:color="auto" w:fill="auto"/>
            <w:noWrap/>
            <w:vAlign w:val="center"/>
            <w:hideMark/>
          </w:tcPr>
          <w:p w14:paraId="542FAF17" w14:textId="21DECD39"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Зеленчукови масла и мазнини</w:t>
            </w:r>
          </w:p>
        </w:tc>
        <w:tc>
          <w:tcPr>
            <w:tcW w:w="3953" w:type="dxa"/>
            <w:shd w:val="clear" w:color="auto" w:fill="auto"/>
            <w:noWrap/>
            <w:hideMark/>
          </w:tcPr>
          <w:p w14:paraId="445CF48D" w14:textId="01AF44F7"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sidRPr="006971D7">
              <w:rPr>
                <w:rFonts w:ascii="Calibri" w:eastAsia="Times New Roman" w:hAnsi="Calibri" w:cs="Calibri"/>
                <w:color w:val="000000"/>
                <w:sz w:val="22"/>
              </w:rPr>
              <w:t>OthFood</w:t>
            </w:r>
            <w:proofErr w:type="spellEnd"/>
            <w:r w:rsidRPr="006971D7">
              <w:rPr>
                <w:rFonts w:ascii="Calibri" w:eastAsia="Times New Roman" w:hAnsi="Calibri" w:cs="Calibri"/>
                <w:color w:val="000000"/>
                <w:sz w:val="22"/>
              </w:rPr>
              <w:t xml:space="preserve"> – </w:t>
            </w:r>
            <w:r w:rsidRPr="006971D7">
              <w:rPr>
                <w:rFonts w:ascii="Calibri" w:eastAsia="Times New Roman" w:hAnsi="Calibri" w:cs="Calibri"/>
                <w:color w:val="000000"/>
                <w:sz w:val="22"/>
                <w:lang w:val="bg-BG"/>
              </w:rPr>
              <w:t>Други храни</w:t>
            </w:r>
          </w:p>
        </w:tc>
      </w:tr>
      <w:tr w:rsidR="00E81641" w:rsidRPr="00852A57" w14:paraId="21516027"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83997F8" w14:textId="306E1404"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22</w:t>
            </w:r>
          </w:p>
        </w:tc>
        <w:tc>
          <w:tcPr>
            <w:tcW w:w="1034" w:type="dxa"/>
            <w:shd w:val="clear" w:color="auto" w:fill="F2F2F2" w:themeFill="background1" w:themeFillShade="F2"/>
            <w:noWrap/>
            <w:hideMark/>
          </w:tcPr>
          <w:p w14:paraId="3487F15E" w14:textId="25B184BF"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mil</w:t>
            </w:r>
          </w:p>
        </w:tc>
        <w:tc>
          <w:tcPr>
            <w:tcW w:w="3792" w:type="dxa"/>
            <w:shd w:val="clear" w:color="auto" w:fill="F2F2F2" w:themeFill="background1" w:themeFillShade="F2"/>
            <w:noWrap/>
            <w:vAlign w:val="center"/>
            <w:hideMark/>
          </w:tcPr>
          <w:p w14:paraId="5E4368AE" w14:textId="422AF02D"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Млечни продукти</w:t>
            </w:r>
          </w:p>
        </w:tc>
        <w:tc>
          <w:tcPr>
            <w:tcW w:w="3953" w:type="dxa"/>
            <w:shd w:val="clear" w:color="auto" w:fill="F2F2F2" w:themeFill="background1" w:themeFillShade="F2"/>
            <w:noWrap/>
            <w:hideMark/>
          </w:tcPr>
          <w:p w14:paraId="5B13CAA1" w14:textId="5063CA55"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sidRPr="006971D7">
              <w:rPr>
                <w:rFonts w:ascii="Calibri" w:eastAsia="Times New Roman" w:hAnsi="Calibri" w:cs="Calibri"/>
                <w:color w:val="000000"/>
                <w:sz w:val="22"/>
              </w:rPr>
              <w:t>OthFood</w:t>
            </w:r>
            <w:proofErr w:type="spellEnd"/>
            <w:r w:rsidRPr="006971D7">
              <w:rPr>
                <w:rFonts w:ascii="Calibri" w:eastAsia="Times New Roman" w:hAnsi="Calibri" w:cs="Calibri"/>
                <w:color w:val="000000"/>
                <w:sz w:val="22"/>
              </w:rPr>
              <w:t xml:space="preserve"> – </w:t>
            </w:r>
            <w:r w:rsidRPr="006971D7">
              <w:rPr>
                <w:rFonts w:ascii="Calibri" w:eastAsia="Times New Roman" w:hAnsi="Calibri" w:cs="Calibri"/>
                <w:color w:val="000000"/>
                <w:sz w:val="22"/>
                <w:lang w:val="bg-BG"/>
              </w:rPr>
              <w:t>Други храни</w:t>
            </w:r>
          </w:p>
        </w:tc>
      </w:tr>
      <w:tr w:rsidR="00E81641" w:rsidRPr="00852A57" w14:paraId="76F372FF"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9E26D97" w14:textId="65AC607B"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23</w:t>
            </w:r>
          </w:p>
        </w:tc>
        <w:tc>
          <w:tcPr>
            <w:tcW w:w="1034" w:type="dxa"/>
            <w:shd w:val="clear" w:color="auto" w:fill="auto"/>
            <w:noWrap/>
            <w:hideMark/>
          </w:tcPr>
          <w:p w14:paraId="0E932741" w14:textId="54174F50"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pcr</w:t>
            </w:r>
          </w:p>
        </w:tc>
        <w:tc>
          <w:tcPr>
            <w:tcW w:w="3792" w:type="dxa"/>
            <w:shd w:val="clear" w:color="auto" w:fill="auto"/>
            <w:noWrap/>
            <w:vAlign w:val="center"/>
            <w:hideMark/>
          </w:tcPr>
          <w:p w14:paraId="3E55A395" w14:textId="50C9E6E1"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Обработен ориз</w:t>
            </w:r>
          </w:p>
        </w:tc>
        <w:tc>
          <w:tcPr>
            <w:tcW w:w="3953" w:type="dxa"/>
            <w:shd w:val="clear" w:color="auto" w:fill="auto"/>
            <w:noWrap/>
            <w:hideMark/>
          </w:tcPr>
          <w:p w14:paraId="76716317" w14:textId="437AD6C1"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sidRPr="006971D7">
              <w:rPr>
                <w:rFonts w:ascii="Calibri" w:eastAsia="Times New Roman" w:hAnsi="Calibri" w:cs="Calibri"/>
                <w:color w:val="000000"/>
                <w:sz w:val="22"/>
              </w:rPr>
              <w:t>OthFood</w:t>
            </w:r>
            <w:proofErr w:type="spellEnd"/>
            <w:r w:rsidRPr="006971D7">
              <w:rPr>
                <w:rFonts w:ascii="Calibri" w:eastAsia="Times New Roman" w:hAnsi="Calibri" w:cs="Calibri"/>
                <w:color w:val="000000"/>
                <w:sz w:val="22"/>
              </w:rPr>
              <w:t xml:space="preserve"> – </w:t>
            </w:r>
            <w:r w:rsidRPr="006971D7">
              <w:rPr>
                <w:rFonts w:ascii="Calibri" w:eastAsia="Times New Roman" w:hAnsi="Calibri" w:cs="Calibri"/>
                <w:color w:val="000000"/>
                <w:sz w:val="22"/>
                <w:lang w:val="bg-BG"/>
              </w:rPr>
              <w:t>Други храни</w:t>
            </w:r>
          </w:p>
        </w:tc>
      </w:tr>
      <w:tr w:rsidR="00E81641" w:rsidRPr="00852A57" w14:paraId="66F43210"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48F9466" w14:textId="1502B7C3"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24</w:t>
            </w:r>
          </w:p>
        </w:tc>
        <w:tc>
          <w:tcPr>
            <w:tcW w:w="1034" w:type="dxa"/>
            <w:shd w:val="clear" w:color="auto" w:fill="F2F2F2" w:themeFill="background1" w:themeFillShade="F2"/>
            <w:noWrap/>
            <w:hideMark/>
          </w:tcPr>
          <w:p w14:paraId="433CFF52" w14:textId="3D786A80"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sgr</w:t>
            </w:r>
          </w:p>
        </w:tc>
        <w:tc>
          <w:tcPr>
            <w:tcW w:w="3792" w:type="dxa"/>
            <w:shd w:val="clear" w:color="auto" w:fill="F2F2F2" w:themeFill="background1" w:themeFillShade="F2"/>
            <w:noWrap/>
            <w:vAlign w:val="center"/>
            <w:hideMark/>
          </w:tcPr>
          <w:p w14:paraId="161BC6C8" w14:textId="7701DA0B"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Захар</w:t>
            </w:r>
          </w:p>
        </w:tc>
        <w:tc>
          <w:tcPr>
            <w:tcW w:w="3953" w:type="dxa"/>
            <w:shd w:val="clear" w:color="auto" w:fill="F2F2F2" w:themeFill="background1" w:themeFillShade="F2"/>
            <w:noWrap/>
            <w:hideMark/>
          </w:tcPr>
          <w:p w14:paraId="42A59FE7" w14:textId="7FDE5266"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sidRPr="006971D7">
              <w:rPr>
                <w:rFonts w:ascii="Calibri" w:eastAsia="Times New Roman" w:hAnsi="Calibri" w:cs="Calibri"/>
                <w:color w:val="000000"/>
                <w:sz w:val="22"/>
              </w:rPr>
              <w:t>OthFood</w:t>
            </w:r>
            <w:proofErr w:type="spellEnd"/>
            <w:r w:rsidRPr="006971D7">
              <w:rPr>
                <w:rFonts w:ascii="Calibri" w:eastAsia="Times New Roman" w:hAnsi="Calibri" w:cs="Calibri"/>
                <w:color w:val="000000"/>
                <w:sz w:val="22"/>
              </w:rPr>
              <w:t xml:space="preserve"> – </w:t>
            </w:r>
            <w:r w:rsidRPr="006971D7">
              <w:rPr>
                <w:rFonts w:ascii="Calibri" w:eastAsia="Times New Roman" w:hAnsi="Calibri" w:cs="Calibri"/>
                <w:color w:val="000000"/>
                <w:sz w:val="22"/>
                <w:lang w:val="bg-BG"/>
              </w:rPr>
              <w:t>Други храни</w:t>
            </w:r>
          </w:p>
        </w:tc>
      </w:tr>
      <w:tr w:rsidR="00E81641" w:rsidRPr="00852A57" w14:paraId="6C22817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1318527" w14:textId="19B147FE"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25</w:t>
            </w:r>
          </w:p>
        </w:tc>
        <w:tc>
          <w:tcPr>
            <w:tcW w:w="1034" w:type="dxa"/>
            <w:shd w:val="clear" w:color="auto" w:fill="auto"/>
            <w:noWrap/>
            <w:hideMark/>
          </w:tcPr>
          <w:p w14:paraId="23CDEDE1" w14:textId="0E97F15D"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ofd</w:t>
            </w:r>
          </w:p>
        </w:tc>
        <w:tc>
          <w:tcPr>
            <w:tcW w:w="3792" w:type="dxa"/>
            <w:shd w:val="clear" w:color="auto" w:fill="auto"/>
            <w:noWrap/>
            <w:vAlign w:val="center"/>
            <w:hideMark/>
          </w:tcPr>
          <w:p w14:paraId="2E2B99DF" w14:textId="57550159" w:rsidR="00E81641" w:rsidRPr="00DE7E67" w:rsidRDefault="00E81641" w:rsidP="00E81641">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хранителни продукти</w:t>
            </w:r>
          </w:p>
        </w:tc>
        <w:tc>
          <w:tcPr>
            <w:tcW w:w="3953" w:type="dxa"/>
            <w:shd w:val="clear" w:color="auto" w:fill="auto"/>
            <w:noWrap/>
            <w:hideMark/>
          </w:tcPr>
          <w:p w14:paraId="59BABE47" w14:textId="5C4EA81A" w:rsidR="00E81641" w:rsidRPr="00DE7E67" w:rsidRDefault="00E81641" w:rsidP="00E81641">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sidRPr="006971D7">
              <w:rPr>
                <w:rFonts w:ascii="Calibri" w:eastAsia="Times New Roman" w:hAnsi="Calibri" w:cs="Calibri"/>
                <w:color w:val="000000"/>
                <w:sz w:val="22"/>
              </w:rPr>
              <w:t>OthFood</w:t>
            </w:r>
            <w:proofErr w:type="spellEnd"/>
            <w:r w:rsidRPr="006971D7">
              <w:rPr>
                <w:rFonts w:ascii="Calibri" w:eastAsia="Times New Roman" w:hAnsi="Calibri" w:cs="Calibri"/>
                <w:color w:val="000000"/>
                <w:sz w:val="22"/>
              </w:rPr>
              <w:t xml:space="preserve"> – </w:t>
            </w:r>
            <w:r w:rsidRPr="006971D7">
              <w:rPr>
                <w:rFonts w:ascii="Calibri" w:eastAsia="Times New Roman" w:hAnsi="Calibri" w:cs="Calibri"/>
                <w:color w:val="000000"/>
                <w:sz w:val="22"/>
                <w:lang w:val="bg-BG"/>
              </w:rPr>
              <w:t>Други храни</w:t>
            </w:r>
          </w:p>
        </w:tc>
      </w:tr>
      <w:tr w:rsidR="00E81641" w:rsidRPr="00852A57" w14:paraId="3F3FFE32"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2CD5347" w14:textId="6E7E07BF" w:rsidR="00E81641" w:rsidRPr="00DE7E67" w:rsidRDefault="00E81641" w:rsidP="00E81641">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26</w:t>
            </w:r>
          </w:p>
        </w:tc>
        <w:tc>
          <w:tcPr>
            <w:tcW w:w="1034" w:type="dxa"/>
            <w:shd w:val="clear" w:color="auto" w:fill="F2F2F2" w:themeFill="background1" w:themeFillShade="F2"/>
            <w:noWrap/>
            <w:hideMark/>
          </w:tcPr>
          <w:p w14:paraId="1A008251" w14:textId="277A088A"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b_t</w:t>
            </w:r>
          </w:p>
        </w:tc>
        <w:tc>
          <w:tcPr>
            <w:tcW w:w="3792" w:type="dxa"/>
            <w:shd w:val="clear" w:color="auto" w:fill="F2F2F2" w:themeFill="background1" w:themeFillShade="F2"/>
            <w:noWrap/>
            <w:vAlign w:val="center"/>
            <w:hideMark/>
          </w:tcPr>
          <w:p w14:paraId="209427C2" w14:textId="7BDB1AE4" w:rsidR="00E81641" w:rsidRPr="00DE7E67" w:rsidRDefault="00E81641" w:rsidP="00E81641">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Напитки и тютюневи изделия</w:t>
            </w:r>
          </w:p>
        </w:tc>
        <w:tc>
          <w:tcPr>
            <w:tcW w:w="3953" w:type="dxa"/>
            <w:shd w:val="clear" w:color="auto" w:fill="F2F2F2" w:themeFill="background1" w:themeFillShade="F2"/>
            <w:noWrap/>
            <w:hideMark/>
          </w:tcPr>
          <w:p w14:paraId="6EC60F25" w14:textId="53E603EF" w:rsidR="00E81641" w:rsidRPr="00DE7E67" w:rsidRDefault="00E81641" w:rsidP="00E81641">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sidRPr="006971D7">
              <w:rPr>
                <w:rFonts w:ascii="Calibri" w:eastAsia="Times New Roman" w:hAnsi="Calibri" w:cs="Calibri"/>
                <w:color w:val="000000"/>
                <w:sz w:val="22"/>
              </w:rPr>
              <w:t>OthFood</w:t>
            </w:r>
            <w:proofErr w:type="spellEnd"/>
            <w:r w:rsidRPr="006971D7">
              <w:rPr>
                <w:rFonts w:ascii="Calibri" w:eastAsia="Times New Roman" w:hAnsi="Calibri" w:cs="Calibri"/>
                <w:color w:val="000000"/>
                <w:sz w:val="22"/>
              </w:rPr>
              <w:t xml:space="preserve"> – </w:t>
            </w:r>
            <w:r w:rsidRPr="006971D7">
              <w:rPr>
                <w:rFonts w:ascii="Calibri" w:eastAsia="Times New Roman" w:hAnsi="Calibri" w:cs="Calibri"/>
                <w:color w:val="000000"/>
                <w:sz w:val="22"/>
                <w:lang w:val="bg-BG"/>
              </w:rPr>
              <w:t>Други храни</w:t>
            </w:r>
          </w:p>
        </w:tc>
      </w:tr>
      <w:tr w:rsidR="001A682F" w:rsidRPr="00852A57" w14:paraId="37FD25B1"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5079278" w14:textId="428C93BC"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27</w:t>
            </w:r>
          </w:p>
        </w:tc>
        <w:tc>
          <w:tcPr>
            <w:tcW w:w="1034" w:type="dxa"/>
            <w:shd w:val="clear" w:color="auto" w:fill="auto"/>
            <w:noWrap/>
            <w:hideMark/>
          </w:tcPr>
          <w:p w14:paraId="5E8AB1F3" w14:textId="4564CDA8"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tex</w:t>
            </w:r>
          </w:p>
        </w:tc>
        <w:tc>
          <w:tcPr>
            <w:tcW w:w="3792" w:type="dxa"/>
            <w:shd w:val="clear" w:color="auto" w:fill="auto"/>
            <w:noWrap/>
            <w:vAlign w:val="center"/>
            <w:hideMark/>
          </w:tcPr>
          <w:p w14:paraId="09D9A580" w14:textId="74B15E97"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Текстил</w:t>
            </w:r>
          </w:p>
        </w:tc>
        <w:tc>
          <w:tcPr>
            <w:tcW w:w="3953" w:type="dxa"/>
            <w:shd w:val="clear" w:color="auto" w:fill="auto"/>
            <w:noWrap/>
            <w:hideMark/>
          </w:tcPr>
          <w:p w14:paraId="7DAEDA64" w14:textId="6E9787DD"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86F52">
              <w:rPr>
                <w:rFonts w:ascii="Calibri" w:eastAsia="Times New Roman" w:hAnsi="Calibri" w:cs="Calibri"/>
                <w:color w:val="000000"/>
                <w:sz w:val="22"/>
              </w:rPr>
              <w:t>Om</w:t>
            </w:r>
            <w:r w:rsidRPr="00D86F52">
              <w:rPr>
                <w:rFonts w:ascii="Calibri" w:eastAsia="Times New Roman" w:hAnsi="Calibri" w:cs="Calibri"/>
                <w:color w:val="000000"/>
                <w:sz w:val="22"/>
                <w:lang w:val="bg-BG"/>
              </w:rPr>
              <w:t>nfc</w:t>
            </w:r>
            <w:r>
              <w:rPr>
                <w:rFonts w:ascii="Calibri" w:eastAsia="Times New Roman" w:hAnsi="Calibri" w:cs="Calibri"/>
                <w:color w:val="000000"/>
                <w:sz w:val="22"/>
              </w:rPr>
              <w:t>s</w:t>
            </w:r>
            <w:r w:rsidRPr="00D86F52">
              <w:rPr>
                <w:rFonts w:ascii="Calibri" w:eastAsia="Times New Roman" w:hAnsi="Calibri" w:cs="Calibri"/>
                <w:color w:val="000000"/>
                <w:sz w:val="22"/>
                <w:lang w:val="bg-BG"/>
              </w:rPr>
              <w:t xml:space="preserve"> – Други производства</w:t>
            </w:r>
          </w:p>
        </w:tc>
      </w:tr>
      <w:tr w:rsidR="001A682F" w:rsidRPr="00852A57" w14:paraId="70D9E95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59BB86B" w14:textId="2AAA77B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28</w:t>
            </w:r>
          </w:p>
        </w:tc>
        <w:tc>
          <w:tcPr>
            <w:tcW w:w="1034" w:type="dxa"/>
            <w:shd w:val="clear" w:color="auto" w:fill="F2F2F2" w:themeFill="background1" w:themeFillShade="F2"/>
            <w:noWrap/>
            <w:hideMark/>
          </w:tcPr>
          <w:p w14:paraId="41FE8E6D" w14:textId="43368D99"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wap</w:t>
            </w:r>
          </w:p>
        </w:tc>
        <w:tc>
          <w:tcPr>
            <w:tcW w:w="3792" w:type="dxa"/>
            <w:shd w:val="clear" w:color="auto" w:fill="F2F2F2" w:themeFill="background1" w:themeFillShade="F2"/>
            <w:noWrap/>
            <w:vAlign w:val="center"/>
            <w:hideMark/>
          </w:tcPr>
          <w:p w14:paraId="5DAAD638" w14:textId="03BF75FE"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Облекло</w:t>
            </w:r>
          </w:p>
        </w:tc>
        <w:tc>
          <w:tcPr>
            <w:tcW w:w="3953" w:type="dxa"/>
            <w:shd w:val="clear" w:color="auto" w:fill="F2F2F2" w:themeFill="background1" w:themeFillShade="F2"/>
            <w:noWrap/>
            <w:hideMark/>
          </w:tcPr>
          <w:p w14:paraId="7DE90E63" w14:textId="3B60C720"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09CADB4C"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D8C448" w14:textId="461E0F3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29</w:t>
            </w:r>
          </w:p>
        </w:tc>
        <w:tc>
          <w:tcPr>
            <w:tcW w:w="1034" w:type="dxa"/>
            <w:shd w:val="clear" w:color="auto" w:fill="auto"/>
            <w:noWrap/>
            <w:hideMark/>
          </w:tcPr>
          <w:p w14:paraId="00EEE1BD" w14:textId="26B56FCD"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lea</w:t>
            </w:r>
          </w:p>
        </w:tc>
        <w:tc>
          <w:tcPr>
            <w:tcW w:w="3792" w:type="dxa"/>
            <w:shd w:val="clear" w:color="auto" w:fill="auto"/>
            <w:noWrap/>
            <w:vAlign w:val="center"/>
            <w:hideMark/>
          </w:tcPr>
          <w:p w14:paraId="6756D292" w14:textId="17E677EC"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Кожени изделия</w:t>
            </w:r>
          </w:p>
        </w:tc>
        <w:tc>
          <w:tcPr>
            <w:tcW w:w="3953" w:type="dxa"/>
            <w:shd w:val="clear" w:color="auto" w:fill="auto"/>
            <w:noWrap/>
            <w:hideMark/>
          </w:tcPr>
          <w:p w14:paraId="08D90CC0" w14:textId="1B9363E5"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72811F1E"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64BB944" w14:textId="40BD006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lastRenderedPageBreak/>
              <w:t>30</w:t>
            </w:r>
          </w:p>
        </w:tc>
        <w:tc>
          <w:tcPr>
            <w:tcW w:w="1034" w:type="dxa"/>
            <w:shd w:val="clear" w:color="auto" w:fill="F2F2F2" w:themeFill="background1" w:themeFillShade="F2"/>
            <w:noWrap/>
            <w:hideMark/>
          </w:tcPr>
          <w:p w14:paraId="620F4A8E" w14:textId="3245AC8D"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lum</w:t>
            </w:r>
          </w:p>
        </w:tc>
        <w:tc>
          <w:tcPr>
            <w:tcW w:w="3792" w:type="dxa"/>
            <w:shd w:val="clear" w:color="auto" w:fill="F2F2F2" w:themeFill="background1" w:themeFillShade="F2"/>
            <w:noWrap/>
            <w:vAlign w:val="center"/>
            <w:hideMark/>
          </w:tcPr>
          <w:p w14:paraId="7FAC1627" w14:textId="3E53B2BE"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Продукти от дървесина</w:t>
            </w:r>
          </w:p>
        </w:tc>
        <w:tc>
          <w:tcPr>
            <w:tcW w:w="3953" w:type="dxa"/>
            <w:shd w:val="clear" w:color="auto" w:fill="F2F2F2" w:themeFill="background1" w:themeFillShade="F2"/>
            <w:noWrap/>
            <w:hideMark/>
          </w:tcPr>
          <w:p w14:paraId="07DADDF1" w14:textId="4AC4F3BB"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67829787"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E93C76B" w14:textId="74D26900"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31</w:t>
            </w:r>
          </w:p>
        </w:tc>
        <w:tc>
          <w:tcPr>
            <w:tcW w:w="1034" w:type="dxa"/>
            <w:shd w:val="clear" w:color="auto" w:fill="auto"/>
            <w:noWrap/>
            <w:hideMark/>
          </w:tcPr>
          <w:p w14:paraId="66564815" w14:textId="450587F2"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ppp</w:t>
            </w:r>
          </w:p>
        </w:tc>
        <w:tc>
          <w:tcPr>
            <w:tcW w:w="3792" w:type="dxa"/>
            <w:shd w:val="clear" w:color="auto" w:fill="auto"/>
            <w:noWrap/>
            <w:vAlign w:val="center"/>
            <w:hideMark/>
          </w:tcPr>
          <w:p w14:paraId="17184345" w14:textId="47DDC86E"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Хартиени изделия</w:t>
            </w:r>
            <w:r w:rsidRPr="00DE7E67">
              <w:rPr>
                <w:rFonts w:ascii="Calibri" w:eastAsia="Times New Roman" w:hAnsi="Calibri" w:cs="Calibri"/>
                <w:color w:val="000000"/>
                <w:sz w:val="22"/>
                <w:lang w:val="bg-BG"/>
              </w:rPr>
              <w:t xml:space="preserve">, </w:t>
            </w:r>
            <w:r w:rsidRPr="00852A57">
              <w:rPr>
                <w:rFonts w:ascii="Calibri" w:eastAsia="Times New Roman" w:hAnsi="Calibri" w:cs="Calibri"/>
                <w:color w:val="000000"/>
                <w:sz w:val="22"/>
                <w:lang w:val="bg-BG"/>
              </w:rPr>
              <w:t>издателска дейност</w:t>
            </w:r>
          </w:p>
        </w:tc>
        <w:tc>
          <w:tcPr>
            <w:tcW w:w="3953" w:type="dxa"/>
            <w:shd w:val="clear" w:color="auto" w:fill="auto"/>
            <w:noWrap/>
            <w:hideMark/>
          </w:tcPr>
          <w:p w14:paraId="18D9684A" w14:textId="5CCB56C9"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2454D5" w:rsidRPr="00852A57" w14:paraId="6ED10CB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7FBFC2C" w14:textId="1B932A74"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32</w:t>
            </w:r>
          </w:p>
        </w:tc>
        <w:tc>
          <w:tcPr>
            <w:tcW w:w="1034" w:type="dxa"/>
            <w:shd w:val="clear" w:color="auto" w:fill="F2F2F2" w:themeFill="background1" w:themeFillShade="F2"/>
            <w:noWrap/>
            <w:hideMark/>
          </w:tcPr>
          <w:p w14:paraId="3905ED91" w14:textId="0F8FF0A2"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p_c</w:t>
            </w:r>
          </w:p>
        </w:tc>
        <w:tc>
          <w:tcPr>
            <w:tcW w:w="3792" w:type="dxa"/>
            <w:shd w:val="clear" w:color="auto" w:fill="F2F2F2" w:themeFill="background1" w:themeFillShade="F2"/>
            <w:noWrap/>
            <w:vAlign w:val="center"/>
            <w:hideMark/>
          </w:tcPr>
          <w:p w14:paraId="33779564" w14:textId="01B2205D"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Петрол и кокс</w:t>
            </w:r>
          </w:p>
        </w:tc>
        <w:tc>
          <w:tcPr>
            <w:tcW w:w="3953" w:type="dxa"/>
            <w:shd w:val="clear" w:color="auto" w:fill="F2F2F2" w:themeFill="background1" w:themeFillShade="F2"/>
            <w:noWrap/>
            <w:hideMark/>
          </w:tcPr>
          <w:p w14:paraId="0DAADC45" w14:textId="0039D687"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Pr>
                <w:rFonts w:ascii="Calibri" w:hAnsi="Calibri" w:cs="Calibri"/>
                <w:color w:val="000000"/>
                <w:sz w:val="22"/>
              </w:rPr>
              <w:t>Chemineral</w:t>
            </w:r>
            <w:proofErr w:type="spellEnd"/>
            <w:r w:rsidRPr="00852A57">
              <w:rPr>
                <w:rFonts w:ascii="Calibri" w:eastAsia="Times New Roman" w:hAnsi="Calibri" w:cs="Calibri"/>
                <w:color w:val="000000"/>
                <w:sz w:val="22"/>
                <w:lang w:val="bg-BG"/>
              </w:rPr>
              <w:t xml:space="preserve"> </w:t>
            </w:r>
            <w:r>
              <w:rPr>
                <w:rFonts w:ascii="Calibri" w:eastAsia="Times New Roman" w:hAnsi="Calibri" w:cs="Calibri"/>
                <w:color w:val="000000"/>
                <w:sz w:val="22"/>
              </w:rPr>
              <w:t xml:space="preserve">– </w:t>
            </w:r>
            <w:r>
              <w:rPr>
                <w:rFonts w:ascii="Calibri" w:eastAsia="Times New Roman" w:hAnsi="Calibri" w:cs="Calibri"/>
                <w:color w:val="000000"/>
                <w:sz w:val="22"/>
                <w:lang w:val="bg-BG"/>
              </w:rPr>
              <w:t>Химикали и минерали</w:t>
            </w:r>
          </w:p>
        </w:tc>
      </w:tr>
      <w:tr w:rsidR="001A682F" w:rsidRPr="00852A57" w14:paraId="042E4467"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4E1DDE3" w14:textId="496229F5"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33</w:t>
            </w:r>
          </w:p>
        </w:tc>
        <w:tc>
          <w:tcPr>
            <w:tcW w:w="1034" w:type="dxa"/>
            <w:shd w:val="clear" w:color="auto" w:fill="auto"/>
            <w:noWrap/>
            <w:hideMark/>
          </w:tcPr>
          <w:p w14:paraId="480A2ECC" w14:textId="046A16B5"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crp</w:t>
            </w:r>
          </w:p>
        </w:tc>
        <w:tc>
          <w:tcPr>
            <w:tcW w:w="3792" w:type="dxa"/>
            <w:shd w:val="clear" w:color="auto" w:fill="auto"/>
            <w:noWrap/>
            <w:vAlign w:val="center"/>
            <w:hideMark/>
          </w:tcPr>
          <w:p w14:paraId="49B22013" w14:textId="1326D01A"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Химически изделия, каучук, пластмаса</w:t>
            </w:r>
          </w:p>
        </w:tc>
        <w:tc>
          <w:tcPr>
            <w:tcW w:w="3953" w:type="dxa"/>
            <w:shd w:val="clear" w:color="auto" w:fill="auto"/>
            <w:noWrap/>
            <w:hideMark/>
          </w:tcPr>
          <w:p w14:paraId="51855C2E" w14:textId="62BE4867"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sidRPr="006B0C32">
              <w:rPr>
                <w:rFonts w:ascii="Calibri" w:hAnsi="Calibri" w:cs="Calibri"/>
                <w:color w:val="000000"/>
                <w:sz w:val="22"/>
              </w:rPr>
              <w:t>Chemineral</w:t>
            </w:r>
            <w:proofErr w:type="spellEnd"/>
            <w:r w:rsidRPr="006B0C32">
              <w:rPr>
                <w:rFonts w:ascii="Calibri" w:eastAsia="Times New Roman" w:hAnsi="Calibri" w:cs="Calibri"/>
                <w:color w:val="000000"/>
                <w:sz w:val="22"/>
                <w:lang w:val="bg-BG"/>
              </w:rPr>
              <w:t xml:space="preserve"> </w:t>
            </w:r>
            <w:r w:rsidRPr="006B0C32">
              <w:rPr>
                <w:rFonts w:ascii="Calibri" w:eastAsia="Times New Roman" w:hAnsi="Calibri" w:cs="Calibri"/>
                <w:color w:val="000000"/>
                <w:sz w:val="22"/>
              </w:rPr>
              <w:t xml:space="preserve">– </w:t>
            </w:r>
            <w:r w:rsidRPr="006B0C32">
              <w:rPr>
                <w:rFonts w:ascii="Calibri" w:eastAsia="Times New Roman" w:hAnsi="Calibri" w:cs="Calibri"/>
                <w:color w:val="000000"/>
                <w:sz w:val="22"/>
                <w:lang w:val="bg-BG"/>
              </w:rPr>
              <w:t>Химикали и минерали</w:t>
            </w:r>
          </w:p>
        </w:tc>
      </w:tr>
      <w:tr w:rsidR="001A682F" w:rsidRPr="00852A57" w14:paraId="4A8BE40B"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E02E846" w14:textId="06B1C4A3"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34</w:t>
            </w:r>
          </w:p>
        </w:tc>
        <w:tc>
          <w:tcPr>
            <w:tcW w:w="1034" w:type="dxa"/>
            <w:shd w:val="clear" w:color="auto" w:fill="F2F2F2" w:themeFill="background1" w:themeFillShade="F2"/>
            <w:noWrap/>
            <w:hideMark/>
          </w:tcPr>
          <w:p w14:paraId="5095C2DC" w14:textId="3743099C"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nmm</w:t>
            </w:r>
          </w:p>
        </w:tc>
        <w:tc>
          <w:tcPr>
            <w:tcW w:w="3792" w:type="dxa"/>
            <w:shd w:val="clear" w:color="auto" w:fill="F2F2F2" w:themeFill="background1" w:themeFillShade="F2"/>
            <w:noWrap/>
            <w:vAlign w:val="center"/>
            <w:hideMark/>
          </w:tcPr>
          <w:p w14:paraId="1C614E76" w14:textId="6EA5A7D9"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Неметални минерали</w:t>
            </w:r>
          </w:p>
        </w:tc>
        <w:tc>
          <w:tcPr>
            <w:tcW w:w="3953" w:type="dxa"/>
            <w:shd w:val="clear" w:color="auto" w:fill="F2F2F2" w:themeFill="background1" w:themeFillShade="F2"/>
            <w:noWrap/>
            <w:hideMark/>
          </w:tcPr>
          <w:p w14:paraId="5C0BC4DB" w14:textId="65A455E6"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sidRPr="006B0C32">
              <w:rPr>
                <w:rFonts w:ascii="Calibri" w:hAnsi="Calibri" w:cs="Calibri"/>
                <w:color w:val="000000"/>
                <w:sz w:val="22"/>
              </w:rPr>
              <w:t>Chemineral</w:t>
            </w:r>
            <w:proofErr w:type="spellEnd"/>
            <w:r w:rsidRPr="006B0C32">
              <w:rPr>
                <w:rFonts w:ascii="Calibri" w:eastAsia="Times New Roman" w:hAnsi="Calibri" w:cs="Calibri"/>
                <w:color w:val="000000"/>
                <w:sz w:val="22"/>
                <w:lang w:val="bg-BG"/>
              </w:rPr>
              <w:t xml:space="preserve"> </w:t>
            </w:r>
            <w:r w:rsidRPr="006B0C32">
              <w:rPr>
                <w:rFonts w:ascii="Calibri" w:eastAsia="Times New Roman" w:hAnsi="Calibri" w:cs="Calibri"/>
                <w:color w:val="000000"/>
                <w:sz w:val="22"/>
              </w:rPr>
              <w:t xml:space="preserve">– </w:t>
            </w:r>
            <w:r w:rsidRPr="006B0C32">
              <w:rPr>
                <w:rFonts w:ascii="Calibri" w:eastAsia="Times New Roman" w:hAnsi="Calibri" w:cs="Calibri"/>
                <w:color w:val="000000"/>
                <w:sz w:val="22"/>
                <w:lang w:val="bg-BG"/>
              </w:rPr>
              <w:t>Химикали и минерали</w:t>
            </w:r>
          </w:p>
        </w:tc>
      </w:tr>
      <w:tr w:rsidR="001A682F" w:rsidRPr="00A66CB1" w14:paraId="4D476387"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3B855B5" w14:textId="22B713E6"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35</w:t>
            </w:r>
          </w:p>
        </w:tc>
        <w:tc>
          <w:tcPr>
            <w:tcW w:w="1034" w:type="dxa"/>
            <w:shd w:val="clear" w:color="auto" w:fill="auto"/>
            <w:noWrap/>
            <w:hideMark/>
          </w:tcPr>
          <w:p w14:paraId="01BCE72F" w14:textId="168509FB"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i_s</w:t>
            </w:r>
          </w:p>
        </w:tc>
        <w:tc>
          <w:tcPr>
            <w:tcW w:w="3792" w:type="dxa"/>
            <w:shd w:val="clear" w:color="auto" w:fill="auto"/>
            <w:noWrap/>
            <w:vAlign w:val="center"/>
            <w:hideMark/>
          </w:tcPr>
          <w:p w14:paraId="46FDB53D" w14:textId="14C77F24"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Желязо и стомана</w:t>
            </w:r>
          </w:p>
        </w:tc>
        <w:tc>
          <w:tcPr>
            <w:tcW w:w="3953" w:type="dxa"/>
            <w:shd w:val="clear" w:color="auto" w:fill="auto"/>
            <w:noWrap/>
            <w:hideMark/>
          </w:tcPr>
          <w:p w14:paraId="0E1EC3BA" w14:textId="11D1680D"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F344B">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1F344B">
              <w:rPr>
                <w:rFonts w:ascii="Calibri" w:eastAsia="Times New Roman" w:hAnsi="Calibri" w:cs="Calibri"/>
                <w:color w:val="000000"/>
                <w:sz w:val="22"/>
                <w:lang w:val="bg-BG"/>
              </w:rPr>
              <w:t>Добив на полезни изкопаеми</w:t>
            </w:r>
          </w:p>
        </w:tc>
      </w:tr>
      <w:tr w:rsidR="001A682F" w:rsidRPr="00A66CB1" w14:paraId="5FC1354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6C20B48" w14:textId="5195494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36</w:t>
            </w:r>
          </w:p>
        </w:tc>
        <w:tc>
          <w:tcPr>
            <w:tcW w:w="1034" w:type="dxa"/>
            <w:shd w:val="clear" w:color="auto" w:fill="F2F2F2" w:themeFill="background1" w:themeFillShade="F2"/>
            <w:noWrap/>
            <w:hideMark/>
          </w:tcPr>
          <w:p w14:paraId="1D37AFCF" w14:textId="4D25ED1F"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nfm</w:t>
            </w:r>
          </w:p>
        </w:tc>
        <w:tc>
          <w:tcPr>
            <w:tcW w:w="3792" w:type="dxa"/>
            <w:shd w:val="clear" w:color="auto" w:fill="F2F2F2" w:themeFill="background1" w:themeFillShade="F2"/>
            <w:noWrap/>
            <w:vAlign w:val="center"/>
            <w:hideMark/>
          </w:tcPr>
          <w:p w14:paraId="7C606C31" w14:textId="72222B4B"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Цветни метали</w:t>
            </w:r>
          </w:p>
        </w:tc>
        <w:tc>
          <w:tcPr>
            <w:tcW w:w="3953" w:type="dxa"/>
            <w:shd w:val="clear" w:color="auto" w:fill="F2F2F2" w:themeFill="background1" w:themeFillShade="F2"/>
            <w:noWrap/>
            <w:hideMark/>
          </w:tcPr>
          <w:p w14:paraId="1A238565" w14:textId="7CD240E9"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1F344B">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1F344B">
              <w:rPr>
                <w:rFonts w:ascii="Calibri" w:eastAsia="Times New Roman" w:hAnsi="Calibri" w:cs="Calibri"/>
                <w:color w:val="000000"/>
                <w:sz w:val="22"/>
                <w:lang w:val="bg-BG"/>
              </w:rPr>
              <w:t>Добив на полезни изкопаеми</w:t>
            </w:r>
          </w:p>
        </w:tc>
      </w:tr>
      <w:tr w:rsidR="001A682F" w:rsidRPr="00A66CB1" w14:paraId="1143EE3A"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224D5FC" w14:textId="71091616"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37</w:t>
            </w:r>
          </w:p>
        </w:tc>
        <w:tc>
          <w:tcPr>
            <w:tcW w:w="1034" w:type="dxa"/>
            <w:shd w:val="clear" w:color="auto" w:fill="auto"/>
            <w:noWrap/>
            <w:hideMark/>
          </w:tcPr>
          <w:p w14:paraId="2A31D015" w14:textId="3B2F4BE8"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fmp</w:t>
            </w:r>
          </w:p>
        </w:tc>
        <w:tc>
          <w:tcPr>
            <w:tcW w:w="3792" w:type="dxa"/>
            <w:shd w:val="clear" w:color="auto" w:fill="auto"/>
            <w:noWrap/>
            <w:vAlign w:val="center"/>
            <w:hideMark/>
          </w:tcPr>
          <w:p w14:paraId="54087D8F" w14:textId="66104BE3"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Метални изделия</w:t>
            </w:r>
          </w:p>
        </w:tc>
        <w:tc>
          <w:tcPr>
            <w:tcW w:w="3953" w:type="dxa"/>
            <w:shd w:val="clear" w:color="auto" w:fill="auto"/>
            <w:noWrap/>
            <w:hideMark/>
          </w:tcPr>
          <w:p w14:paraId="64C5BF2C" w14:textId="130FF3B9"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F344B">
              <w:rPr>
                <w:rFonts w:ascii="Calibri" w:eastAsia="Times New Roman" w:hAnsi="Calibri" w:cs="Calibri"/>
                <w:color w:val="000000"/>
                <w:sz w:val="22"/>
              </w:rPr>
              <w:t>Extraction</w:t>
            </w:r>
            <w:r w:rsidRPr="00E45A65">
              <w:rPr>
                <w:rFonts w:ascii="Calibri" w:eastAsia="Times New Roman" w:hAnsi="Calibri" w:cs="Calibri"/>
                <w:color w:val="000000"/>
                <w:sz w:val="22"/>
                <w:lang w:val="bg-BG"/>
              </w:rPr>
              <w:t xml:space="preserve"> – </w:t>
            </w:r>
            <w:r w:rsidRPr="001F344B">
              <w:rPr>
                <w:rFonts w:ascii="Calibri" w:eastAsia="Times New Roman" w:hAnsi="Calibri" w:cs="Calibri"/>
                <w:color w:val="000000"/>
                <w:sz w:val="22"/>
                <w:lang w:val="bg-BG"/>
              </w:rPr>
              <w:t>Добив на полезни изкопаеми</w:t>
            </w:r>
          </w:p>
        </w:tc>
      </w:tr>
      <w:tr w:rsidR="002454D5" w:rsidRPr="00852A57" w14:paraId="434789A1"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616E87B" w14:textId="5A1AF133"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38</w:t>
            </w:r>
          </w:p>
        </w:tc>
        <w:tc>
          <w:tcPr>
            <w:tcW w:w="1034" w:type="dxa"/>
            <w:shd w:val="clear" w:color="auto" w:fill="F2F2F2" w:themeFill="background1" w:themeFillShade="F2"/>
            <w:noWrap/>
            <w:hideMark/>
          </w:tcPr>
          <w:p w14:paraId="67E1A679" w14:textId="72A79507"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mvh</w:t>
            </w:r>
          </w:p>
        </w:tc>
        <w:tc>
          <w:tcPr>
            <w:tcW w:w="3792" w:type="dxa"/>
            <w:shd w:val="clear" w:color="auto" w:fill="F2F2F2" w:themeFill="background1" w:themeFillShade="F2"/>
            <w:noWrap/>
            <w:vAlign w:val="center"/>
            <w:hideMark/>
          </w:tcPr>
          <w:p w14:paraId="56BC7075" w14:textId="6C8182A6"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Моторни превозни средства и части</w:t>
            </w:r>
          </w:p>
        </w:tc>
        <w:tc>
          <w:tcPr>
            <w:tcW w:w="3953" w:type="dxa"/>
            <w:shd w:val="clear" w:color="auto" w:fill="F2F2F2" w:themeFill="background1" w:themeFillShade="F2"/>
            <w:noWrap/>
            <w:hideMark/>
          </w:tcPr>
          <w:p w14:paraId="1633260D" w14:textId="2474B983"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2454D5" w:rsidRPr="00852A57" w14:paraId="6FC0BB7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A77B537" w14:textId="1E48B009"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39</w:t>
            </w:r>
          </w:p>
        </w:tc>
        <w:tc>
          <w:tcPr>
            <w:tcW w:w="1034" w:type="dxa"/>
            <w:shd w:val="clear" w:color="auto" w:fill="auto"/>
            <w:noWrap/>
            <w:hideMark/>
          </w:tcPr>
          <w:p w14:paraId="4D6FBCA5" w14:textId="457B63A7"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otn</w:t>
            </w:r>
          </w:p>
        </w:tc>
        <w:tc>
          <w:tcPr>
            <w:tcW w:w="3792" w:type="dxa"/>
            <w:shd w:val="clear" w:color="auto" w:fill="auto"/>
            <w:noWrap/>
            <w:vAlign w:val="center"/>
            <w:hideMark/>
          </w:tcPr>
          <w:p w14:paraId="52A4F296" w14:textId="1CC968FE"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Друго транспортно оборудване</w:t>
            </w:r>
          </w:p>
        </w:tc>
        <w:tc>
          <w:tcPr>
            <w:tcW w:w="3953" w:type="dxa"/>
            <w:shd w:val="clear" w:color="auto" w:fill="auto"/>
            <w:noWrap/>
            <w:hideMark/>
          </w:tcPr>
          <w:p w14:paraId="1CFB4CDF" w14:textId="1A0D4D28" w:rsidR="002454D5" w:rsidRPr="00DE7E67" w:rsidRDefault="001A682F"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Pr>
                <w:rFonts w:ascii="Calibri" w:hAnsi="Calibri" w:cs="Calibri"/>
                <w:color w:val="000000"/>
                <w:sz w:val="22"/>
              </w:rPr>
              <w:t>Machequip</w:t>
            </w:r>
            <w:proofErr w:type="spellEnd"/>
            <w:r w:rsidRPr="00852A57">
              <w:rPr>
                <w:rFonts w:ascii="Calibri" w:eastAsia="Times New Roman" w:hAnsi="Calibri" w:cs="Calibri"/>
                <w:color w:val="000000"/>
                <w:sz w:val="22"/>
                <w:lang w:val="bg-BG"/>
              </w:rPr>
              <w:t xml:space="preserve"> </w:t>
            </w:r>
            <w:r>
              <w:rPr>
                <w:rFonts w:ascii="Calibri" w:eastAsia="Times New Roman" w:hAnsi="Calibri" w:cs="Calibri"/>
                <w:color w:val="000000"/>
                <w:sz w:val="22"/>
              </w:rPr>
              <w:t xml:space="preserve">– </w:t>
            </w:r>
            <w:r>
              <w:rPr>
                <w:rFonts w:ascii="Calibri" w:eastAsia="Times New Roman" w:hAnsi="Calibri" w:cs="Calibri"/>
                <w:color w:val="000000"/>
                <w:sz w:val="22"/>
                <w:lang w:val="bg-BG"/>
              </w:rPr>
              <w:t>Машини и оборудване</w:t>
            </w:r>
          </w:p>
        </w:tc>
      </w:tr>
      <w:tr w:rsidR="001A682F" w:rsidRPr="00852A57" w14:paraId="0A301CB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FE47D66" w14:textId="7AA046F0"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40</w:t>
            </w:r>
          </w:p>
        </w:tc>
        <w:tc>
          <w:tcPr>
            <w:tcW w:w="1034" w:type="dxa"/>
            <w:shd w:val="clear" w:color="auto" w:fill="F2F2F2" w:themeFill="background1" w:themeFillShade="F2"/>
            <w:noWrap/>
            <w:hideMark/>
          </w:tcPr>
          <w:p w14:paraId="0BABA2AD" w14:textId="15AD03BC"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ele</w:t>
            </w:r>
          </w:p>
        </w:tc>
        <w:tc>
          <w:tcPr>
            <w:tcW w:w="3792" w:type="dxa"/>
            <w:shd w:val="clear" w:color="auto" w:fill="F2F2F2" w:themeFill="background1" w:themeFillShade="F2"/>
            <w:noWrap/>
            <w:vAlign w:val="center"/>
            <w:hideMark/>
          </w:tcPr>
          <w:p w14:paraId="528C7A8C" w14:textId="07655905"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Електронно оборудване</w:t>
            </w:r>
          </w:p>
        </w:tc>
        <w:tc>
          <w:tcPr>
            <w:tcW w:w="3953" w:type="dxa"/>
            <w:shd w:val="clear" w:color="auto" w:fill="F2F2F2" w:themeFill="background1" w:themeFillShade="F2"/>
            <w:noWrap/>
            <w:hideMark/>
          </w:tcPr>
          <w:p w14:paraId="7246336F" w14:textId="6FDC056A"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sidRPr="00916E69">
              <w:rPr>
                <w:rFonts w:ascii="Calibri" w:hAnsi="Calibri" w:cs="Calibri"/>
                <w:color w:val="000000"/>
                <w:sz w:val="22"/>
              </w:rPr>
              <w:t>Machequip</w:t>
            </w:r>
            <w:proofErr w:type="spellEnd"/>
            <w:r w:rsidRPr="00916E69">
              <w:rPr>
                <w:rFonts w:ascii="Calibri" w:eastAsia="Times New Roman" w:hAnsi="Calibri" w:cs="Calibri"/>
                <w:color w:val="000000"/>
                <w:sz w:val="22"/>
                <w:lang w:val="bg-BG"/>
              </w:rPr>
              <w:t xml:space="preserve"> </w:t>
            </w:r>
            <w:r w:rsidRPr="00916E69">
              <w:rPr>
                <w:rFonts w:ascii="Calibri" w:eastAsia="Times New Roman" w:hAnsi="Calibri" w:cs="Calibri"/>
                <w:color w:val="000000"/>
                <w:sz w:val="22"/>
              </w:rPr>
              <w:t xml:space="preserve">– </w:t>
            </w:r>
            <w:r w:rsidRPr="00916E69">
              <w:rPr>
                <w:rFonts w:ascii="Calibri" w:eastAsia="Times New Roman" w:hAnsi="Calibri" w:cs="Calibri"/>
                <w:color w:val="000000"/>
                <w:sz w:val="22"/>
                <w:lang w:val="bg-BG"/>
              </w:rPr>
              <w:t>Машини и оборудване</w:t>
            </w:r>
          </w:p>
        </w:tc>
      </w:tr>
      <w:tr w:rsidR="001A682F" w:rsidRPr="00852A57" w14:paraId="2B71ADC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CA67D4" w14:textId="4C6F0C83"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41</w:t>
            </w:r>
          </w:p>
        </w:tc>
        <w:tc>
          <w:tcPr>
            <w:tcW w:w="1034" w:type="dxa"/>
            <w:shd w:val="clear" w:color="auto" w:fill="auto"/>
            <w:noWrap/>
            <w:hideMark/>
          </w:tcPr>
          <w:p w14:paraId="59FE1791" w14:textId="3D2F7200"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ome</w:t>
            </w:r>
          </w:p>
        </w:tc>
        <w:tc>
          <w:tcPr>
            <w:tcW w:w="3792" w:type="dxa"/>
            <w:shd w:val="clear" w:color="auto" w:fill="auto"/>
            <w:noWrap/>
            <w:vAlign w:val="center"/>
            <w:hideMark/>
          </w:tcPr>
          <w:p w14:paraId="03DAF0B8" w14:textId="778F343B"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машини и оборудване</w:t>
            </w:r>
          </w:p>
        </w:tc>
        <w:tc>
          <w:tcPr>
            <w:tcW w:w="3953" w:type="dxa"/>
            <w:shd w:val="clear" w:color="auto" w:fill="auto"/>
            <w:noWrap/>
            <w:hideMark/>
          </w:tcPr>
          <w:p w14:paraId="01516A8F" w14:textId="3A9DB625"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sidRPr="00916E69">
              <w:rPr>
                <w:rFonts w:ascii="Calibri" w:hAnsi="Calibri" w:cs="Calibri"/>
                <w:color w:val="000000"/>
                <w:sz w:val="22"/>
              </w:rPr>
              <w:t>Machequip</w:t>
            </w:r>
            <w:proofErr w:type="spellEnd"/>
            <w:r w:rsidRPr="00916E69">
              <w:rPr>
                <w:rFonts w:ascii="Calibri" w:eastAsia="Times New Roman" w:hAnsi="Calibri" w:cs="Calibri"/>
                <w:color w:val="000000"/>
                <w:sz w:val="22"/>
                <w:lang w:val="bg-BG"/>
              </w:rPr>
              <w:t xml:space="preserve"> </w:t>
            </w:r>
            <w:r w:rsidRPr="00916E69">
              <w:rPr>
                <w:rFonts w:ascii="Calibri" w:eastAsia="Times New Roman" w:hAnsi="Calibri" w:cs="Calibri"/>
                <w:color w:val="000000"/>
                <w:sz w:val="22"/>
              </w:rPr>
              <w:t xml:space="preserve">– </w:t>
            </w:r>
            <w:r w:rsidRPr="00916E69">
              <w:rPr>
                <w:rFonts w:ascii="Calibri" w:eastAsia="Times New Roman" w:hAnsi="Calibri" w:cs="Calibri"/>
                <w:color w:val="000000"/>
                <w:sz w:val="22"/>
                <w:lang w:val="bg-BG"/>
              </w:rPr>
              <w:t>Машини и оборудване</w:t>
            </w:r>
          </w:p>
        </w:tc>
      </w:tr>
      <w:tr w:rsidR="002454D5" w:rsidRPr="00852A57" w14:paraId="432FAA13"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3240C6D" w14:textId="0AEBD4C2"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42</w:t>
            </w:r>
          </w:p>
        </w:tc>
        <w:tc>
          <w:tcPr>
            <w:tcW w:w="1034" w:type="dxa"/>
            <w:shd w:val="clear" w:color="auto" w:fill="F2F2F2" w:themeFill="background1" w:themeFillShade="F2"/>
            <w:noWrap/>
            <w:hideMark/>
          </w:tcPr>
          <w:p w14:paraId="58FD76DE" w14:textId="06F04B53"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omf</w:t>
            </w:r>
          </w:p>
        </w:tc>
        <w:tc>
          <w:tcPr>
            <w:tcW w:w="3792" w:type="dxa"/>
            <w:shd w:val="clear" w:color="auto" w:fill="F2F2F2" w:themeFill="background1" w:themeFillShade="F2"/>
            <w:noWrap/>
            <w:vAlign w:val="center"/>
            <w:hideMark/>
          </w:tcPr>
          <w:p w14:paraId="0EC60CE6" w14:textId="7F571714"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Друго производство</w:t>
            </w:r>
          </w:p>
        </w:tc>
        <w:tc>
          <w:tcPr>
            <w:tcW w:w="3953" w:type="dxa"/>
            <w:shd w:val="clear" w:color="auto" w:fill="F2F2F2" w:themeFill="background1" w:themeFillShade="F2"/>
            <w:noWrap/>
            <w:hideMark/>
          </w:tcPr>
          <w:p w14:paraId="5EE99CC2" w14:textId="681EF38C"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EB47EA">
              <w:rPr>
                <w:rFonts w:ascii="Calibri" w:eastAsia="Times New Roman" w:hAnsi="Calibri" w:cs="Calibri"/>
                <w:color w:val="000000"/>
                <w:sz w:val="22"/>
              </w:rPr>
              <w:t>Om</w:t>
            </w:r>
            <w:r w:rsidRPr="00EB47EA">
              <w:rPr>
                <w:rFonts w:ascii="Calibri" w:eastAsia="Times New Roman" w:hAnsi="Calibri" w:cs="Calibri"/>
                <w:color w:val="000000"/>
                <w:sz w:val="22"/>
                <w:lang w:val="bg-BG"/>
              </w:rPr>
              <w:t>nfc</w:t>
            </w:r>
            <w:r w:rsidRPr="00EB47EA">
              <w:rPr>
                <w:rFonts w:ascii="Calibri" w:eastAsia="Times New Roman" w:hAnsi="Calibri" w:cs="Calibri"/>
                <w:color w:val="000000"/>
                <w:sz w:val="22"/>
              </w:rPr>
              <w:t>s</w:t>
            </w:r>
            <w:r w:rsidRPr="00EB47EA">
              <w:rPr>
                <w:rFonts w:ascii="Calibri" w:eastAsia="Times New Roman" w:hAnsi="Calibri" w:cs="Calibri"/>
                <w:color w:val="000000"/>
                <w:sz w:val="22"/>
                <w:lang w:val="bg-BG"/>
              </w:rPr>
              <w:t xml:space="preserve"> – Други производства</w:t>
            </w:r>
          </w:p>
        </w:tc>
      </w:tr>
      <w:tr w:rsidR="001A682F" w:rsidRPr="00852A57" w14:paraId="230164D2"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169C6E73" w14:textId="7CBE19C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43</w:t>
            </w:r>
          </w:p>
        </w:tc>
        <w:tc>
          <w:tcPr>
            <w:tcW w:w="1034" w:type="dxa"/>
            <w:shd w:val="clear" w:color="auto" w:fill="auto"/>
            <w:noWrap/>
            <w:hideMark/>
          </w:tcPr>
          <w:p w14:paraId="0A45F990" w14:textId="68E10E14"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ely</w:t>
            </w:r>
          </w:p>
        </w:tc>
        <w:tc>
          <w:tcPr>
            <w:tcW w:w="3792" w:type="dxa"/>
            <w:shd w:val="clear" w:color="auto" w:fill="auto"/>
            <w:noWrap/>
            <w:vAlign w:val="center"/>
            <w:hideMark/>
          </w:tcPr>
          <w:p w14:paraId="3983BD3D" w14:textId="3CEA46C8"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Електричество</w:t>
            </w:r>
          </w:p>
        </w:tc>
        <w:tc>
          <w:tcPr>
            <w:tcW w:w="3953" w:type="dxa"/>
            <w:shd w:val="clear" w:color="auto" w:fill="auto"/>
            <w:noWrap/>
            <w:hideMark/>
          </w:tcPr>
          <w:p w14:paraId="0DFFA248" w14:textId="6391C8B4"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6617D">
              <w:rPr>
                <w:rFonts w:ascii="Calibri" w:eastAsia="Times New Roman" w:hAnsi="Calibri" w:cs="Calibri"/>
                <w:color w:val="000000"/>
                <w:sz w:val="22"/>
              </w:rPr>
              <w:t xml:space="preserve">Utilities – </w:t>
            </w:r>
            <w:r w:rsidRPr="0046617D">
              <w:rPr>
                <w:rFonts w:ascii="Calibri" w:eastAsia="Times New Roman" w:hAnsi="Calibri" w:cs="Calibri"/>
                <w:color w:val="000000"/>
                <w:sz w:val="22"/>
                <w:lang w:val="bg-BG"/>
              </w:rPr>
              <w:t>Комунални услуги</w:t>
            </w:r>
          </w:p>
        </w:tc>
      </w:tr>
      <w:tr w:rsidR="001A682F" w:rsidRPr="00852A57" w14:paraId="3A5F0D84"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7859CC4" w14:textId="0F21D5F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44</w:t>
            </w:r>
          </w:p>
        </w:tc>
        <w:tc>
          <w:tcPr>
            <w:tcW w:w="1034" w:type="dxa"/>
            <w:shd w:val="clear" w:color="auto" w:fill="F2F2F2" w:themeFill="background1" w:themeFillShade="F2"/>
            <w:noWrap/>
            <w:hideMark/>
          </w:tcPr>
          <w:p w14:paraId="2BDBC1D4" w14:textId="4A1EC549"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gdt</w:t>
            </w:r>
          </w:p>
        </w:tc>
        <w:tc>
          <w:tcPr>
            <w:tcW w:w="3792" w:type="dxa"/>
            <w:shd w:val="clear" w:color="auto" w:fill="F2F2F2" w:themeFill="background1" w:themeFillShade="F2"/>
            <w:noWrap/>
            <w:vAlign w:val="center"/>
            <w:hideMark/>
          </w:tcPr>
          <w:p w14:paraId="620C4ACC" w14:textId="77777777" w:rsidR="001A682F" w:rsidRPr="00852A57" w:rsidRDefault="001A682F" w:rsidP="001A682F">
            <w:pPr>
              <w:spacing w:before="20" w:after="2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 xml:space="preserve">Производство и разпространение </w:t>
            </w:r>
          </w:p>
          <w:p w14:paraId="28A7A574" w14:textId="0C9E4DA7"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на газ</w:t>
            </w:r>
          </w:p>
        </w:tc>
        <w:tc>
          <w:tcPr>
            <w:tcW w:w="3953" w:type="dxa"/>
            <w:shd w:val="clear" w:color="auto" w:fill="F2F2F2" w:themeFill="background1" w:themeFillShade="F2"/>
            <w:noWrap/>
            <w:hideMark/>
          </w:tcPr>
          <w:p w14:paraId="428318E6" w14:textId="6CEB3F54"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46617D">
              <w:rPr>
                <w:rFonts w:ascii="Calibri" w:eastAsia="Times New Roman" w:hAnsi="Calibri" w:cs="Calibri"/>
                <w:color w:val="000000"/>
                <w:sz w:val="22"/>
              </w:rPr>
              <w:t xml:space="preserve">Utilities – </w:t>
            </w:r>
            <w:r w:rsidRPr="0046617D">
              <w:rPr>
                <w:rFonts w:ascii="Calibri" w:eastAsia="Times New Roman" w:hAnsi="Calibri" w:cs="Calibri"/>
                <w:color w:val="000000"/>
                <w:sz w:val="22"/>
                <w:lang w:val="bg-BG"/>
              </w:rPr>
              <w:t>Комунални услуги</w:t>
            </w:r>
          </w:p>
        </w:tc>
      </w:tr>
      <w:tr w:rsidR="001A682F" w:rsidRPr="00852A57" w14:paraId="47DC3ED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B96523F" w14:textId="044B599D"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45</w:t>
            </w:r>
          </w:p>
        </w:tc>
        <w:tc>
          <w:tcPr>
            <w:tcW w:w="1034" w:type="dxa"/>
            <w:shd w:val="clear" w:color="auto" w:fill="auto"/>
            <w:noWrap/>
            <w:hideMark/>
          </w:tcPr>
          <w:p w14:paraId="00DE3E2A" w14:textId="3D8A145C"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wtr</w:t>
            </w:r>
          </w:p>
        </w:tc>
        <w:tc>
          <w:tcPr>
            <w:tcW w:w="3792" w:type="dxa"/>
            <w:shd w:val="clear" w:color="auto" w:fill="auto"/>
            <w:noWrap/>
            <w:vAlign w:val="center"/>
            <w:hideMark/>
          </w:tcPr>
          <w:p w14:paraId="69038DB9" w14:textId="14663B0F"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Вода</w:t>
            </w:r>
          </w:p>
        </w:tc>
        <w:tc>
          <w:tcPr>
            <w:tcW w:w="3953" w:type="dxa"/>
            <w:shd w:val="clear" w:color="auto" w:fill="auto"/>
            <w:noWrap/>
            <w:hideMark/>
          </w:tcPr>
          <w:p w14:paraId="4860E273" w14:textId="71F824B6"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6617D">
              <w:rPr>
                <w:rFonts w:ascii="Calibri" w:eastAsia="Times New Roman" w:hAnsi="Calibri" w:cs="Calibri"/>
                <w:color w:val="000000"/>
                <w:sz w:val="22"/>
              </w:rPr>
              <w:t xml:space="preserve">Utilities – </w:t>
            </w:r>
            <w:r w:rsidRPr="0046617D">
              <w:rPr>
                <w:rFonts w:ascii="Calibri" w:eastAsia="Times New Roman" w:hAnsi="Calibri" w:cs="Calibri"/>
                <w:color w:val="000000"/>
                <w:sz w:val="22"/>
                <w:lang w:val="bg-BG"/>
              </w:rPr>
              <w:t>Комунални услуги</w:t>
            </w:r>
          </w:p>
        </w:tc>
      </w:tr>
      <w:tr w:rsidR="002454D5" w:rsidRPr="00852A57" w14:paraId="7BA72048"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76317D1" w14:textId="43920FBD"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46</w:t>
            </w:r>
          </w:p>
        </w:tc>
        <w:tc>
          <w:tcPr>
            <w:tcW w:w="1034" w:type="dxa"/>
            <w:shd w:val="clear" w:color="auto" w:fill="F2F2F2" w:themeFill="background1" w:themeFillShade="F2"/>
            <w:noWrap/>
            <w:hideMark/>
          </w:tcPr>
          <w:p w14:paraId="5F958DBB" w14:textId="26A062BB"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cns</w:t>
            </w:r>
          </w:p>
        </w:tc>
        <w:tc>
          <w:tcPr>
            <w:tcW w:w="3792" w:type="dxa"/>
            <w:shd w:val="clear" w:color="auto" w:fill="F2F2F2" w:themeFill="background1" w:themeFillShade="F2"/>
            <w:noWrap/>
            <w:vAlign w:val="center"/>
            <w:hideMark/>
          </w:tcPr>
          <w:p w14:paraId="076B32DA" w14:textId="5FC9E7A0"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Строителство</w:t>
            </w:r>
          </w:p>
        </w:tc>
        <w:tc>
          <w:tcPr>
            <w:tcW w:w="3953" w:type="dxa"/>
            <w:shd w:val="clear" w:color="auto" w:fill="F2F2F2" w:themeFill="background1" w:themeFillShade="F2"/>
            <w:noWrap/>
            <w:hideMark/>
          </w:tcPr>
          <w:p w14:paraId="368A8899" w14:textId="7A1FD4A5" w:rsidR="002454D5" w:rsidRPr="00DE7E67" w:rsidRDefault="001A682F"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Pr>
                <w:rFonts w:ascii="Calibri" w:eastAsia="Times New Roman" w:hAnsi="Calibri" w:cs="Calibri"/>
                <w:color w:val="000000"/>
                <w:sz w:val="22"/>
              </w:rPr>
              <w:t xml:space="preserve">Construction - </w:t>
            </w:r>
            <w:r>
              <w:rPr>
                <w:rFonts w:ascii="Calibri" w:eastAsia="Times New Roman" w:hAnsi="Calibri" w:cs="Calibri"/>
                <w:color w:val="000000"/>
                <w:sz w:val="22"/>
                <w:lang w:val="bg-BG"/>
              </w:rPr>
              <w:t>Строителство</w:t>
            </w:r>
          </w:p>
        </w:tc>
      </w:tr>
      <w:tr w:rsidR="002454D5" w:rsidRPr="00A66CB1" w14:paraId="24AD60E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58E6E07" w14:textId="709EF1AA"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47</w:t>
            </w:r>
          </w:p>
        </w:tc>
        <w:tc>
          <w:tcPr>
            <w:tcW w:w="1034" w:type="dxa"/>
            <w:shd w:val="clear" w:color="auto" w:fill="auto"/>
            <w:noWrap/>
            <w:hideMark/>
          </w:tcPr>
          <w:p w14:paraId="541FF6C1" w14:textId="42CB5240"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trd</w:t>
            </w:r>
          </w:p>
        </w:tc>
        <w:tc>
          <w:tcPr>
            <w:tcW w:w="3792" w:type="dxa"/>
            <w:shd w:val="clear" w:color="auto" w:fill="auto"/>
            <w:noWrap/>
            <w:vAlign w:val="center"/>
            <w:hideMark/>
          </w:tcPr>
          <w:p w14:paraId="694A3FC0" w14:textId="03024955"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Търговия</w:t>
            </w:r>
          </w:p>
        </w:tc>
        <w:tc>
          <w:tcPr>
            <w:tcW w:w="3953" w:type="dxa"/>
            <w:shd w:val="clear" w:color="auto" w:fill="auto"/>
            <w:noWrap/>
            <w:hideMark/>
          </w:tcPr>
          <w:p w14:paraId="607C8955" w14:textId="0090E095" w:rsidR="002454D5" w:rsidRPr="00DE7E67" w:rsidRDefault="001A682F"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Pr>
                <w:rFonts w:ascii="Calibri" w:eastAsia="Times New Roman" w:hAnsi="Calibri" w:cs="Calibri"/>
                <w:color w:val="000000"/>
                <w:sz w:val="22"/>
              </w:rPr>
              <w:t>Trdtrnscomm</w:t>
            </w:r>
            <w:proofErr w:type="spellEnd"/>
            <w:r w:rsidRPr="00E45A65">
              <w:rPr>
                <w:rFonts w:ascii="Calibri" w:eastAsia="Times New Roman" w:hAnsi="Calibri" w:cs="Calibri"/>
                <w:color w:val="000000"/>
                <w:sz w:val="22"/>
                <w:lang w:val="bg-BG"/>
              </w:rPr>
              <w:t xml:space="preserve"> – </w:t>
            </w:r>
            <w:r>
              <w:rPr>
                <w:rFonts w:ascii="Calibri" w:eastAsia="Times New Roman" w:hAnsi="Calibri" w:cs="Calibri"/>
                <w:color w:val="000000"/>
                <w:sz w:val="22"/>
                <w:lang w:val="bg-BG"/>
              </w:rPr>
              <w:t>Търговия, транспорт и съобщения</w:t>
            </w:r>
          </w:p>
        </w:tc>
      </w:tr>
      <w:tr w:rsidR="001A682F" w:rsidRPr="00A66CB1" w14:paraId="33D506E5"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2A6ACA98" w14:textId="2CB44391"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48</w:t>
            </w:r>
          </w:p>
        </w:tc>
        <w:tc>
          <w:tcPr>
            <w:tcW w:w="1034" w:type="dxa"/>
            <w:shd w:val="clear" w:color="auto" w:fill="F2F2F2" w:themeFill="background1" w:themeFillShade="F2"/>
            <w:noWrap/>
            <w:hideMark/>
          </w:tcPr>
          <w:p w14:paraId="5DEAF2CC" w14:textId="4394050A"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otp</w:t>
            </w:r>
          </w:p>
        </w:tc>
        <w:tc>
          <w:tcPr>
            <w:tcW w:w="3792" w:type="dxa"/>
            <w:shd w:val="clear" w:color="auto" w:fill="F2F2F2" w:themeFill="background1" w:themeFillShade="F2"/>
            <w:noWrap/>
            <w:vAlign w:val="center"/>
            <w:hideMark/>
          </w:tcPr>
          <w:p w14:paraId="19716430" w14:textId="242EE1B7"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 транспорт</w:t>
            </w:r>
          </w:p>
        </w:tc>
        <w:tc>
          <w:tcPr>
            <w:tcW w:w="3953" w:type="dxa"/>
            <w:shd w:val="clear" w:color="auto" w:fill="F2F2F2" w:themeFill="background1" w:themeFillShade="F2"/>
            <w:noWrap/>
            <w:hideMark/>
          </w:tcPr>
          <w:p w14:paraId="2E1D4461" w14:textId="31FEABDC"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sidRPr="0056376C">
              <w:rPr>
                <w:rFonts w:ascii="Calibri" w:eastAsia="Times New Roman" w:hAnsi="Calibri" w:cs="Calibri"/>
                <w:color w:val="000000"/>
                <w:sz w:val="22"/>
              </w:rPr>
              <w:t>Trdtrnscomm</w:t>
            </w:r>
            <w:proofErr w:type="spellEnd"/>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1A682F" w:rsidRPr="00A66CB1" w14:paraId="03E48EBC"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E7647E0" w14:textId="00A0629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49</w:t>
            </w:r>
          </w:p>
        </w:tc>
        <w:tc>
          <w:tcPr>
            <w:tcW w:w="1034" w:type="dxa"/>
            <w:shd w:val="clear" w:color="auto" w:fill="auto"/>
            <w:noWrap/>
            <w:hideMark/>
          </w:tcPr>
          <w:p w14:paraId="6AB01731" w14:textId="65F7067D"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wtp</w:t>
            </w:r>
          </w:p>
        </w:tc>
        <w:tc>
          <w:tcPr>
            <w:tcW w:w="3792" w:type="dxa"/>
            <w:shd w:val="clear" w:color="auto" w:fill="auto"/>
            <w:noWrap/>
            <w:vAlign w:val="center"/>
            <w:hideMark/>
          </w:tcPr>
          <w:p w14:paraId="0076A333" w14:textId="119A2729"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Воден транспорт</w:t>
            </w:r>
          </w:p>
        </w:tc>
        <w:tc>
          <w:tcPr>
            <w:tcW w:w="3953" w:type="dxa"/>
            <w:shd w:val="clear" w:color="auto" w:fill="auto"/>
            <w:noWrap/>
            <w:hideMark/>
          </w:tcPr>
          <w:p w14:paraId="625F7A52" w14:textId="22501748"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sidRPr="0056376C">
              <w:rPr>
                <w:rFonts w:ascii="Calibri" w:eastAsia="Times New Roman" w:hAnsi="Calibri" w:cs="Calibri"/>
                <w:color w:val="000000"/>
                <w:sz w:val="22"/>
              </w:rPr>
              <w:t>Trdtrnscomm</w:t>
            </w:r>
            <w:proofErr w:type="spellEnd"/>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1A682F" w:rsidRPr="00A66CB1" w14:paraId="34E5C610"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7244734C" w14:textId="620B97FF"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50</w:t>
            </w:r>
          </w:p>
        </w:tc>
        <w:tc>
          <w:tcPr>
            <w:tcW w:w="1034" w:type="dxa"/>
            <w:shd w:val="clear" w:color="auto" w:fill="F2F2F2" w:themeFill="background1" w:themeFillShade="F2"/>
            <w:noWrap/>
            <w:hideMark/>
          </w:tcPr>
          <w:p w14:paraId="470822DF" w14:textId="43A358DD"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atp</w:t>
            </w:r>
          </w:p>
        </w:tc>
        <w:tc>
          <w:tcPr>
            <w:tcW w:w="3792" w:type="dxa"/>
            <w:shd w:val="clear" w:color="auto" w:fill="F2F2F2" w:themeFill="background1" w:themeFillShade="F2"/>
            <w:noWrap/>
            <w:vAlign w:val="center"/>
            <w:hideMark/>
          </w:tcPr>
          <w:p w14:paraId="1E2E8D05" w14:textId="2820550F"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Въздушен транспорт</w:t>
            </w:r>
          </w:p>
        </w:tc>
        <w:tc>
          <w:tcPr>
            <w:tcW w:w="3953" w:type="dxa"/>
            <w:shd w:val="clear" w:color="auto" w:fill="F2F2F2" w:themeFill="background1" w:themeFillShade="F2"/>
            <w:noWrap/>
            <w:hideMark/>
          </w:tcPr>
          <w:p w14:paraId="7AE4C1A5" w14:textId="2BD61C7B"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proofErr w:type="spellStart"/>
            <w:r w:rsidRPr="0056376C">
              <w:rPr>
                <w:rFonts w:ascii="Calibri" w:eastAsia="Times New Roman" w:hAnsi="Calibri" w:cs="Calibri"/>
                <w:color w:val="000000"/>
                <w:sz w:val="22"/>
              </w:rPr>
              <w:t>Trdtrnscomm</w:t>
            </w:r>
            <w:proofErr w:type="spellEnd"/>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1A682F" w:rsidRPr="00A66CB1" w14:paraId="286362E4"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6DEC15AC" w14:textId="27FC7477"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51</w:t>
            </w:r>
          </w:p>
        </w:tc>
        <w:tc>
          <w:tcPr>
            <w:tcW w:w="1034" w:type="dxa"/>
            <w:shd w:val="clear" w:color="auto" w:fill="auto"/>
            <w:noWrap/>
            <w:hideMark/>
          </w:tcPr>
          <w:p w14:paraId="15085ABA" w14:textId="5640C8C1"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cmn</w:t>
            </w:r>
          </w:p>
        </w:tc>
        <w:tc>
          <w:tcPr>
            <w:tcW w:w="3792" w:type="dxa"/>
            <w:shd w:val="clear" w:color="auto" w:fill="auto"/>
            <w:noWrap/>
            <w:vAlign w:val="center"/>
            <w:hideMark/>
          </w:tcPr>
          <w:p w14:paraId="7C8D5321" w14:textId="70D35ECD"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Съобщения</w:t>
            </w:r>
          </w:p>
        </w:tc>
        <w:tc>
          <w:tcPr>
            <w:tcW w:w="3953" w:type="dxa"/>
            <w:shd w:val="clear" w:color="auto" w:fill="auto"/>
            <w:noWrap/>
            <w:hideMark/>
          </w:tcPr>
          <w:p w14:paraId="54BB16B8" w14:textId="782A7610"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proofErr w:type="spellStart"/>
            <w:r w:rsidRPr="0056376C">
              <w:rPr>
                <w:rFonts w:ascii="Calibri" w:eastAsia="Times New Roman" w:hAnsi="Calibri" w:cs="Calibri"/>
                <w:color w:val="000000"/>
                <w:sz w:val="22"/>
              </w:rPr>
              <w:t>Trdtrnscomm</w:t>
            </w:r>
            <w:proofErr w:type="spellEnd"/>
            <w:r w:rsidRPr="00E45A65">
              <w:rPr>
                <w:rFonts w:ascii="Calibri" w:eastAsia="Times New Roman" w:hAnsi="Calibri" w:cs="Calibri"/>
                <w:color w:val="000000"/>
                <w:sz w:val="22"/>
                <w:lang w:val="bg-BG"/>
              </w:rPr>
              <w:t xml:space="preserve"> – </w:t>
            </w:r>
            <w:r w:rsidRPr="0056376C">
              <w:rPr>
                <w:rFonts w:ascii="Calibri" w:eastAsia="Times New Roman" w:hAnsi="Calibri" w:cs="Calibri"/>
                <w:color w:val="000000"/>
                <w:sz w:val="22"/>
                <w:lang w:val="bg-BG"/>
              </w:rPr>
              <w:t>Търговия, транспорт и съобщения</w:t>
            </w:r>
          </w:p>
        </w:tc>
      </w:tr>
      <w:tr w:rsidR="002454D5" w:rsidRPr="00852A57" w14:paraId="4C250EBF"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07D59AB3" w14:textId="60D99512"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52</w:t>
            </w:r>
          </w:p>
        </w:tc>
        <w:tc>
          <w:tcPr>
            <w:tcW w:w="1034" w:type="dxa"/>
            <w:shd w:val="clear" w:color="auto" w:fill="F2F2F2" w:themeFill="background1" w:themeFillShade="F2"/>
            <w:noWrap/>
            <w:hideMark/>
          </w:tcPr>
          <w:p w14:paraId="289C7EA6" w14:textId="1BD84071"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ofi</w:t>
            </w:r>
          </w:p>
        </w:tc>
        <w:tc>
          <w:tcPr>
            <w:tcW w:w="3792" w:type="dxa"/>
            <w:shd w:val="clear" w:color="auto" w:fill="F2F2F2" w:themeFill="background1" w:themeFillShade="F2"/>
            <w:noWrap/>
            <w:vAlign w:val="center"/>
            <w:hideMark/>
          </w:tcPr>
          <w:p w14:paraId="16B373EF" w14:textId="20541733" w:rsidR="002454D5" w:rsidRPr="00DE7E67" w:rsidRDefault="002454D5" w:rsidP="002454D5">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финансови услуги</w:t>
            </w:r>
          </w:p>
        </w:tc>
        <w:tc>
          <w:tcPr>
            <w:tcW w:w="3953" w:type="dxa"/>
            <w:shd w:val="clear" w:color="auto" w:fill="F2F2F2" w:themeFill="background1" w:themeFillShade="F2"/>
            <w:noWrap/>
            <w:hideMark/>
          </w:tcPr>
          <w:p w14:paraId="7D735231" w14:textId="1000290B" w:rsidR="002454D5" w:rsidRPr="00DE7E67" w:rsidRDefault="002454D5" w:rsidP="002454D5">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OthServ</w:t>
            </w:r>
            <w:r w:rsidRPr="00852A57">
              <w:rPr>
                <w:rFonts w:ascii="Calibri" w:eastAsia="Times New Roman" w:hAnsi="Calibri" w:cs="Calibri"/>
                <w:color w:val="000000"/>
                <w:sz w:val="22"/>
                <w:lang w:val="bg-BG"/>
              </w:rPr>
              <w:t xml:space="preserve"> – Други услуги</w:t>
            </w:r>
          </w:p>
        </w:tc>
      </w:tr>
      <w:tr w:rsidR="001A682F" w:rsidRPr="00852A57" w14:paraId="5CFBAFB6"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4B3936C" w14:textId="15F62CC3"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53</w:t>
            </w:r>
          </w:p>
        </w:tc>
        <w:tc>
          <w:tcPr>
            <w:tcW w:w="1034" w:type="dxa"/>
            <w:shd w:val="clear" w:color="auto" w:fill="auto"/>
            <w:noWrap/>
            <w:hideMark/>
          </w:tcPr>
          <w:p w14:paraId="382B6E80" w14:textId="035F7A42"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isr</w:t>
            </w:r>
          </w:p>
        </w:tc>
        <w:tc>
          <w:tcPr>
            <w:tcW w:w="3792" w:type="dxa"/>
            <w:shd w:val="clear" w:color="auto" w:fill="auto"/>
            <w:noWrap/>
            <w:vAlign w:val="center"/>
            <w:hideMark/>
          </w:tcPr>
          <w:p w14:paraId="753AFD49" w14:textId="739DF1A4"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Застраховане</w:t>
            </w:r>
          </w:p>
        </w:tc>
        <w:tc>
          <w:tcPr>
            <w:tcW w:w="3953" w:type="dxa"/>
            <w:shd w:val="clear" w:color="auto" w:fill="auto"/>
            <w:noWrap/>
            <w:hideMark/>
          </w:tcPr>
          <w:p w14:paraId="7313E316" w14:textId="583ADF3F"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1A682F" w:rsidRPr="00852A57" w14:paraId="328945FD"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3E90C889" w14:textId="2EBA346A"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54</w:t>
            </w:r>
          </w:p>
        </w:tc>
        <w:tc>
          <w:tcPr>
            <w:tcW w:w="1034" w:type="dxa"/>
            <w:shd w:val="clear" w:color="auto" w:fill="F2F2F2" w:themeFill="background1" w:themeFillShade="F2"/>
            <w:noWrap/>
            <w:hideMark/>
          </w:tcPr>
          <w:p w14:paraId="536A0D6E" w14:textId="2923D4E2"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obs</w:t>
            </w:r>
          </w:p>
        </w:tc>
        <w:tc>
          <w:tcPr>
            <w:tcW w:w="3792" w:type="dxa"/>
            <w:shd w:val="clear" w:color="auto" w:fill="F2F2F2" w:themeFill="background1" w:themeFillShade="F2"/>
            <w:noWrap/>
            <w:vAlign w:val="center"/>
            <w:hideMark/>
          </w:tcPr>
          <w:p w14:paraId="269210C0" w14:textId="52BD2EFA"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Други стопански услуги</w:t>
            </w:r>
          </w:p>
        </w:tc>
        <w:tc>
          <w:tcPr>
            <w:tcW w:w="3953" w:type="dxa"/>
            <w:shd w:val="clear" w:color="auto" w:fill="F2F2F2" w:themeFill="background1" w:themeFillShade="F2"/>
            <w:noWrap/>
            <w:hideMark/>
          </w:tcPr>
          <w:p w14:paraId="4C995CC8" w14:textId="5F8CA511"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1A682F" w:rsidRPr="00852A57" w14:paraId="71943738"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74ED2E0" w14:textId="33A66764"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55</w:t>
            </w:r>
          </w:p>
        </w:tc>
        <w:tc>
          <w:tcPr>
            <w:tcW w:w="1034" w:type="dxa"/>
            <w:shd w:val="clear" w:color="auto" w:fill="auto"/>
            <w:noWrap/>
            <w:hideMark/>
          </w:tcPr>
          <w:p w14:paraId="05FCBEA9" w14:textId="555B4F2A"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ros</w:t>
            </w:r>
          </w:p>
        </w:tc>
        <w:tc>
          <w:tcPr>
            <w:tcW w:w="3792" w:type="dxa"/>
            <w:shd w:val="clear" w:color="auto" w:fill="auto"/>
            <w:noWrap/>
            <w:vAlign w:val="center"/>
            <w:hideMark/>
          </w:tcPr>
          <w:p w14:paraId="4C2B005B" w14:textId="297E1220" w:rsidR="001A682F" w:rsidRPr="00DE7E67" w:rsidRDefault="001A682F" w:rsidP="001A682F">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Почивно дело и други услуги</w:t>
            </w:r>
          </w:p>
        </w:tc>
        <w:tc>
          <w:tcPr>
            <w:tcW w:w="3953" w:type="dxa"/>
            <w:shd w:val="clear" w:color="auto" w:fill="auto"/>
            <w:noWrap/>
            <w:hideMark/>
          </w:tcPr>
          <w:p w14:paraId="28B98E48" w14:textId="33019858" w:rsidR="001A682F" w:rsidRPr="00DE7E67" w:rsidRDefault="001A682F" w:rsidP="001A682F">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1A682F" w:rsidRPr="00852A57" w14:paraId="15038EBF" w14:textId="77777777" w:rsidTr="00CF14A8">
        <w:trPr>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5E176218" w14:textId="1C541CC7" w:rsidR="001A682F" w:rsidRPr="00DE7E67" w:rsidRDefault="001A682F" w:rsidP="001A682F">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56</w:t>
            </w:r>
          </w:p>
        </w:tc>
        <w:tc>
          <w:tcPr>
            <w:tcW w:w="1034" w:type="dxa"/>
            <w:shd w:val="clear" w:color="auto" w:fill="F2F2F2" w:themeFill="background1" w:themeFillShade="F2"/>
            <w:noWrap/>
            <w:hideMark/>
          </w:tcPr>
          <w:p w14:paraId="421B0B36" w14:textId="0840D401"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osg</w:t>
            </w:r>
          </w:p>
        </w:tc>
        <w:tc>
          <w:tcPr>
            <w:tcW w:w="3792" w:type="dxa"/>
            <w:shd w:val="clear" w:color="auto" w:fill="F2F2F2" w:themeFill="background1" w:themeFillShade="F2"/>
            <w:noWrap/>
            <w:vAlign w:val="center"/>
            <w:hideMark/>
          </w:tcPr>
          <w:p w14:paraId="5A027814" w14:textId="77777777" w:rsidR="001A682F" w:rsidRPr="00DE7E67" w:rsidRDefault="001A682F" w:rsidP="001A682F">
            <w:pPr>
              <w:spacing w:before="20" w:after="2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Публична администрация</w:t>
            </w:r>
            <w:r w:rsidRPr="00DE7E67">
              <w:rPr>
                <w:rFonts w:ascii="Calibri" w:eastAsia="Times New Roman" w:hAnsi="Calibri" w:cs="Calibri"/>
                <w:color w:val="000000"/>
                <w:sz w:val="22"/>
                <w:lang w:val="bg-BG"/>
              </w:rPr>
              <w:t>/</w:t>
            </w:r>
            <w:r w:rsidRPr="00852A57">
              <w:rPr>
                <w:rFonts w:ascii="Calibri" w:eastAsia="Times New Roman" w:hAnsi="Calibri" w:cs="Calibri"/>
                <w:color w:val="000000"/>
                <w:sz w:val="22"/>
                <w:lang w:val="bg-BG"/>
              </w:rPr>
              <w:t>отбрана</w:t>
            </w:r>
            <w:r w:rsidRPr="00DE7E67">
              <w:rPr>
                <w:rFonts w:ascii="Calibri" w:eastAsia="Times New Roman" w:hAnsi="Calibri" w:cs="Calibri"/>
                <w:color w:val="000000"/>
                <w:sz w:val="22"/>
                <w:lang w:val="bg-BG"/>
              </w:rPr>
              <w:t>/</w:t>
            </w:r>
          </w:p>
          <w:p w14:paraId="2289DDF3" w14:textId="2BC5802B" w:rsidR="001A682F" w:rsidRPr="00DE7E67" w:rsidRDefault="001A682F" w:rsidP="001A682F">
            <w:pPr>
              <w:spacing w:before="20" w:after="2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здравеопазване</w:t>
            </w:r>
            <w:r w:rsidRPr="00DE7E67">
              <w:rPr>
                <w:rFonts w:ascii="Calibri" w:eastAsia="Times New Roman" w:hAnsi="Calibri" w:cs="Calibri"/>
                <w:color w:val="000000"/>
                <w:sz w:val="22"/>
                <w:lang w:val="bg-BG"/>
              </w:rPr>
              <w:t>/</w:t>
            </w:r>
            <w:r w:rsidRPr="00852A57">
              <w:rPr>
                <w:rFonts w:ascii="Calibri" w:eastAsia="Times New Roman" w:hAnsi="Calibri" w:cs="Calibri"/>
                <w:color w:val="000000"/>
                <w:sz w:val="22"/>
                <w:lang w:val="bg-BG"/>
              </w:rPr>
              <w:t>образование</w:t>
            </w:r>
          </w:p>
        </w:tc>
        <w:tc>
          <w:tcPr>
            <w:tcW w:w="3953" w:type="dxa"/>
            <w:shd w:val="clear" w:color="auto" w:fill="F2F2F2" w:themeFill="background1" w:themeFillShade="F2"/>
            <w:noWrap/>
            <w:hideMark/>
          </w:tcPr>
          <w:p w14:paraId="1E148A1F" w14:textId="7235F674" w:rsidR="001A682F" w:rsidRPr="00DE7E67" w:rsidRDefault="001A682F" w:rsidP="001A682F">
            <w:pPr>
              <w:spacing w:before="20" w:after="2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val="bg-BG"/>
              </w:rPr>
            </w:pPr>
            <w:r w:rsidRPr="004710FB">
              <w:rPr>
                <w:rFonts w:ascii="Calibri" w:eastAsia="Times New Roman" w:hAnsi="Calibri" w:cs="Calibri"/>
                <w:color w:val="000000"/>
                <w:sz w:val="22"/>
                <w:lang w:val="bg-BG"/>
              </w:rPr>
              <w:t>OthServ – Други услуги</w:t>
            </w:r>
          </w:p>
        </w:tc>
      </w:tr>
      <w:tr w:rsidR="002454D5" w:rsidRPr="00852A57" w14:paraId="4BD52A25" w14:textId="77777777" w:rsidTr="00CF14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 w:type="dxa"/>
            <w:shd w:val="clear" w:color="auto" w:fill="B8CCE4"/>
            <w:noWrap/>
            <w:hideMark/>
          </w:tcPr>
          <w:p w14:paraId="4487F3CD" w14:textId="3A309BFC" w:rsidR="002454D5" w:rsidRPr="00DE7E67" w:rsidRDefault="002454D5" w:rsidP="002454D5">
            <w:pPr>
              <w:spacing w:before="20" w:after="20"/>
              <w:jc w:val="center"/>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57</w:t>
            </w:r>
          </w:p>
        </w:tc>
        <w:tc>
          <w:tcPr>
            <w:tcW w:w="1034" w:type="dxa"/>
            <w:shd w:val="clear" w:color="auto" w:fill="auto"/>
            <w:noWrap/>
            <w:hideMark/>
          </w:tcPr>
          <w:p w14:paraId="2EA0E514" w14:textId="36994CD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DE7E67">
              <w:rPr>
                <w:rFonts w:ascii="Calibri" w:eastAsia="Times New Roman" w:hAnsi="Calibri" w:cs="Calibri"/>
                <w:color w:val="000000"/>
                <w:sz w:val="22"/>
                <w:lang w:val="bg-BG"/>
              </w:rPr>
              <w:t>dwe</w:t>
            </w:r>
          </w:p>
        </w:tc>
        <w:tc>
          <w:tcPr>
            <w:tcW w:w="3792" w:type="dxa"/>
            <w:shd w:val="clear" w:color="auto" w:fill="auto"/>
            <w:noWrap/>
            <w:vAlign w:val="center"/>
            <w:hideMark/>
          </w:tcPr>
          <w:p w14:paraId="6D80EF6D" w14:textId="4B9CD302" w:rsidR="002454D5" w:rsidRPr="00DE7E67" w:rsidRDefault="002454D5" w:rsidP="002454D5">
            <w:pPr>
              <w:spacing w:before="20" w:after="2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852A57">
              <w:rPr>
                <w:rFonts w:ascii="Calibri" w:eastAsia="Times New Roman" w:hAnsi="Calibri" w:cs="Calibri"/>
                <w:color w:val="000000"/>
                <w:sz w:val="22"/>
                <w:lang w:val="bg-BG"/>
              </w:rPr>
              <w:t>Жилища</w:t>
            </w:r>
          </w:p>
        </w:tc>
        <w:tc>
          <w:tcPr>
            <w:tcW w:w="3953" w:type="dxa"/>
            <w:shd w:val="clear" w:color="auto" w:fill="auto"/>
            <w:noWrap/>
            <w:hideMark/>
          </w:tcPr>
          <w:p w14:paraId="066E2D86" w14:textId="0574F8AB" w:rsidR="002454D5" w:rsidRPr="00DE7E67" w:rsidRDefault="001A682F" w:rsidP="002454D5">
            <w:pPr>
              <w:spacing w:before="20" w:after="2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val="bg-BG"/>
              </w:rPr>
            </w:pPr>
            <w:r w:rsidRPr="001569E1">
              <w:rPr>
                <w:rFonts w:ascii="Calibri" w:eastAsia="Times New Roman" w:hAnsi="Calibri" w:cs="Calibri"/>
                <w:color w:val="000000"/>
                <w:sz w:val="22"/>
                <w:lang w:val="bg-BG"/>
              </w:rPr>
              <w:t>OthServ</w:t>
            </w:r>
            <w:r w:rsidRPr="00852A57">
              <w:rPr>
                <w:rFonts w:ascii="Calibri" w:eastAsia="Times New Roman" w:hAnsi="Calibri" w:cs="Calibri"/>
                <w:color w:val="000000"/>
                <w:sz w:val="22"/>
                <w:lang w:val="bg-BG"/>
              </w:rPr>
              <w:t xml:space="preserve"> – Други услуги</w:t>
            </w:r>
          </w:p>
        </w:tc>
      </w:tr>
    </w:tbl>
    <w:p w14:paraId="0164730D" w14:textId="73745E2F" w:rsidR="003113BD" w:rsidRPr="00DE7E67" w:rsidRDefault="003113BD">
      <w:pPr>
        <w:spacing w:after="200" w:line="276" w:lineRule="auto"/>
        <w:jc w:val="left"/>
        <w:rPr>
          <w:lang w:val="bg-BG"/>
        </w:rPr>
      </w:pPr>
    </w:p>
    <w:p w14:paraId="6CF8AFCC" w14:textId="3BDE37E3" w:rsidR="00743B55" w:rsidRPr="00DE7E67" w:rsidRDefault="00DC780F" w:rsidP="00346D4A">
      <w:pPr>
        <w:pStyle w:val="Caption"/>
        <w:rPr>
          <w:lang w:val="bg-BG"/>
        </w:rPr>
      </w:pPr>
      <w:bookmarkStart w:id="229" w:name="_Toc511743459"/>
      <w:bookmarkStart w:id="230" w:name="_Toc522037899"/>
      <w:bookmarkStart w:id="231" w:name="_Toc510103002"/>
      <w:r w:rsidRPr="00DC780F">
        <w:rPr>
          <w:lang w:val="bg-BG"/>
        </w:rPr>
        <w:lastRenderedPageBreak/>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2</w:t>
      </w:r>
      <w:r w:rsidRPr="00DC780F">
        <w:rPr>
          <w:lang w:val="bg-BG"/>
        </w:rPr>
        <w:fldChar w:fldCharType="end"/>
      </w:r>
      <w:r w:rsidRPr="00DC780F">
        <w:rPr>
          <w:lang w:val="bg-BG"/>
        </w:rPr>
        <w:t xml:space="preserve">. </w:t>
      </w:r>
      <w:r w:rsidR="00024A5E" w:rsidRPr="00852A57">
        <w:rPr>
          <w:lang w:val="bg-BG"/>
        </w:rPr>
        <w:t xml:space="preserve">Стойности на параметрите </w:t>
      </w:r>
      <w:r w:rsidR="00E037AB" w:rsidRPr="00852A57">
        <w:rPr>
          <w:lang w:val="bg-BG"/>
        </w:rPr>
        <w:t>при</w:t>
      </w:r>
      <w:r w:rsidR="00024A5E" w:rsidRPr="00852A57">
        <w:rPr>
          <w:lang w:val="bg-BG"/>
        </w:rPr>
        <w:t xml:space="preserve"> основните </w:t>
      </w:r>
      <w:r w:rsidR="00E037AB" w:rsidRPr="00852A57">
        <w:rPr>
          <w:lang w:val="bg-BG"/>
        </w:rPr>
        <w:t>сценарии с</w:t>
      </w:r>
      <w:r w:rsidR="00AA5B41" w:rsidRPr="00852A57">
        <w:rPr>
          <w:lang w:val="bg-BG"/>
        </w:rPr>
        <w:t xml:space="preserve"> шокови</w:t>
      </w:r>
      <w:r w:rsidR="00024A5E" w:rsidRPr="00852A57">
        <w:rPr>
          <w:lang w:val="bg-BG"/>
        </w:rPr>
        <w:t xml:space="preserve"> сътресения от изменението на климата</w:t>
      </w:r>
      <w:bookmarkEnd w:id="229"/>
      <w:bookmarkEnd w:id="230"/>
      <w:r w:rsidR="00024A5E" w:rsidRPr="00852A57">
        <w:rPr>
          <w:lang w:val="bg-BG"/>
        </w:rPr>
        <w:t xml:space="preserve"> </w:t>
      </w:r>
      <w:bookmarkEnd w:id="231"/>
    </w:p>
    <w:tbl>
      <w:tblPr>
        <w:tblStyle w:val="TableGrid"/>
        <w:tblW w:w="967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620"/>
        <w:gridCol w:w="1352"/>
        <w:gridCol w:w="830"/>
        <w:gridCol w:w="1347"/>
        <w:gridCol w:w="1352"/>
        <w:gridCol w:w="830"/>
        <w:gridCol w:w="1347"/>
      </w:tblGrid>
      <w:tr w:rsidR="00F93CA6" w:rsidRPr="00852A57" w14:paraId="1E836CA5" w14:textId="77777777" w:rsidTr="00E037AB">
        <w:trPr>
          <w:trHeight w:val="300"/>
          <w:jc w:val="center"/>
        </w:trPr>
        <w:tc>
          <w:tcPr>
            <w:tcW w:w="2620" w:type="dxa"/>
            <w:vMerge w:val="restart"/>
            <w:shd w:val="clear" w:color="auto" w:fill="365F91"/>
            <w:tcMar>
              <w:left w:w="58" w:type="dxa"/>
              <w:right w:w="58" w:type="dxa"/>
            </w:tcMar>
            <w:vAlign w:val="center"/>
            <w:hideMark/>
          </w:tcPr>
          <w:p w14:paraId="41B410C8" w14:textId="2A94E76D" w:rsidR="00F93CA6" w:rsidRPr="00852A57" w:rsidRDefault="00E037AB" w:rsidP="00F93CA6">
            <w:pPr>
              <w:spacing w:before="20" w:after="20" w:line="240" w:lineRule="auto"/>
              <w:jc w:val="center"/>
              <w:rPr>
                <w:rFonts w:asciiTheme="minorHAnsi" w:eastAsia="Times New Roman" w:hAnsiTheme="minorHAnsi" w:cstheme="minorHAnsi"/>
                <w:b/>
                <w:color w:val="FFFFFF" w:themeColor="background1"/>
                <w:sz w:val="20"/>
                <w:szCs w:val="20"/>
                <w:lang w:val="bg-BG"/>
              </w:rPr>
            </w:pPr>
            <w:r w:rsidRPr="00852A57">
              <w:rPr>
                <w:rFonts w:asciiTheme="minorHAnsi" w:eastAsia="Times New Roman" w:hAnsiTheme="minorHAnsi" w:cstheme="minorHAnsi"/>
                <w:b/>
                <w:color w:val="FFFFFF" w:themeColor="background1"/>
                <w:sz w:val="20"/>
                <w:szCs w:val="20"/>
                <w:lang w:val="bg-BG"/>
              </w:rPr>
              <w:t>Шокови сътресения в политиките</w:t>
            </w:r>
          </w:p>
        </w:tc>
        <w:tc>
          <w:tcPr>
            <w:tcW w:w="3529" w:type="dxa"/>
            <w:gridSpan w:val="3"/>
            <w:shd w:val="clear" w:color="auto" w:fill="365F91"/>
            <w:tcMar>
              <w:left w:w="58" w:type="dxa"/>
              <w:right w:w="58" w:type="dxa"/>
            </w:tcMar>
            <w:vAlign w:val="center"/>
            <w:hideMark/>
          </w:tcPr>
          <w:p w14:paraId="33F48D37" w14:textId="618B4142" w:rsidR="00F93CA6" w:rsidRPr="00DE7E67" w:rsidRDefault="002E1B15" w:rsidP="00F93CA6">
            <w:pPr>
              <w:spacing w:before="20" w:after="20" w:line="240" w:lineRule="auto"/>
              <w:jc w:val="center"/>
              <w:rPr>
                <w:rFonts w:asciiTheme="minorHAnsi" w:eastAsia="Times New Roman" w:hAnsiTheme="minorHAnsi" w:cstheme="minorHAnsi"/>
                <w:b/>
                <w:color w:val="FFFFFF" w:themeColor="background1"/>
                <w:sz w:val="20"/>
                <w:szCs w:val="20"/>
                <w:lang w:val="bg-BG"/>
              </w:rPr>
            </w:pPr>
            <w:r w:rsidRPr="00DE7E67">
              <w:rPr>
                <w:rFonts w:asciiTheme="minorHAnsi" w:eastAsia="Times New Roman" w:hAnsiTheme="minorHAnsi" w:cstheme="minorHAnsi"/>
                <w:b/>
                <w:color w:val="FFFFFF" w:themeColor="background1"/>
                <w:sz w:val="20"/>
                <w:szCs w:val="20"/>
                <w:lang w:val="bg-BG"/>
              </w:rPr>
              <w:t>2°</w:t>
            </w:r>
            <w:r w:rsidR="00F93CA6" w:rsidRPr="00DE7E67">
              <w:rPr>
                <w:rFonts w:asciiTheme="minorHAnsi" w:eastAsia="Times New Roman" w:hAnsiTheme="minorHAnsi" w:cstheme="minorHAnsi"/>
                <w:b/>
                <w:color w:val="FFFFFF" w:themeColor="background1"/>
                <w:sz w:val="20"/>
                <w:szCs w:val="20"/>
                <w:lang w:val="bg-BG"/>
              </w:rPr>
              <w:t>C</w:t>
            </w:r>
          </w:p>
        </w:tc>
        <w:tc>
          <w:tcPr>
            <w:tcW w:w="3529" w:type="dxa"/>
            <w:gridSpan w:val="3"/>
            <w:shd w:val="clear" w:color="auto" w:fill="365F91"/>
            <w:tcMar>
              <w:left w:w="58" w:type="dxa"/>
              <w:right w:w="58" w:type="dxa"/>
            </w:tcMar>
            <w:vAlign w:val="center"/>
            <w:hideMark/>
          </w:tcPr>
          <w:p w14:paraId="47DA5889" w14:textId="6589E91D" w:rsidR="00F93CA6" w:rsidRPr="00DE7E67" w:rsidRDefault="002E1B15" w:rsidP="00F93CA6">
            <w:pPr>
              <w:spacing w:before="20" w:after="20" w:line="240" w:lineRule="auto"/>
              <w:jc w:val="center"/>
              <w:rPr>
                <w:rFonts w:asciiTheme="minorHAnsi" w:eastAsia="Times New Roman" w:hAnsiTheme="minorHAnsi" w:cstheme="minorHAnsi"/>
                <w:b/>
                <w:color w:val="FFFFFF" w:themeColor="background1"/>
                <w:sz w:val="20"/>
                <w:szCs w:val="20"/>
                <w:lang w:val="bg-BG"/>
              </w:rPr>
            </w:pPr>
            <w:r w:rsidRPr="00DE7E67">
              <w:rPr>
                <w:rFonts w:asciiTheme="minorHAnsi" w:eastAsia="Times New Roman" w:hAnsiTheme="minorHAnsi" w:cstheme="minorHAnsi"/>
                <w:b/>
                <w:color w:val="FFFFFF" w:themeColor="background1"/>
                <w:sz w:val="20"/>
                <w:szCs w:val="20"/>
                <w:lang w:val="bg-BG"/>
              </w:rPr>
              <w:t>4°</w:t>
            </w:r>
            <w:r w:rsidR="00F93CA6" w:rsidRPr="00DE7E67">
              <w:rPr>
                <w:rFonts w:asciiTheme="minorHAnsi" w:eastAsia="Times New Roman" w:hAnsiTheme="minorHAnsi" w:cstheme="minorHAnsi"/>
                <w:b/>
                <w:color w:val="FFFFFF" w:themeColor="background1"/>
                <w:sz w:val="20"/>
                <w:szCs w:val="20"/>
                <w:lang w:val="bg-BG"/>
              </w:rPr>
              <w:t>C</w:t>
            </w:r>
          </w:p>
        </w:tc>
      </w:tr>
      <w:tr w:rsidR="00F93CA6" w:rsidRPr="00852A57" w14:paraId="5EEF18BF" w14:textId="77777777" w:rsidTr="00E037AB">
        <w:trPr>
          <w:trHeight w:val="300"/>
          <w:jc w:val="center"/>
        </w:trPr>
        <w:tc>
          <w:tcPr>
            <w:tcW w:w="2620" w:type="dxa"/>
            <w:vMerge/>
            <w:tcMar>
              <w:left w:w="58" w:type="dxa"/>
              <w:right w:w="58" w:type="dxa"/>
            </w:tcMar>
          </w:tcPr>
          <w:p w14:paraId="59433B95" w14:textId="77777777" w:rsidR="00F93CA6" w:rsidRPr="00DE7E67" w:rsidRDefault="00F93CA6" w:rsidP="00F93CA6">
            <w:pPr>
              <w:spacing w:before="20" w:after="20" w:line="240" w:lineRule="auto"/>
              <w:jc w:val="center"/>
              <w:rPr>
                <w:rFonts w:asciiTheme="minorHAnsi" w:eastAsia="Times New Roman" w:hAnsiTheme="minorHAnsi" w:cstheme="minorHAnsi"/>
                <w:b/>
                <w:bCs/>
                <w:color w:val="000000"/>
                <w:sz w:val="20"/>
                <w:szCs w:val="20"/>
                <w:lang w:val="bg-BG"/>
              </w:rPr>
            </w:pPr>
          </w:p>
        </w:tc>
        <w:tc>
          <w:tcPr>
            <w:tcW w:w="1352" w:type="dxa"/>
            <w:shd w:val="clear" w:color="auto" w:fill="D9D9D9" w:themeFill="background1" w:themeFillShade="D9"/>
            <w:tcMar>
              <w:left w:w="58" w:type="dxa"/>
              <w:right w:w="58" w:type="dxa"/>
            </w:tcMar>
          </w:tcPr>
          <w:p w14:paraId="0351AE81" w14:textId="15953C51"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A</w:t>
            </w:r>
          </w:p>
        </w:tc>
        <w:tc>
          <w:tcPr>
            <w:tcW w:w="830" w:type="dxa"/>
            <w:shd w:val="clear" w:color="auto" w:fill="D9D9D9" w:themeFill="background1" w:themeFillShade="D9"/>
            <w:tcMar>
              <w:left w:w="58" w:type="dxa"/>
              <w:right w:w="58" w:type="dxa"/>
            </w:tcMar>
          </w:tcPr>
          <w:p w14:paraId="6FA04980" w14:textId="1937BC9B"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B</w:t>
            </w:r>
          </w:p>
        </w:tc>
        <w:tc>
          <w:tcPr>
            <w:tcW w:w="1347" w:type="dxa"/>
            <w:shd w:val="clear" w:color="auto" w:fill="D9D9D9" w:themeFill="background1" w:themeFillShade="D9"/>
            <w:tcMar>
              <w:left w:w="58" w:type="dxa"/>
              <w:right w:w="58" w:type="dxa"/>
            </w:tcMar>
          </w:tcPr>
          <w:p w14:paraId="7330AE02" w14:textId="0A4B3D3C"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C</w:t>
            </w:r>
          </w:p>
        </w:tc>
        <w:tc>
          <w:tcPr>
            <w:tcW w:w="1352" w:type="dxa"/>
            <w:shd w:val="clear" w:color="auto" w:fill="D9D9D9" w:themeFill="background1" w:themeFillShade="D9"/>
            <w:tcMar>
              <w:left w:w="58" w:type="dxa"/>
              <w:right w:w="58" w:type="dxa"/>
            </w:tcMar>
          </w:tcPr>
          <w:p w14:paraId="2D9072E5" w14:textId="0378DFBF"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D</w:t>
            </w:r>
          </w:p>
        </w:tc>
        <w:tc>
          <w:tcPr>
            <w:tcW w:w="830" w:type="dxa"/>
            <w:shd w:val="clear" w:color="auto" w:fill="D9D9D9" w:themeFill="background1" w:themeFillShade="D9"/>
            <w:tcMar>
              <w:left w:w="58" w:type="dxa"/>
              <w:right w:w="58" w:type="dxa"/>
            </w:tcMar>
          </w:tcPr>
          <w:p w14:paraId="199491E3" w14:textId="4F2C57A9"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E</w:t>
            </w:r>
          </w:p>
        </w:tc>
        <w:tc>
          <w:tcPr>
            <w:tcW w:w="1347" w:type="dxa"/>
            <w:shd w:val="clear" w:color="auto" w:fill="D9D9D9" w:themeFill="background1" w:themeFillShade="D9"/>
            <w:tcMar>
              <w:left w:w="58" w:type="dxa"/>
              <w:right w:w="58" w:type="dxa"/>
            </w:tcMar>
          </w:tcPr>
          <w:p w14:paraId="73AD6B02" w14:textId="732BCDDA" w:rsidR="00F93CA6" w:rsidRPr="00DE7E67" w:rsidRDefault="00F93CA6" w:rsidP="00F93CA6">
            <w:pPr>
              <w:spacing w:before="20" w:after="20" w:line="240" w:lineRule="auto"/>
              <w:jc w:val="center"/>
              <w:rPr>
                <w:rFonts w:asciiTheme="minorHAnsi" w:eastAsia="Times New Roman" w:hAnsiTheme="minorHAnsi" w:cstheme="minorHAnsi"/>
                <w:b/>
                <w:color w:val="000000"/>
                <w:sz w:val="20"/>
                <w:szCs w:val="20"/>
                <w:lang w:val="bg-BG"/>
              </w:rPr>
            </w:pPr>
            <w:r w:rsidRPr="00DE7E67">
              <w:rPr>
                <w:rFonts w:asciiTheme="minorHAnsi" w:eastAsia="Times New Roman" w:hAnsiTheme="minorHAnsi" w:cstheme="minorHAnsi"/>
                <w:b/>
                <w:color w:val="000000"/>
                <w:sz w:val="20"/>
                <w:szCs w:val="20"/>
                <w:lang w:val="bg-BG"/>
              </w:rPr>
              <w:t>F</w:t>
            </w:r>
          </w:p>
        </w:tc>
      </w:tr>
      <w:tr w:rsidR="00D61FBD" w:rsidRPr="00852A57" w14:paraId="2CF61063" w14:textId="77777777" w:rsidTr="00E037AB">
        <w:trPr>
          <w:trHeight w:val="300"/>
          <w:jc w:val="center"/>
        </w:trPr>
        <w:tc>
          <w:tcPr>
            <w:tcW w:w="2620" w:type="dxa"/>
            <w:shd w:val="clear" w:color="auto" w:fill="B8CCE4"/>
            <w:tcMar>
              <w:left w:w="58" w:type="dxa"/>
              <w:right w:w="58" w:type="dxa"/>
            </w:tcMar>
            <w:hideMark/>
          </w:tcPr>
          <w:p w14:paraId="32EBA67F" w14:textId="74824CBD" w:rsidR="00D61FBD" w:rsidRPr="00DE7E67" w:rsidRDefault="00E037AB" w:rsidP="00E037AB">
            <w:pPr>
              <w:spacing w:before="20" w:after="20" w:line="240" w:lineRule="auto"/>
              <w:jc w:val="left"/>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bCs/>
                <w:color w:val="000000"/>
                <w:sz w:val="22"/>
                <w:lang w:val="bg-BG"/>
              </w:rPr>
              <w:t>Сътресения в производството</w:t>
            </w:r>
          </w:p>
        </w:tc>
        <w:tc>
          <w:tcPr>
            <w:tcW w:w="1352" w:type="dxa"/>
            <w:tcMar>
              <w:left w:w="58" w:type="dxa"/>
              <w:right w:w="58" w:type="dxa"/>
            </w:tcMar>
            <w:hideMark/>
          </w:tcPr>
          <w:p w14:paraId="155F2497" w14:textId="5104A812"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 xml:space="preserve">Оптимистичен </w:t>
            </w:r>
          </w:p>
        </w:tc>
        <w:tc>
          <w:tcPr>
            <w:tcW w:w="830" w:type="dxa"/>
            <w:tcMar>
              <w:left w:w="58" w:type="dxa"/>
              <w:right w:w="58" w:type="dxa"/>
            </w:tcMar>
            <w:hideMark/>
          </w:tcPr>
          <w:p w14:paraId="7E0B6F25" w14:textId="64E8138E"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Очакван</w:t>
            </w:r>
          </w:p>
        </w:tc>
        <w:tc>
          <w:tcPr>
            <w:tcW w:w="1347" w:type="dxa"/>
            <w:tcMar>
              <w:left w:w="58" w:type="dxa"/>
              <w:right w:w="58" w:type="dxa"/>
            </w:tcMar>
            <w:hideMark/>
          </w:tcPr>
          <w:p w14:paraId="17B3EAC9" w14:textId="39C660B3"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Песимистичен</w:t>
            </w:r>
          </w:p>
        </w:tc>
        <w:tc>
          <w:tcPr>
            <w:tcW w:w="1352" w:type="dxa"/>
            <w:tcMar>
              <w:left w:w="58" w:type="dxa"/>
              <w:right w:w="58" w:type="dxa"/>
            </w:tcMar>
            <w:hideMark/>
          </w:tcPr>
          <w:p w14:paraId="6C42DCBC" w14:textId="2E3D3916"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Оптимистичен</w:t>
            </w:r>
          </w:p>
        </w:tc>
        <w:tc>
          <w:tcPr>
            <w:tcW w:w="830" w:type="dxa"/>
            <w:tcMar>
              <w:left w:w="58" w:type="dxa"/>
              <w:right w:w="58" w:type="dxa"/>
            </w:tcMar>
            <w:hideMark/>
          </w:tcPr>
          <w:p w14:paraId="5C1B0F95" w14:textId="63B0D9E6"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Очакван</w:t>
            </w:r>
          </w:p>
        </w:tc>
        <w:tc>
          <w:tcPr>
            <w:tcW w:w="1347" w:type="dxa"/>
            <w:tcMar>
              <w:left w:w="58" w:type="dxa"/>
              <w:right w:w="58" w:type="dxa"/>
            </w:tcMar>
            <w:hideMark/>
          </w:tcPr>
          <w:p w14:paraId="1531A791" w14:textId="3B892FB5" w:rsidR="00D61FBD" w:rsidRPr="00852A57" w:rsidRDefault="00E037AB" w:rsidP="00F93CA6">
            <w:pPr>
              <w:spacing w:before="20" w:after="20" w:line="240" w:lineRule="auto"/>
              <w:rPr>
                <w:rFonts w:asciiTheme="minorHAnsi" w:eastAsia="Times New Roman" w:hAnsiTheme="minorHAnsi" w:cstheme="minorHAnsi"/>
                <w:color w:val="000000"/>
                <w:sz w:val="20"/>
                <w:szCs w:val="20"/>
                <w:lang w:val="bg-BG"/>
              </w:rPr>
            </w:pPr>
            <w:r w:rsidRPr="00852A57">
              <w:rPr>
                <w:rFonts w:asciiTheme="minorHAnsi" w:eastAsia="Times New Roman" w:hAnsiTheme="minorHAnsi" w:cstheme="minorHAnsi"/>
                <w:color w:val="000000"/>
                <w:sz w:val="20"/>
                <w:szCs w:val="20"/>
                <w:lang w:val="bg-BG"/>
              </w:rPr>
              <w:t>Песимистичен</w:t>
            </w:r>
          </w:p>
        </w:tc>
      </w:tr>
      <w:tr w:rsidR="00D61FBD" w:rsidRPr="00852A57" w14:paraId="35C44EFA" w14:textId="77777777" w:rsidTr="00E037AB">
        <w:trPr>
          <w:trHeight w:val="300"/>
          <w:jc w:val="center"/>
        </w:trPr>
        <w:tc>
          <w:tcPr>
            <w:tcW w:w="2620" w:type="dxa"/>
            <w:shd w:val="clear" w:color="auto" w:fill="B8CCE4"/>
            <w:tcMar>
              <w:left w:w="58" w:type="dxa"/>
              <w:right w:w="58" w:type="dxa"/>
            </w:tcMar>
            <w:hideMark/>
          </w:tcPr>
          <w:p w14:paraId="76DF6DF8"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aoall("pdr","Bulgaria")</w:t>
            </w:r>
          </w:p>
        </w:tc>
        <w:tc>
          <w:tcPr>
            <w:tcW w:w="1352" w:type="dxa"/>
            <w:tcMar>
              <w:left w:w="58" w:type="dxa"/>
              <w:right w:w="58" w:type="dxa"/>
            </w:tcMar>
            <w:hideMark/>
          </w:tcPr>
          <w:p w14:paraId="748AB249" w14:textId="45D9C15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53</w:t>
            </w:r>
          </w:p>
        </w:tc>
        <w:tc>
          <w:tcPr>
            <w:tcW w:w="830" w:type="dxa"/>
            <w:tcMar>
              <w:left w:w="58" w:type="dxa"/>
              <w:right w:w="58" w:type="dxa"/>
            </w:tcMar>
            <w:hideMark/>
          </w:tcPr>
          <w:p w14:paraId="07E689A4" w14:textId="61CA53D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w:t>
            </w:r>
          </w:p>
        </w:tc>
        <w:tc>
          <w:tcPr>
            <w:tcW w:w="1347" w:type="dxa"/>
            <w:tcMar>
              <w:left w:w="58" w:type="dxa"/>
              <w:right w:w="58" w:type="dxa"/>
            </w:tcMar>
            <w:hideMark/>
          </w:tcPr>
          <w:p w14:paraId="323B1A71" w14:textId="349EE7A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-4</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59</w:t>
            </w:r>
          </w:p>
        </w:tc>
        <w:tc>
          <w:tcPr>
            <w:tcW w:w="1352" w:type="dxa"/>
            <w:tcMar>
              <w:left w:w="58" w:type="dxa"/>
              <w:right w:w="58" w:type="dxa"/>
            </w:tcMar>
            <w:hideMark/>
          </w:tcPr>
          <w:p w14:paraId="20722DEE" w14:textId="2AB4A8E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53</w:t>
            </w:r>
          </w:p>
        </w:tc>
        <w:tc>
          <w:tcPr>
            <w:tcW w:w="830" w:type="dxa"/>
            <w:tcMar>
              <w:left w:w="58" w:type="dxa"/>
              <w:right w:w="58" w:type="dxa"/>
            </w:tcMar>
            <w:hideMark/>
          </w:tcPr>
          <w:p w14:paraId="5758C4DF" w14:textId="59DAAD5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-7</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w:t>
            </w:r>
          </w:p>
        </w:tc>
        <w:tc>
          <w:tcPr>
            <w:tcW w:w="1347" w:type="dxa"/>
            <w:tcMar>
              <w:left w:w="58" w:type="dxa"/>
              <w:right w:w="58" w:type="dxa"/>
            </w:tcMar>
            <w:hideMark/>
          </w:tcPr>
          <w:p w14:paraId="03858ECF" w14:textId="7FAA9F9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59</w:t>
            </w:r>
          </w:p>
        </w:tc>
      </w:tr>
      <w:tr w:rsidR="00D61FBD" w:rsidRPr="00852A57" w14:paraId="6C07A232" w14:textId="77777777" w:rsidTr="00E037AB">
        <w:trPr>
          <w:trHeight w:val="300"/>
          <w:jc w:val="center"/>
        </w:trPr>
        <w:tc>
          <w:tcPr>
            <w:tcW w:w="2620" w:type="dxa"/>
            <w:shd w:val="clear" w:color="auto" w:fill="B8CCE4"/>
            <w:tcMar>
              <w:left w:w="58" w:type="dxa"/>
              <w:right w:w="58" w:type="dxa"/>
            </w:tcMar>
            <w:hideMark/>
          </w:tcPr>
          <w:p w14:paraId="47169401"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aoall("wht","Bulgaria")</w:t>
            </w:r>
          </w:p>
        </w:tc>
        <w:tc>
          <w:tcPr>
            <w:tcW w:w="1352" w:type="dxa"/>
            <w:tcMar>
              <w:left w:w="58" w:type="dxa"/>
              <w:right w:w="58" w:type="dxa"/>
            </w:tcMar>
            <w:hideMark/>
          </w:tcPr>
          <w:p w14:paraId="4838B345" w14:textId="0F897289"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065</w:t>
            </w:r>
          </w:p>
        </w:tc>
        <w:tc>
          <w:tcPr>
            <w:tcW w:w="830" w:type="dxa"/>
            <w:tcMar>
              <w:left w:w="58" w:type="dxa"/>
              <w:right w:w="58" w:type="dxa"/>
            </w:tcMar>
            <w:hideMark/>
          </w:tcPr>
          <w:p w14:paraId="42422DCA" w14:textId="2157F88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-6</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13</w:t>
            </w:r>
          </w:p>
        </w:tc>
        <w:tc>
          <w:tcPr>
            <w:tcW w:w="1347" w:type="dxa"/>
            <w:tcMar>
              <w:left w:w="58" w:type="dxa"/>
              <w:right w:w="58" w:type="dxa"/>
            </w:tcMar>
            <w:hideMark/>
          </w:tcPr>
          <w:p w14:paraId="7FE38269" w14:textId="0A6B283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195</w:t>
            </w:r>
          </w:p>
        </w:tc>
        <w:tc>
          <w:tcPr>
            <w:tcW w:w="1352" w:type="dxa"/>
            <w:tcMar>
              <w:left w:w="58" w:type="dxa"/>
              <w:right w:w="58" w:type="dxa"/>
            </w:tcMar>
            <w:hideMark/>
          </w:tcPr>
          <w:p w14:paraId="560EE2CA" w14:textId="2CFCD3C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19</w:t>
            </w:r>
          </w:p>
        </w:tc>
        <w:tc>
          <w:tcPr>
            <w:tcW w:w="830" w:type="dxa"/>
            <w:tcMar>
              <w:left w:w="58" w:type="dxa"/>
              <w:right w:w="58" w:type="dxa"/>
            </w:tcMar>
            <w:hideMark/>
          </w:tcPr>
          <w:p w14:paraId="141F47E9" w14:textId="32DF5981"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-6</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38</w:t>
            </w:r>
          </w:p>
        </w:tc>
        <w:tc>
          <w:tcPr>
            <w:tcW w:w="1347" w:type="dxa"/>
            <w:tcMar>
              <w:left w:w="58" w:type="dxa"/>
              <w:right w:w="58" w:type="dxa"/>
            </w:tcMar>
            <w:hideMark/>
          </w:tcPr>
          <w:p w14:paraId="0F167809" w14:textId="77853BA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57</w:t>
            </w:r>
          </w:p>
        </w:tc>
      </w:tr>
      <w:tr w:rsidR="00D61FBD" w:rsidRPr="00852A57" w14:paraId="45514653" w14:textId="77777777" w:rsidTr="00E037AB">
        <w:trPr>
          <w:trHeight w:val="300"/>
          <w:jc w:val="center"/>
        </w:trPr>
        <w:tc>
          <w:tcPr>
            <w:tcW w:w="2620" w:type="dxa"/>
            <w:shd w:val="clear" w:color="auto" w:fill="B8CCE4"/>
            <w:tcMar>
              <w:left w:w="58" w:type="dxa"/>
              <w:right w:w="58" w:type="dxa"/>
            </w:tcMar>
            <w:hideMark/>
          </w:tcPr>
          <w:p w14:paraId="7BE64974"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aoall("gro","Bulgaria")</w:t>
            </w:r>
          </w:p>
        </w:tc>
        <w:tc>
          <w:tcPr>
            <w:tcW w:w="1352" w:type="dxa"/>
            <w:tcMar>
              <w:left w:w="58" w:type="dxa"/>
              <w:right w:w="58" w:type="dxa"/>
            </w:tcMar>
            <w:hideMark/>
          </w:tcPr>
          <w:p w14:paraId="4C9CD98E" w14:textId="68C7660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345</w:t>
            </w:r>
          </w:p>
        </w:tc>
        <w:tc>
          <w:tcPr>
            <w:tcW w:w="830" w:type="dxa"/>
            <w:tcMar>
              <w:left w:w="58" w:type="dxa"/>
              <w:right w:w="58" w:type="dxa"/>
            </w:tcMar>
            <w:hideMark/>
          </w:tcPr>
          <w:p w14:paraId="38530483" w14:textId="2B19BD10"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-2</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69</w:t>
            </w:r>
          </w:p>
        </w:tc>
        <w:tc>
          <w:tcPr>
            <w:tcW w:w="1347" w:type="dxa"/>
            <w:tcMar>
              <w:left w:w="58" w:type="dxa"/>
              <w:right w:w="58" w:type="dxa"/>
            </w:tcMar>
            <w:hideMark/>
          </w:tcPr>
          <w:p w14:paraId="63E0ECF4" w14:textId="0B0D9FC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-4</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035</w:t>
            </w:r>
          </w:p>
        </w:tc>
        <w:tc>
          <w:tcPr>
            <w:tcW w:w="1352" w:type="dxa"/>
            <w:tcMar>
              <w:left w:w="58" w:type="dxa"/>
              <w:right w:w="58" w:type="dxa"/>
            </w:tcMar>
            <w:hideMark/>
          </w:tcPr>
          <w:p w14:paraId="46EF44E7" w14:textId="1B771D9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-3</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345</w:t>
            </w:r>
          </w:p>
        </w:tc>
        <w:tc>
          <w:tcPr>
            <w:tcW w:w="830" w:type="dxa"/>
            <w:tcMar>
              <w:left w:w="58" w:type="dxa"/>
              <w:right w:w="58" w:type="dxa"/>
            </w:tcMar>
            <w:hideMark/>
          </w:tcPr>
          <w:p w14:paraId="643319D9" w14:textId="5EBC795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-6</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69</w:t>
            </w:r>
          </w:p>
        </w:tc>
        <w:tc>
          <w:tcPr>
            <w:tcW w:w="1347" w:type="dxa"/>
            <w:tcMar>
              <w:left w:w="58" w:type="dxa"/>
              <w:right w:w="58" w:type="dxa"/>
            </w:tcMar>
            <w:hideMark/>
          </w:tcPr>
          <w:p w14:paraId="1773820F" w14:textId="211BA7C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035</w:t>
            </w:r>
          </w:p>
        </w:tc>
      </w:tr>
      <w:tr w:rsidR="00D61FBD" w:rsidRPr="00852A57" w14:paraId="06AFB4D5" w14:textId="77777777" w:rsidTr="00E037AB">
        <w:trPr>
          <w:trHeight w:val="300"/>
          <w:jc w:val="center"/>
        </w:trPr>
        <w:tc>
          <w:tcPr>
            <w:tcW w:w="2620" w:type="dxa"/>
            <w:shd w:val="clear" w:color="auto" w:fill="B8CCE4"/>
            <w:tcMar>
              <w:left w:w="58" w:type="dxa"/>
              <w:right w:w="58" w:type="dxa"/>
            </w:tcMar>
            <w:hideMark/>
          </w:tcPr>
          <w:p w14:paraId="5A03C5ED" w14:textId="256D8596" w:rsidR="00D61FBD" w:rsidRPr="00DE7E67" w:rsidRDefault="00E037AB" w:rsidP="00E037AB">
            <w:pPr>
              <w:spacing w:before="20" w:after="20" w:line="240" w:lineRule="auto"/>
              <w:jc w:val="left"/>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bCs/>
                <w:color w:val="000000"/>
                <w:sz w:val="22"/>
                <w:lang w:val="bg-BG"/>
              </w:rPr>
              <w:t>Сътресения в енергийното търсене</w:t>
            </w:r>
          </w:p>
        </w:tc>
        <w:tc>
          <w:tcPr>
            <w:tcW w:w="1352" w:type="dxa"/>
            <w:tcMar>
              <w:left w:w="58" w:type="dxa"/>
              <w:right w:w="58" w:type="dxa"/>
            </w:tcMar>
            <w:hideMark/>
          </w:tcPr>
          <w:p w14:paraId="5DCD04E4"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0"/>
                <w:szCs w:val="20"/>
                <w:lang w:val="bg-BG"/>
              </w:rPr>
            </w:pPr>
          </w:p>
        </w:tc>
        <w:tc>
          <w:tcPr>
            <w:tcW w:w="830" w:type="dxa"/>
            <w:tcMar>
              <w:left w:w="58" w:type="dxa"/>
              <w:right w:w="58" w:type="dxa"/>
            </w:tcMar>
            <w:hideMark/>
          </w:tcPr>
          <w:p w14:paraId="1D4178F8"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73CA8946"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52" w:type="dxa"/>
            <w:tcMar>
              <w:left w:w="58" w:type="dxa"/>
              <w:right w:w="58" w:type="dxa"/>
            </w:tcMar>
            <w:hideMark/>
          </w:tcPr>
          <w:p w14:paraId="3C0131B3" w14:textId="7777777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p>
        </w:tc>
        <w:tc>
          <w:tcPr>
            <w:tcW w:w="830" w:type="dxa"/>
            <w:tcMar>
              <w:left w:w="58" w:type="dxa"/>
              <w:right w:w="58" w:type="dxa"/>
            </w:tcMar>
            <w:hideMark/>
          </w:tcPr>
          <w:p w14:paraId="14DC6FD4" w14:textId="7777777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p>
        </w:tc>
        <w:tc>
          <w:tcPr>
            <w:tcW w:w="1347" w:type="dxa"/>
            <w:tcMar>
              <w:left w:w="58" w:type="dxa"/>
              <w:right w:w="58" w:type="dxa"/>
            </w:tcMar>
            <w:hideMark/>
          </w:tcPr>
          <w:p w14:paraId="67BADCA6"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r>
      <w:tr w:rsidR="00D61FBD" w:rsidRPr="00852A57" w14:paraId="3BAE6A12" w14:textId="77777777" w:rsidTr="00E037AB">
        <w:trPr>
          <w:trHeight w:val="300"/>
          <w:jc w:val="center"/>
        </w:trPr>
        <w:tc>
          <w:tcPr>
            <w:tcW w:w="2620" w:type="dxa"/>
            <w:shd w:val="clear" w:color="auto" w:fill="B8CCE4"/>
            <w:tcMar>
              <w:left w:w="58" w:type="dxa"/>
              <w:right w:w="58" w:type="dxa"/>
            </w:tcMar>
            <w:hideMark/>
          </w:tcPr>
          <w:p w14:paraId="1DB911C5"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aoall("ely","Bulgaria") </w:t>
            </w:r>
          </w:p>
        </w:tc>
        <w:tc>
          <w:tcPr>
            <w:tcW w:w="1352" w:type="dxa"/>
            <w:tcMar>
              <w:left w:w="58" w:type="dxa"/>
              <w:right w:w="58" w:type="dxa"/>
            </w:tcMar>
            <w:hideMark/>
          </w:tcPr>
          <w:p w14:paraId="5FEB637E" w14:textId="651DDE90"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05</w:t>
            </w:r>
          </w:p>
        </w:tc>
        <w:tc>
          <w:tcPr>
            <w:tcW w:w="830" w:type="dxa"/>
            <w:tcMar>
              <w:left w:w="58" w:type="dxa"/>
              <w:right w:w="58" w:type="dxa"/>
            </w:tcMar>
            <w:hideMark/>
          </w:tcPr>
          <w:p w14:paraId="6454CA10" w14:textId="297DC89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w:t>
            </w:r>
          </w:p>
        </w:tc>
        <w:tc>
          <w:tcPr>
            <w:tcW w:w="1347" w:type="dxa"/>
            <w:tcMar>
              <w:left w:w="58" w:type="dxa"/>
              <w:right w:w="58" w:type="dxa"/>
            </w:tcMar>
            <w:hideMark/>
          </w:tcPr>
          <w:p w14:paraId="23D8BA3B" w14:textId="699B52C2"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15</w:t>
            </w:r>
          </w:p>
        </w:tc>
        <w:tc>
          <w:tcPr>
            <w:tcW w:w="1352" w:type="dxa"/>
            <w:tcMar>
              <w:left w:w="58" w:type="dxa"/>
              <w:right w:w="58" w:type="dxa"/>
            </w:tcMar>
            <w:hideMark/>
          </w:tcPr>
          <w:p w14:paraId="4C6D2AEC" w14:textId="77F88629"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09</w:t>
            </w:r>
          </w:p>
        </w:tc>
        <w:tc>
          <w:tcPr>
            <w:tcW w:w="830" w:type="dxa"/>
            <w:tcMar>
              <w:left w:w="58" w:type="dxa"/>
              <w:right w:w="58" w:type="dxa"/>
            </w:tcMar>
            <w:hideMark/>
          </w:tcPr>
          <w:p w14:paraId="13147023" w14:textId="70FC678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18</w:t>
            </w:r>
          </w:p>
        </w:tc>
        <w:tc>
          <w:tcPr>
            <w:tcW w:w="1347" w:type="dxa"/>
            <w:tcMar>
              <w:left w:w="58" w:type="dxa"/>
              <w:right w:w="58" w:type="dxa"/>
            </w:tcMar>
            <w:hideMark/>
          </w:tcPr>
          <w:p w14:paraId="121E9E5F" w14:textId="4FC8C68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27</w:t>
            </w:r>
          </w:p>
        </w:tc>
      </w:tr>
      <w:tr w:rsidR="00D61FBD" w:rsidRPr="00852A57" w14:paraId="1871E25C" w14:textId="77777777" w:rsidTr="00E037AB">
        <w:trPr>
          <w:trHeight w:val="300"/>
          <w:jc w:val="center"/>
        </w:trPr>
        <w:tc>
          <w:tcPr>
            <w:tcW w:w="2620" w:type="dxa"/>
            <w:shd w:val="clear" w:color="auto" w:fill="B8CCE4"/>
            <w:tcMar>
              <w:left w:w="58" w:type="dxa"/>
              <w:right w:w="58" w:type="dxa"/>
            </w:tcMar>
            <w:hideMark/>
          </w:tcPr>
          <w:p w14:paraId="2D27F9ED"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aoall("gas","Bulgaria") </w:t>
            </w:r>
          </w:p>
        </w:tc>
        <w:tc>
          <w:tcPr>
            <w:tcW w:w="1352" w:type="dxa"/>
            <w:tcMar>
              <w:left w:w="58" w:type="dxa"/>
              <w:right w:w="58" w:type="dxa"/>
            </w:tcMar>
            <w:hideMark/>
          </w:tcPr>
          <w:p w14:paraId="71ABB437" w14:textId="786C84B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05</w:t>
            </w:r>
          </w:p>
        </w:tc>
        <w:tc>
          <w:tcPr>
            <w:tcW w:w="830" w:type="dxa"/>
            <w:tcMar>
              <w:left w:w="58" w:type="dxa"/>
              <w:right w:w="58" w:type="dxa"/>
            </w:tcMar>
            <w:hideMark/>
          </w:tcPr>
          <w:p w14:paraId="632D87E2" w14:textId="2F9D11E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w:t>
            </w:r>
          </w:p>
        </w:tc>
        <w:tc>
          <w:tcPr>
            <w:tcW w:w="1347" w:type="dxa"/>
            <w:tcMar>
              <w:left w:w="58" w:type="dxa"/>
              <w:right w:w="58" w:type="dxa"/>
            </w:tcMar>
            <w:hideMark/>
          </w:tcPr>
          <w:p w14:paraId="64C2C423" w14:textId="2B00A97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15</w:t>
            </w:r>
          </w:p>
        </w:tc>
        <w:tc>
          <w:tcPr>
            <w:tcW w:w="1352" w:type="dxa"/>
            <w:tcMar>
              <w:left w:w="58" w:type="dxa"/>
              <w:right w:w="58" w:type="dxa"/>
            </w:tcMar>
            <w:hideMark/>
          </w:tcPr>
          <w:p w14:paraId="1EEB6728" w14:textId="491CD02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08</w:t>
            </w:r>
          </w:p>
        </w:tc>
        <w:tc>
          <w:tcPr>
            <w:tcW w:w="830" w:type="dxa"/>
            <w:tcMar>
              <w:left w:w="58" w:type="dxa"/>
              <w:right w:w="58" w:type="dxa"/>
            </w:tcMar>
            <w:hideMark/>
          </w:tcPr>
          <w:p w14:paraId="47E12759" w14:textId="0F0F567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16</w:t>
            </w:r>
          </w:p>
        </w:tc>
        <w:tc>
          <w:tcPr>
            <w:tcW w:w="1347" w:type="dxa"/>
            <w:tcMar>
              <w:left w:w="58" w:type="dxa"/>
              <w:right w:w="58" w:type="dxa"/>
            </w:tcMar>
            <w:hideMark/>
          </w:tcPr>
          <w:p w14:paraId="23AF558E" w14:textId="6167740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24</w:t>
            </w:r>
          </w:p>
        </w:tc>
      </w:tr>
      <w:tr w:rsidR="00D61FBD" w:rsidRPr="00852A57" w14:paraId="52AB6D35" w14:textId="77777777" w:rsidTr="00E037AB">
        <w:trPr>
          <w:trHeight w:val="315"/>
          <w:jc w:val="center"/>
        </w:trPr>
        <w:tc>
          <w:tcPr>
            <w:tcW w:w="2620" w:type="dxa"/>
            <w:shd w:val="clear" w:color="auto" w:fill="B8CCE4"/>
            <w:tcMar>
              <w:left w:w="58" w:type="dxa"/>
              <w:right w:w="58" w:type="dxa"/>
            </w:tcMar>
            <w:hideMark/>
          </w:tcPr>
          <w:p w14:paraId="6405989E"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aoall("p_c","Bulgaria")  </w:t>
            </w:r>
          </w:p>
        </w:tc>
        <w:tc>
          <w:tcPr>
            <w:tcW w:w="1352" w:type="dxa"/>
            <w:tcMar>
              <w:left w:w="58" w:type="dxa"/>
              <w:right w:w="58" w:type="dxa"/>
            </w:tcMar>
            <w:hideMark/>
          </w:tcPr>
          <w:p w14:paraId="45BCE441" w14:textId="0B6BB62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-5</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15</w:t>
            </w:r>
          </w:p>
        </w:tc>
        <w:tc>
          <w:tcPr>
            <w:tcW w:w="830" w:type="dxa"/>
            <w:tcMar>
              <w:left w:w="58" w:type="dxa"/>
              <w:right w:w="58" w:type="dxa"/>
            </w:tcMar>
            <w:hideMark/>
          </w:tcPr>
          <w:p w14:paraId="7A8D58F1" w14:textId="186E804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w:t>
            </w:r>
          </w:p>
        </w:tc>
        <w:tc>
          <w:tcPr>
            <w:tcW w:w="1347" w:type="dxa"/>
            <w:tcMar>
              <w:left w:w="58" w:type="dxa"/>
              <w:right w:w="58" w:type="dxa"/>
            </w:tcMar>
            <w:hideMark/>
          </w:tcPr>
          <w:p w14:paraId="1B9A12C2" w14:textId="49C7B54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-15</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45</w:t>
            </w:r>
          </w:p>
        </w:tc>
        <w:tc>
          <w:tcPr>
            <w:tcW w:w="1352" w:type="dxa"/>
            <w:tcMar>
              <w:left w:w="58" w:type="dxa"/>
              <w:right w:w="58" w:type="dxa"/>
            </w:tcMar>
            <w:hideMark/>
          </w:tcPr>
          <w:p w14:paraId="00CE640A" w14:textId="7C47844C"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93</w:t>
            </w:r>
          </w:p>
        </w:tc>
        <w:tc>
          <w:tcPr>
            <w:tcW w:w="830" w:type="dxa"/>
            <w:tcMar>
              <w:left w:w="58" w:type="dxa"/>
              <w:right w:w="58" w:type="dxa"/>
            </w:tcMar>
            <w:hideMark/>
          </w:tcPr>
          <w:p w14:paraId="08E072A8" w14:textId="6FBEC803"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86</w:t>
            </w:r>
          </w:p>
        </w:tc>
        <w:tc>
          <w:tcPr>
            <w:tcW w:w="1347" w:type="dxa"/>
            <w:tcMar>
              <w:left w:w="58" w:type="dxa"/>
              <w:right w:w="58" w:type="dxa"/>
            </w:tcMar>
            <w:hideMark/>
          </w:tcPr>
          <w:p w14:paraId="259B5227" w14:textId="3A66561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-29</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79</w:t>
            </w:r>
          </w:p>
        </w:tc>
      </w:tr>
      <w:tr w:rsidR="00D61FBD" w:rsidRPr="00852A57" w14:paraId="6FAF2917" w14:textId="77777777" w:rsidTr="00E037AB">
        <w:trPr>
          <w:trHeight w:val="315"/>
          <w:jc w:val="center"/>
        </w:trPr>
        <w:tc>
          <w:tcPr>
            <w:tcW w:w="2620" w:type="dxa"/>
            <w:shd w:val="clear" w:color="auto" w:fill="B8CCE4"/>
            <w:tcMar>
              <w:left w:w="58" w:type="dxa"/>
              <w:right w:w="58" w:type="dxa"/>
            </w:tcMar>
            <w:hideMark/>
          </w:tcPr>
          <w:p w14:paraId="158973F1" w14:textId="30986CA1" w:rsidR="00D61FBD" w:rsidRPr="00DE7E67" w:rsidRDefault="00E037AB" w:rsidP="00E037AB">
            <w:pPr>
              <w:spacing w:before="20" w:after="20" w:line="240" w:lineRule="auto"/>
              <w:jc w:val="left"/>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color w:val="000000"/>
                <w:sz w:val="22"/>
                <w:lang w:val="bg-BG"/>
              </w:rPr>
              <w:t>Сътресения от покачване на нивото на морските води</w:t>
            </w:r>
          </w:p>
        </w:tc>
        <w:tc>
          <w:tcPr>
            <w:tcW w:w="1352" w:type="dxa"/>
            <w:tcMar>
              <w:left w:w="58" w:type="dxa"/>
              <w:right w:w="58" w:type="dxa"/>
            </w:tcMar>
            <w:hideMark/>
          </w:tcPr>
          <w:p w14:paraId="5531B313"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0"/>
                <w:szCs w:val="20"/>
                <w:lang w:val="bg-BG"/>
              </w:rPr>
            </w:pPr>
          </w:p>
        </w:tc>
        <w:tc>
          <w:tcPr>
            <w:tcW w:w="830" w:type="dxa"/>
            <w:tcMar>
              <w:left w:w="58" w:type="dxa"/>
              <w:right w:w="58" w:type="dxa"/>
            </w:tcMar>
            <w:hideMark/>
          </w:tcPr>
          <w:p w14:paraId="6EAFC787"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688667E6"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52" w:type="dxa"/>
            <w:tcMar>
              <w:left w:w="58" w:type="dxa"/>
              <w:right w:w="58" w:type="dxa"/>
            </w:tcMar>
            <w:hideMark/>
          </w:tcPr>
          <w:p w14:paraId="074CC517"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830" w:type="dxa"/>
            <w:tcMar>
              <w:left w:w="58" w:type="dxa"/>
              <w:right w:w="58" w:type="dxa"/>
            </w:tcMar>
            <w:hideMark/>
          </w:tcPr>
          <w:p w14:paraId="2731B15D"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386E047E" w14:textId="77777777" w:rsidR="00D61FBD" w:rsidRPr="00DE7E67" w:rsidRDefault="00D61FBD" w:rsidP="00F93CA6">
            <w:pPr>
              <w:spacing w:before="20" w:after="20" w:line="240" w:lineRule="auto"/>
              <w:rPr>
                <w:rFonts w:asciiTheme="minorHAnsi" w:eastAsia="Times New Roman" w:hAnsiTheme="minorHAnsi" w:cstheme="minorHAnsi"/>
                <w:sz w:val="20"/>
                <w:szCs w:val="20"/>
                <w:lang w:val="bg-BG"/>
              </w:rPr>
            </w:pPr>
          </w:p>
        </w:tc>
      </w:tr>
      <w:tr w:rsidR="00D61FBD" w:rsidRPr="00852A57" w14:paraId="294A586D" w14:textId="77777777" w:rsidTr="00E037AB">
        <w:trPr>
          <w:trHeight w:val="300"/>
          <w:jc w:val="center"/>
        </w:trPr>
        <w:tc>
          <w:tcPr>
            <w:tcW w:w="2620" w:type="dxa"/>
            <w:shd w:val="clear" w:color="auto" w:fill="B8CCE4"/>
            <w:tcMar>
              <w:left w:w="58" w:type="dxa"/>
              <w:right w:w="58" w:type="dxa"/>
            </w:tcMar>
            <w:hideMark/>
          </w:tcPr>
          <w:p w14:paraId="2DC856F6"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qo(ENDWS_COMM,"Bulgaria")</w:t>
            </w:r>
          </w:p>
        </w:tc>
        <w:tc>
          <w:tcPr>
            <w:tcW w:w="1352" w:type="dxa"/>
            <w:tcMar>
              <w:left w:w="58" w:type="dxa"/>
              <w:right w:w="58" w:type="dxa"/>
            </w:tcMar>
            <w:hideMark/>
          </w:tcPr>
          <w:p w14:paraId="79BCDBBA" w14:textId="7ECEC62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0002</w:t>
            </w:r>
          </w:p>
        </w:tc>
        <w:tc>
          <w:tcPr>
            <w:tcW w:w="830" w:type="dxa"/>
            <w:tcMar>
              <w:left w:w="58" w:type="dxa"/>
              <w:right w:w="58" w:type="dxa"/>
            </w:tcMar>
            <w:hideMark/>
          </w:tcPr>
          <w:p w14:paraId="5D466FE5" w14:textId="22E3850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0004</w:t>
            </w:r>
          </w:p>
        </w:tc>
        <w:tc>
          <w:tcPr>
            <w:tcW w:w="1347" w:type="dxa"/>
            <w:tcMar>
              <w:left w:w="58" w:type="dxa"/>
              <w:right w:w="58" w:type="dxa"/>
            </w:tcMar>
            <w:hideMark/>
          </w:tcPr>
          <w:p w14:paraId="723F91CF" w14:textId="011EA54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0006</w:t>
            </w:r>
          </w:p>
        </w:tc>
        <w:tc>
          <w:tcPr>
            <w:tcW w:w="1352" w:type="dxa"/>
            <w:tcMar>
              <w:left w:w="58" w:type="dxa"/>
              <w:right w:w="58" w:type="dxa"/>
            </w:tcMar>
            <w:hideMark/>
          </w:tcPr>
          <w:p w14:paraId="0BC9A871" w14:textId="74A9F10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00037</w:t>
            </w:r>
          </w:p>
        </w:tc>
        <w:tc>
          <w:tcPr>
            <w:tcW w:w="830" w:type="dxa"/>
            <w:tcMar>
              <w:left w:w="58" w:type="dxa"/>
              <w:right w:w="58" w:type="dxa"/>
            </w:tcMar>
            <w:hideMark/>
          </w:tcPr>
          <w:p w14:paraId="524F9C70" w14:textId="7B89EB9E"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00074</w:t>
            </w:r>
          </w:p>
        </w:tc>
        <w:tc>
          <w:tcPr>
            <w:tcW w:w="1347" w:type="dxa"/>
            <w:tcMar>
              <w:left w:w="58" w:type="dxa"/>
              <w:right w:w="58" w:type="dxa"/>
            </w:tcMar>
            <w:hideMark/>
          </w:tcPr>
          <w:p w14:paraId="53316707" w14:textId="0E69331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00111</w:t>
            </w:r>
          </w:p>
        </w:tc>
      </w:tr>
      <w:tr w:rsidR="00D61FBD" w:rsidRPr="00852A57" w14:paraId="35A3E3ED" w14:textId="77777777" w:rsidTr="00E037AB">
        <w:trPr>
          <w:trHeight w:val="300"/>
          <w:jc w:val="center"/>
        </w:trPr>
        <w:tc>
          <w:tcPr>
            <w:tcW w:w="2620" w:type="dxa"/>
            <w:shd w:val="clear" w:color="auto" w:fill="B8CCE4"/>
            <w:tcMar>
              <w:left w:w="58" w:type="dxa"/>
              <w:right w:w="58" w:type="dxa"/>
            </w:tcMar>
            <w:hideMark/>
          </w:tcPr>
          <w:p w14:paraId="242F221E"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qo("Capital","Bulgaria")=</w:t>
            </w:r>
          </w:p>
        </w:tc>
        <w:tc>
          <w:tcPr>
            <w:tcW w:w="1352" w:type="dxa"/>
            <w:tcMar>
              <w:left w:w="58" w:type="dxa"/>
              <w:right w:w="58" w:type="dxa"/>
            </w:tcMar>
            <w:hideMark/>
          </w:tcPr>
          <w:p w14:paraId="3F3CAE8B" w14:textId="4F5D5F1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0002</w:t>
            </w:r>
          </w:p>
        </w:tc>
        <w:tc>
          <w:tcPr>
            <w:tcW w:w="830" w:type="dxa"/>
            <w:tcMar>
              <w:left w:w="58" w:type="dxa"/>
              <w:right w:w="58" w:type="dxa"/>
            </w:tcMar>
            <w:hideMark/>
          </w:tcPr>
          <w:p w14:paraId="1600D594" w14:textId="12467F27"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0004</w:t>
            </w:r>
          </w:p>
        </w:tc>
        <w:tc>
          <w:tcPr>
            <w:tcW w:w="1347" w:type="dxa"/>
            <w:tcMar>
              <w:left w:w="58" w:type="dxa"/>
              <w:right w:w="58" w:type="dxa"/>
            </w:tcMar>
            <w:hideMark/>
          </w:tcPr>
          <w:p w14:paraId="390E4264" w14:textId="59446EB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0006</w:t>
            </w:r>
          </w:p>
        </w:tc>
        <w:tc>
          <w:tcPr>
            <w:tcW w:w="1352" w:type="dxa"/>
            <w:tcMar>
              <w:left w:w="58" w:type="dxa"/>
              <w:right w:w="58" w:type="dxa"/>
            </w:tcMar>
            <w:hideMark/>
          </w:tcPr>
          <w:p w14:paraId="7315D5EF" w14:textId="39CE4A6D"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00037</w:t>
            </w:r>
          </w:p>
        </w:tc>
        <w:tc>
          <w:tcPr>
            <w:tcW w:w="830" w:type="dxa"/>
            <w:tcMar>
              <w:left w:w="58" w:type="dxa"/>
              <w:right w:w="58" w:type="dxa"/>
            </w:tcMar>
            <w:hideMark/>
          </w:tcPr>
          <w:p w14:paraId="27BD2956" w14:textId="309EF81A"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00074</w:t>
            </w:r>
          </w:p>
        </w:tc>
        <w:tc>
          <w:tcPr>
            <w:tcW w:w="1347" w:type="dxa"/>
            <w:tcMar>
              <w:left w:w="58" w:type="dxa"/>
              <w:right w:w="58" w:type="dxa"/>
            </w:tcMar>
            <w:hideMark/>
          </w:tcPr>
          <w:p w14:paraId="1EE7974B" w14:textId="7A7C0AB6"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00111</w:t>
            </w:r>
          </w:p>
        </w:tc>
      </w:tr>
      <w:tr w:rsidR="00E037AB" w:rsidRPr="00852A57" w14:paraId="5578EC78" w14:textId="77777777" w:rsidTr="00E037AB">
        <w:trPr>
          <w:trHeight w:val="300"/>
          <w:jc w:val="center"/>
        </w:trPr>
        <w:tc>
          <w:tcPr>
            <w:tcW w:w="2620" w:type="dxa"/>
            <w:shd w:val="clear" w:color="auto" w:fill="B8CCE4"/>
            <w:tcMar>
              <w:left w:w="58" w:type="dxa"/>
              <w:right w:w="58" w:type="dxa"/>
            </w:tcMar>
            <w:hideMark/>
          </w:tcPr>
          <w:p w14:paraId="6B6BC01B" w14:textId="782F8B9C" w:rsidR="00E037AB" w:rsidRPr="00DE7E67" w:rsidRDefault="00E037AB" w:rsidP="00E037AB">
            <w:pPr>
              <w:spacing w:before="20" w:after="20" w:line="240" w:lineRule="auto"/>
              <w:rPr>
                <w:rFonts w:asciiTheme="minorHAnsi" w:eastAsia="Times New Roman" w:hAnsiTheme="minorHAnsi" w:cstheme="minorHAnsi"/>
                <w:b/>
                <w:bCs/>
                <w:color w:val="000000"/>
                <w:sz w:val="20"/>
                <w:szCs w:val="20"/>
                <w:lang w:val="bg-BG"/>
              </w:rPr>
            </w:pPr>
            <w:r w:rsidRPr="00852A57">
              <w:rPr>
                <w:rFonts w:asciiTheme="minorHAnsi" w:eastAsia="Times New Roman" w:hAnsiTheme="minorHAnsi" w:cstheme="minorHAnsi"/>
                <w:b/>
                <w:bCs/>
                <w:color w:val="000000"/>
                <w:sz w:val="22"/>
                <w:lang w:val="bg-BG"/>
              </w:rPr>
              <w:t xml:space="preserve">Сътресения в туризма </w:t>
            </w:r>
          </w:p>
        </w:tc>
        <w:tc>
          <w:tcPr>
            <w:tcW w:w="1352" w:type="dxa"/>
            <w:tcMar>
              <w:left w:w="58" w:type="dxa"/>
              <w:right w:w="58" w:type="dxa"/>
            </w:tcMar>
            <w:hideMark/>
          </w:tcPr>
          <w:p w14:paraId="1FB5B0D0" w14:textId="77777777" w:rsidR="00E037AB" w:rsidRPr="00DE7E67" w:rsidRDefault="00E037AB" w:rsidP="00E037AB">
            <w:pPr>
              <w:spacing w:before="20" w:after="20" w:line="240" w:lineRule="auto"/>
              <w:rPr>
                <w:rFonts w:asciiTheme="minorHAnsi" w:eastAsia="Times New Roman" w:hAnsiTheme="minorHAnsi" w:cstheme="minorHAnsi"/>
                <w:b/>
                <w:bCs/>
                <w:color w:val="000000"/>
                <w:sz w:val="20"/>
                <w:szCs w:val="20"/>
                <w:lang w:val="bg-BG"/>
              </w:rPr>
            </w:pPr>
          </w:p>
        </w:tc>
        <w:tc>
          <w:tcPr>
            <w:tcW w:w="830" w:type="dxa"/>
            <w:tcMar>
              <w:left w:w="58" w:type="dxa"/>
              <w:right w:w="58" w:type="dxa"/>
            </w:tcMar>
            <w:hideMark/>
          </w:tcPr>
          <w:p w14:paraId="184CEFB6" w14:textId="77777777" w:rsidR="00E037AB" w:rsidRPr="00DE7E67" w:rsidRDefault="00E037AB" w:rsidP="00E037AB">
            <w:pPr>
              <w:spacing w:before="20" w:after="20" w:line="240" w:lineRule="auto"/>
              <w:rPr>
                <w:rFonts w:asciiTheme="minorHAnsi" w:eastAsia="Times New Roman" w:hAnsiTheme="minorHAnsi" w:cstheme="minorHAnsi"/>
                <w:sz w:val="20"/>
                <w:szCs w:val="20"/>
                <w:lang w:val="bg-BG"/>
              </w:rPr>
            </w:pPr>
          </w:p>
        </w:tc>
        <w:tc>
          <w:tcPr>
            <w:tcW w:w="1347" w:type="dxa"/>
            <w:tcMar>
              <w:left w:w="58" w:type="dxa"/>
              <w:right w:w="58" w:type="dxa"/>
            </w:tcMar>
            <w:hideMark/>
          </w:tcPr>
          <w:p w14:paraId="5A94CBEB" w14:textId="77777777" w:rsidR="00E037AB" w:rsidRPr="00DE7E67" w:rsidRDefault="00E037AB" w:rsidP="00E037AB">
            <w:pPr>
              <w:spacing w:before="20" w:after="20" w:line="240" w:lineRule="auto"/>
              <w:rPr>
                <w:rFonts w:asciiTheme="minorHAnsi" w:eastAsia="Times New Roman" w:hAnsiTheme="minorHAnsi" w:cstheme="minorHAnsi"/>
                <w:sz w:val="20"/>
                <w:szCs w:val="20"/>
                <w:lang w:val="bg-BG"/>
              </w:rPr>
            </w:pPr>
          </w:p>
        </w:tc>
        <w:tc>
          <w:tcPr>
            <w:tcW w:w="1352" w:type="dxa"/>
            <w:tcMar>
              <w:left w:w="58" w:type="dxa"/>
              <w:right w:w="58" w:type="dxa"/>
            </w:tcMar>
            <w:hideMark/>
          </w:tcPr>
          <w:p w14:paraId="195FD60F" w14:textId="77777777" w:rsidR="00E037AB" w:rsidRPr="00DE7E67" w:rsidRDefault="00E037AB" w:rsidP="00E037AB">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p>
        </w:tc>
        <w:tc>
          <w:tcPr>
            <w:tcW w:w="830" w:type="dxa"/>
            <w:tcMar>
              <w:left w:w="58" w:type="dxa"/>
              <w:right w:w="58" w:type="dxa"/>
            </w:tcMar>
            <w:hideMark/>
          </w:tcPr>
          <w:p w14:paraId="0CA3AF34" w14:textId="77777777" w:rsidR="00E037AB" w:rsidRPr="00DE7E67" w:rsidRDefault="00E037AB" w:rsidP="00E037AB">
            <w:pPr>
              <w:spacing w:before="20" w:after="20" w:line="240" w:lineRule="auto"/>
              <w:jc w:val="right"/>
              <w:rPr>
                <w:rFonts w:asciiTheme="minorHAnsi" w:eastAsia="Times New Roman" w:hAnsiTheme="minorHAnsi" w:cstheme="minorHAnsi"/>
                <w:color w:val="000000"/>
                <w:sz w:val="20"/>
                <w:szCs w:val="20"/>
                <w:lang w:val="bg-BG"/>
              </w:rPr>
            </w:pPr>
          </w:p>
        </w:tc>
        <w:tc>
          <w:tcPr>
            <w:tcW w:w="1347" w:type="dxa"/>
            <w:tcMar>
              <w:left w:w="58" w:type="dxa"/>
              <w:right w:w="58" w:type="dxa"/>
            </w:tcMar>
            <w:hideMark/>
          </w:tcPr>
          <w:p w14:paraId="7E8528BE" w14:textId="77777777" w:rsidR="00E037AB" w:rsidRPr="00DE7E67" w:rsidRDefault="00E037AB" w:rsidP="00E037AB">
            <w:pPr>
              <w:spacing w:before="20" w:after="20" w:line="240" w:lineRule="auto"/>
              <w:rPr>
                <w:rFonts w:asciiTheme="minorHAnsi" w:eastAsia="Times New Roman" w:hAnsiTheme="minorHAnsi" w:cstheme="minorHAnsi"/>
                <w:sz w:val="20"/>
                <w:szCs w:val="20"/>
                <w:lang w:val="bg-BG"/>
              </w:rPr>
            </w:pPr>
          </w:p>
        </w:tc>
      </w:tr>
      <w:tr w:rsidR="00D61FBD" w:rsidRPr="00852A57" w14:paraId="69765BFF" w14:textId="77777777" w:rsidTr="00E037AB">
        <w:trPr>
          <w:trHeight w:val="300"/>
          <w:jc w:val="center"/>
        </w:trPr>
        <w:tc>
          <w:tcPr>
            <w:tcW w:w="2620" w:type="dxa"/>
            <w:shd w:val="clear" w:color="auto" w:fill="B8CCE4"/>
            <w:tcMar>
              <w:left w:w="58" w:type="dxa"/>
              <w:right w:w="58" w:type="dxa"/>
            </w:tcMar>
            <w:hideMark/>
          </w:tcPr>
          <w:p w14:paraId="1B14A3B8" w14:textId="77777777" w:rsidR="00D61FBD" w:rsidRPr="00DE7E67" w:rsidRDefault="00D61FBD" w:rsidP="00F93CA6">
            <w:pPr>
              <w:spacing w:before="20" w:after="20" w:line="240" w:lineRule="auto"/>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 xml:space="preserve">qpd("ros","Bulgaria") </w:t>
            </w:r>
          </w:p>
        </w:tc>
        <w:tc>
          <w:tcPr>
            <w:tcW w:w="1352" w:type="dxa"/>
            <w:tcMar>
              <w:left w:w="58" w:type="dxa"/>
              <w:right w:w="58" w:type="dxa"/>
            </w:tcMar>
            <w:hideMark/>
          </w:tcPr>
          <w:p w14:paraId="01D98172" w14:textId="26BF30BB"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178</w:t>
            </w:r>
          </w:p>
        </w:tc>
        <w:tc>
          <w:tcPr>
            <w:tcW w:w="830" w:type="dxa"/>
            <w:tcMar>
              <w:left w:w="58" w:type="dxa"/>
              <w:right w:w="58" w:type="dxa"/>
            </w:tcMar>
            <w:hideMark/>
          </w:tcPr>
          <w:p w14:paraId="10479D5A" w14:textId="67A54A68"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356</w:t>
            </w:r>
          </w:p>
        </w:tc>
        <w:tc>
          <w:tcPr>
            <w:tcW w:w="1347" w:type="dxa"/>
            <w:tcMar>
              <w:left w:w="58" w:type="dxa"/>
              <w:right w:w="58" w:type="dxa"/>
            </w:tcMar>
            <w:hideMark/>
          </w:tcPr>
          <w:p w14:paraId="266C3C3F" w14:textId="51246FD4"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534</w:t>
            </w:r>
          </w:p>
        </w:tc>
        <w:tc>
          <w:tcPr>
            <w:tcW w:w="1352" w:type="dxa"/>
            <w:tcMar>
              <w:left w:w="58" w:type="dxa"/>
              <w:right w:w="58" w:type="dxa"/>
            </w:tcMar>
            <w:hideMark/>
          </w:tcPr>
          <w:p w14:paraId="2150105C" w14:textId="0A396422"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356</w:t>
            </w:r>
          </w:p>
        </w:tc>
        <w:tc>
          <w:tcPr>
            <w:tcW w:w="830" w:type="dxa"/>
            <w:tcMar>
              <w:left w:w="58" w:type="dxa"/>
              <w:right w:w="58" w:type="dxa"/>
            </w:tcMar>
            <w:hideMark/>
          </w:tcPr>
          <w:p w14:paraId="17905A3D" w14:textId="18B9C1E5"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0</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712</w:t>
            </w:r>
          </w:p>
        </w:tc>
        <w:tc>
          <w:tcPr>
            <w:tcW w:w="1347" w:type="dxa"/>
            <w:tcMar>
              <w:left w:w="58" w:type="dxa"/>
              <w:right w:w="58" w:type="dxa"/>
            </w:tcMar>
            <w:hideMark/>
          </w:tcPr>
          <w:p w14:paraId="17E28E36" w14:textId="0370200E" w:rsidR="00D61FBD" w:rsidRPr="00DE7E67" w:rsidRDefault="00D61FBD" w:rsidP="00F93CA6">
            <w:pPr>
              <w:spacing w:before="20" w:after="20" w:line="240" w:lineRule="auto"/>
              <w:jc w:val="right"/>
              <w:rPr>
                <w:rFonts w:asciiTheme="minorHAnsi" w:eastAsia="Times New Roman" w:hAnsiTheme="minorHAnsi" w:cstheme="minorHAnsi"/>
                <w:color w:val="000000"/>
                <w:sz w:val="20"/>
                <w:szCs w:val="20"/>
                <w:lang w:val="bg-BG"/>
              </w:rPr>
            </w:pPr>
            <w:r w:rsidRPr="00DE7E67">
              <w:rPr>
                <w:rFonts w:asciiTheme="minorHAnsi" w:eastAsia="Times New Roman" w:hAnsiTheme="minorHAnsi" w:cstheme="minorHAnsi"/>
                <w:color w:val="000000"/>
                <w:sz w:val="20"/>
                <w:szCs w:val="20"/>
                <w:lang w:val="bg-BG"/>
              </w:rPr>
              <w:t>1</w:t>
            </w:r>
            <w:r w:rsidR="00962BDB">
              <w:rPr>
                <w:rFonts w:asciiTheme="minorHAnsi" w:eastAsia="Times New Roman" w:hAnsiTheme="minorHAnsi" w:cstheme="minorHAnsi"/>
                <w:color w:val="000000"/>
                <w:sz w:val="20"/>
                <w:szCs w:val="20"/>
                <w:lang w:val="bg-BG"/>
              </w:rPr>
              <w:t>,</w:t>
            </w:r>
            <w:r w:rsidRPr="00DE7E67">
              <w:rPr>
                <w:rFonts w:asciiTheme="minorHAnsi" w:eastAsia="Times New Roman" w:hAnsiTheme="minorHAnsi" w:cstheme="minorHAnsi"/>
                <w:color w:val="000000"/>
                <w:sz w:val="20"/>
                <w:szCs w:val="20"/>
                <w:lang w:val="bg-BG"/>
              </w:rPr>
              <w:t>068</w:t>
            </w:r>
          </w:p>
        </w:tc>
      </w:tr>
    </w:tbl>
    <w:p w14:paraId="7CB4302E" w14:textId="10B100E7" w:rsidR="00D61FBD" w:rsidRPr="000A22C3" w:rsidRDefault="00DB2246" w:rsidP="005E4694">
      <w:pPr>
        <w:pStyle w:val="Source"/>
      </w:pPr>
      <w:r w:rsidRPr="00852A57">
        <w:rPr>
          <w:lang w:val="bg-BG"/>
        </w:rPr>
        <w:t>Източник</w:t>
      </w:r>
      <w:r w:rsidR="00D61FBD" w:rsidRPr="00DE7E67">
        <w:rPr>
          <w:lang w:val="bg-BG"/>
        </w:rPr>
        <w:t xml:space="preserve">: Roson </w:t>
      </w:r>
      <w:r w:rsidRPr="00852A57">
        <w:rPr>
          <w:lang w:val="bg-BG"/>
        </w:rPr>
        <w:t>и</w:t>
      </w:r>
      <w:r w:rsidR="00D61FBD" w:rsidRPr="00DE7E67">
        <w:rPr>
          <w:lang w:val="bg-BG"/>
        </w:rPr>
        <w:t xml:space="preserve"> Sartori</w:t>
      </w:r>
      <w:r w:rsidR="000A22C3">
        <w:t>.</w:t>
      </w:r>
      <w:r w:rsidR="00D61FBD" w:rsidRPr="00DE7E67">
        <w:rPr>
          <w:lang w:val="bg-BG"/>
        </w:rPr>
        <w:t xml:space="preserve"> 2016</w:t>
      </w:r>
      <w:r w:rsidRPr="00852A57">
        <w:rPr>
          <w:lang w:val="bg-BG"/>
        </w:rPr>
        <w:t xml:space="preserve"> г</w:t>
      </w:r>
      <w:r w:rsidR="000A22C3">
        <w:t>.</w:t>
      </w:r>
      <w:r w:rsidR="00D61FBD" w:rsidRPr="00DE7E67">
        <w:rPr>
          <w:lang w:val="bg-BG"/>
        </w:rPr>
        <w:t xml:space="preserve"> </w:t>
      </w:r>
      <w:r w:rsidRPr="00852A57">
        <w:rPr>
          <w:lang w:val="bg-BG"/>
        </w:rPr>
        <w:t>и</w:t>
      </w:r>
      <w:r w:rsidR="00D61FBD" w:rsidRPr="00DE7E67">
        <w:rPr>
          <w:lang w:val="bg-BG"/>
        </w:rPr>
        <w:t xml:space="preserve"> Berrittella </w:t>
      </w:r>
      <w:r w:rsidR="0072168B">
        <w:rPr>
          <w:lang w:val="bg-BG"/>
        </w:rPr>
        <w:t>и колектив</w:t>
      </w:r>
      <w:r w:rsidR="000A22C3">
        <w:t xml:space="preserve"> </w:t>
      </w:r>
      <w:r w:rsidR="00D61FBD" w:rsidRPr="00DE7E67">
        <w:rPr>
          <w:lang w:val="bg-BG"/>
        </w:rPr>
        <w:t>2004</w:t>
      </w:r>
      <w:r w:rsidRPr="00852A57">
        <w:rPr>
          <w:lang w:val="bg-BG"/>
        </w:rPr>
        <w:t xml:space="preserve"> г</w:t>
      </w:r>
      <w:r w:rsidR="000A22C3">
        <w:t>.</w:t>
      </w:r>
    </w:p>
    <w:p w14:paraId="737CC5E3" w14:textId="0278A657" w:rsidR="00024A5E" w:rsidRPr="00852A57" w:rsidRDefault="00DC780F" w:rsidP="00DE7E67">
      <w:pPr>
        <w:pStyle w:val="Caption"/>
        <w:spacing w:before="300"/>
        <w:rPr>
          <w:lang w:val="bg-BG"/>
        </w:rPr>
      </w:pPr>
      <w:bookmarkStart w:id="232" w:name="_Toc511743460"/>
      <w:bookmarkStart w:id="233" w:name="_Toc522037900"/>
      <w:bookmarkStart w:id="234" w:name="_Toc510103003"/>
      <w:r w:rsidRPr="00DC780F">
        <w:rPr>
          <w:lang w:val="bg-BG"/>
        </w:rPr>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3</w:t>
      </w:r>
      <w:r w:rsidRPr="00DC780F">
        <w:rPr>
          <w:lang w:val="bg-BG"/>
        </w:rPr>
        <w:fldChar w:fldCharType="end"/>
      </w:r>
      <w:r w:rsidRPr="00DC780F">
        <w:rPr>
          <w:lang w:val="bg-BG"/>
        </w:rPr>
        <w:t xml:space="preserve">. </w:t>
      </w:r>
      <w:r w:rsidR="00024A5E" w:rsidRPr="00852A57">
        <w:rPr>
          <w:lang w:val="bg-BG"/>
        </w:rPr>
        <w:t xml:space="preserve">Стойности на </w:t>
      </w:r>
      <w:r w:rsidR="00E037AB" w:rsidRPr="00852A57">
        <w:rPr>
          <w:lang w:val="bg-BG"/>
        </w:rPr>
        <w:t>шоковите въздействия при сценар</w:t>
      </w:r>
      <w:r w:rsidR="00024A5E" w:rsidRPr="00852A57">
        <w:rPr>
          <w:lang w:val="bg-BG"/>
        </w:rPr>
        <w:t>ия с адаптация</w:t>
      </w:r>
      <w:bookmarkEnd w:id="232"/>
      <w:bookmarkEnd w:id="233"/>
      <w:r w:rsidR="00024A5E" w:rsidRPr="00852A57">
        <w:rPr>
          <w:lang w:val="bg-BG"/>
        </w:rPr>
        <w:t xml:space="preserve"> </w:t>
      </w:r>
    </w:p>
    <w:tbl>
      <w:tblPr>
        <w:tblStyle w:val="TableGrid"/>
        <w:tblW w:w="616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640"/>
        <w:gridCol w:w="1576"/>
        <w:gridCol w:w="1570"/>
      </w:tblGrid>
      <w:tr w:rsidR="00F93CA6" w:rsidRPr="00852A57" w14:paraId="031374FA" w14:textId="77777777" w:rsidTr="00F93CA6">
        <w:trPr>
          <w:trHeight w:val="300"/>
          <w:jc w:val="center"/>
        </w:trPr>
        <w:tc>
          <w:tcPr>
            <w:tcW w:w="3640" w:type="dxa"/>
            <w:vMerge w:val="restart"/>
            <w:shd w:val="clear" w:color="auto" w:fill="365F91"/>
            <w:noWrap/>
            <w:vAlign w:val="center"/>
          </w:tcPr>
          <w:bookmarkEnd w:id="234"/>
          <w:p w14:paraId="0753E613" w14:textId="7DC78EEB" w:rsidR="00F93CA6" w:rsidRPr="00852A57" w:rsidRDefault="00024A5E" w:rsidP="00F93CA6">
            <w:pPr>
              <w:spacing w:before="20" w:after="20" w:line="240" w:lineRule="auto"/>
              <w:jc w:val="center"/>
              <w:rPr>
                <w:rFonts w:asciiTheme="minorHAnsi" w:eastAsia="Times New Roman" w:hAnsiTheme="minorHAnsi" w:cstheme="minorHAnsi"/>
                <w:b/>
                <w:bCs/>
                <w:color w:val="FFFFFF" w:themeColor="background1"/>
                <w:sz w:val="22"/>
                <w:lang w:val="bg-BG"/>
              </w:rPr>
            </w:pPr>
            <w:r w:rsidRPr="00852A57">
              <w:rPr>
                <w:rFonts w:asciiTheme="minorHAnsi" w:eastAsia="Times New Roman" w:hAnsiTheme="minorHAnsi" w:cstheme="minorHAnsi"/>
                <w:b/>
                <w:color w:val="FFFFFF" w:themeColor="background1"/>
                <w:sz w:val="22"/>
                <w:lang w:val="bg-BG"/>
              </w:rPr>
              <w:t>Сътресения в политиките</w:t>
            </w:r>
          </w:p>
        </w:tc>
        <w:tc>
          <w:tcPr>
            <w:tcW w:w="1230" w:type="dxa"/>
            <w:shd w:val="clear" w:color="auto" w:fill="365F91"/>
            <w:noWrap/>
            <w:vAlign w:val="center"/>
          </w:tcPr>
          <w:p w14:paraId="38AE1C7A" w14:textId="04A96074" w:rsidR="00F93CA6" w:rsidRPr="00DE7E67" w:rsidRDefault="000A22C3" w:rsidP="00F93CA6">
            <w:pPr>
              <w:spacing w:before="20" w:after="20" w:line="240" w:lineRule="auto"/>
              <w:jc w:val="center"/>
              <w:rPr>
                <w:rFonts w:asciiTheme="minorHAnsi" w:eastAsia="Times New Roman" w:hAnsiTheme="minorHAnsi" w:cstheme="minorHAnsi"/>
                <w:b/>
                <w:color w:val="FFFFFF" w:themeColor="background1"/>
                <w:sz w:val="22"/>
                <w:lang w:val="bg-BG"/>
              </w:rPr>
            </w:pPr>
            <w:r>
              <w:rPr>
                <w:rFonts w:asciiTheme="minorHAnsi" w:eastAsia="Times New Roman" w:hAnsiTheme="minorHAnsi" w:cstheme="minorHAnsi"/>
                <w:b/>
                <w:color w:val="FFFFFF" w:themeColor="background1"/>
                <w:sz w:val="22"/>
                <w:lang w:val="bg-BG"/>
              </w:rPr>
              <w:t>2</w:t>
            </w:r>
            <w:r w:rsidR="00F93CA6" w:rsidRPr="00DE7E67">
              <w:rPr>
                <w:rFonts w:asciiTheme="minorHAnsi" w:eastAsia="Times New Roman" w:hAnsiTheme="minorHAnsi" w:cstheme="minorHAnsi"/>
                <w:b/>
                <w:color w:val="FFFFFF" w:themeColor="background1"/>
                <w:sz w:val="22"/>
                <w:lang w:val="bg-BG"/>
              </w:rPr>
              <w:t>° C</w:t>
            </w:r>
          </w:p>
        </w:tc>
        <w:tc>
          <w:tcPr>
            <w:tcW w:w="1297" w:type="dxa"/>
            <w:shd w:val="clear" w:color="auto" w:fill="365F91"/>
            <w:noWrap/>
            <w:vAlign w:val="center"/>
          </w:tcPr>
          <w:p w14:paraId="0A87494B" w14:textId="3E3540CA" w:rsidR="00F93CA6" w:rsidRPr="00DE7E67" w:rsidRDefault="000A22C3" w:rsidP="00F93CA6">
            <w:pPr>
              <w:spacing w:before="20" w:after="20" w:line="240" w:lineRule="auto"/>
              <w:jc w:val="center"/>
              <w:rPr>
                <w:rFonts w:asciiTheme="minorHAnsi" w:eastAsia="Times New Roman" w:hAnsiTheme="minorHAnsi" w:cstheme="minorHAnsi"/>
                <w:b/>
                <w:color w:val="FFFFFF" w:themeColor="background1"/>
                <w:sz w:val="22"/>
                <w:lang w:val="bg-BG"/>
              </w:rPr>
            </w:pPr>
            <w:r>
              <w:rPr>
                <w:rFonts w:asciiTheme="minorHAnsi" w:eastAsia="Times New Roman" w:hAnsiTheme="minorHAnsi" w:cstheme="minorHAnsi"/>
                <w:b/>
                <w:color w:val="FFFFFF" w:themeColor="background1"/>
                <w:sz w:val="22"/>
                <w:lang w:val="bg-BG"/>
              </w:rPr>
              <w:t>4</w:t>
            </w:r>
            <w:r w:rsidR="00F93CA6" w:rsidRPr="00DE7E67">
              <w:rPr>
                <w:rFonts w:asciiTheme="minorHAnsi" w:eastAsia="Times New Roman" w:hAnsiTheme="minorHAnsi" w:cstheme="minorHAnsi"/>
                <w:b/>
                <w:color w:val="FFFFFF" w:themeColor="background1"/>
                <w:sz w:val="22"/>
                <w:lang w:val="bg-BG"/>
              </w:rPr>
              <w:t>° C</w:t>
            </w:r>
          </w:p>
        </w:tc>
      </w:tr>
      <w:tr w:rsidR="00F93CA6" w:rsidRPr="00852A57" w14:paraId="593D320A" w14:textId="77777777" w:rsidTr="00F93CA6">
        <w:trPr>
          <w:trHeight w:val="300"/>
          <w:jc w:val="center"/>
        </w:trPr>
        <w:tc>
          <w:tcPr>
            <w:tcW w:w="3640" w:type="dxa"/>
            <w:vMerge/>
            <w:noWrap/>
          </w:tcPr>
          <w:p w14:paraId="698B4E31" w14:textId="77777777" w:rsidR="00F93CA6" w:rsidRPr="00DE7E67" w:rsidRDefault="00F93CA6" w:rsidP="00F93CA6">
            <w:pPr>
              <w:spacing w:before="20" w:after="20" w:line="240" w:lineRule="auto"/>
              <w:jc w:val="center"/>
              <w:rPr>
                <w:rFonts w:asciiTheme="minorHAnsi" w:eastAsia="Times New Roman" w:hAnsiTheme="minorHAnsi" w:cstheme="minorHAnsi"/>
                <w:b/>
                <w:bCs/>
                <w:color w:val="000000"/>
                <w:sz w:val="22"/>
                <w:lang w:val="bg-BG"/>
              </w:rPr>
            </w:pPr>
          </w:p>
        </w:tc>
        <w:tc>
          <w:tcPr>
            <w:tcW w:w="1230" w:type="dxa"/>
            <w:shd w:val="clear" w:color="auto" w:fill="D9D9D9" w:themeFill="background1" w:themeFillShade="D9"/>
            <w:noWrap/>
          </w:tcPr>
          <w:p w14:paraId="20439880" w14:textId="1BB57F6E" w:rsidR="00F93CA6" w:rsidRPr="00DE7E67" w:rsidRDefault="00F93CA6" w:rsidP="00F93CA6">
            <w:pPr>
              <w:spacing w:before="20" w:after="20" w:line="240" w:lineRule="auto"/>
              <w:jc w:val="center"/>
              <w:rPr>
                <w:rFonts w:asciiTheme="minorHAnsi" w:eastAsia="Times New Roman" w:hAnsiTheme="minorHAnsi" w:cstheme="minorHAnsi"/>
                <w:b/>
                <w:color w:val="000000"/>
                <w:sz w:val="22"/>
                <w:lang w:val="bg-BG"/>
              </w:rPr>
            </w:pPr>
            <w:r w:rsidRPr="00DE7E67">
              <w:rPr>
                <w:rFonts w:asciiTheme="minorHAnsi" w:eastAsia="Times New Roman" w:hAnsiTheme="minorHAnsi" w:cstheme="minorHAnsi"/>
                <w:b/>
                <w:color w:val="000000"/>
                <w:sz w:val="22"/>
                <w:lang w:val="bg-BG"/>
              </w:rPr>
              <w:t>A</w:t>
            </w:r>
          </w:p>
        </w:tc>
        <w:tc>
          <w:tcPr>
            <w:tcW w:w="1297" w:type="dxa"/>
            <w:shd w:val="clear" w:color="auto" w:fill="D9D9D9" w:themeFill="background1" w:themeFillShade="D9"/>
            <w:noWrap/>
          </w:tcPr>
          <w:p w14:paraId="5C3E3326" w14:textId="1CE6519D" w:rsidR="00F93CA6" w:rsidRPr="00DE7E67" w:rsidRDefault="00F93CA6" w:rsidP="00F93CA6">
            <w:pPr>
              <w:spacing w:before="20" w:after="20" w:line="240" w:lineRule="auto"/>
              <w:jc w:val="center"/>
              <w:rPr>
                <w:rFonts w:asciiTheme="minorHAnsi" w:eastAsia="Times New Roman" w:hAnsiTheme="minorHAnsi" w:cstheme="minorHAnsi"/>
                <w:b/>
                <w:color w:val="000000"/>
                <w:sz w:val="22"/>
                <w:lang w:val="bg-BG"/>
              </w:rPr>
            </w:pPr>
            <w:r w:rsidRPr="00DE7E67">
              <w:rPr>
                <w:rFonts w:asciiTheme="minorHAnsi" w:eastAsia="Times New Roman" w:hAnsiTheme="minorHAnsi" w:cstheme="minorHAnsi"/>
                <w:b/>
                <w:color w:val="000000"/>
                <w:sz w:val="22"/>
                <w:lang w:val="bg-BG"/>
              </w:rPr>
              <w:t>F</w:t>
            </w:r>
          </w:p>
        </w:tc>
      </w:tr>
      <w:tr w:rsidR="00D61FBD" w:rsidRPr="00852A57" w14:paraId="245EE858" w14:textId="77777777" w:rsidTr="00F93CA6">
        <w:trPr>
          <w:trHeight w:val="300"/>
          <w:jc w:val="center"/>
        </w:trPr>
        <w:tc>
          <w:tcPr>
            <w:tcW w:w="3640" w:type="dxa"/>
            <w:shd w:val="clear" w:color="auto" w:fill="B8CCE4"/>
            <w:noWrap/>
            <w:hideMark/>
          </w:tcPr>
          <w:p w14:paraId="1C7B4D2D" w14:textId="6A254132" w:rsidR="00D61FBD" w:rsidRPr="00852A57" w:rsidRDefault="00024A5E" w:rsidP="00024A5E">
            <w:pPr>
              <w:spacing w:before="20" w:after="20" w:line="240" w:lineRule="auto"/>
              <w:rPr>
                <w:rFonts w:asciiTheme="minorHAnsi" w:eastAsia="Times New Roman" w:hAnsiTheme="minorHAnsi" w:cstheme="minorHAnsi"/>
                <w:b/>
                <w:bCs/>
                <w:color w:val="000000"/>
                <w:sz w:val="22"/>
                <w:lang w:val="bg-BG"/>
              </w:rPr>
            </w:pPr>
            <w:r w:rsidRPr="00852A57">
              <w:rPr>
                <w:rFonts w:asciiTheme="minorHAnsi" w:eastAsia="Times New Roman" w:hAnsiTheme="minorHAnsi" w:cstheme="minorHAnsi"/>
                <w:b/>
                <w:bCs/>
                <w:color w:val="000000"/>
                <w:sz w:val="22"/>
                <w:lang w:val="bg-BG"/>
              </w:rPr>
              <w:t>Сътресения в производителността</w:t>
            </w:r>
          </w:p>
        </w:tc>
        <w:tc>
          <w:tcPr>
            <w:tcW w:w="1230" w:type="dxa"/>
            <w:noWrap/>
            <w:hideMark/>
          </w:tcPr>
          <w:p w14:paraId="414C6D39" w14:textId="5E3D973C" w:rsidR="00D61FBD" w:rsidRPr="00852A57" w:rsidRDefault="00024A5E" w:rsidP="00F93CA6">
            <w:pPr>
              <w:spacing w:before="20" w:after="20" w:line="240" w:lineRule="auto"/>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Оптимистичен</w:t>
            </w:r>
          </w:p>
        </w:tc>
        <w:tc>
          <w:tcPr>
            <w:tcW w:w="1297" w:type="dxa"/>
            <w:noWrap/>
            <w:hideMark/>
          </w:tcPr>
          <w:p w14:paraId="2C070531" w14:textId="25310725" w:rsidR="00D61FBD" w:rsidRPr="00852A57" w:rsidRDefault="00024A5E" w:rsidP="00F93CA6">
            <w:pPr>
              <w:spacing w:before="20" w:after="20" w:line="240" w:lineRule="auto"/>
              <w:rPr>
                <w:rFonts w:asciiTheme="minorHAnsi" w:eastAsia="Times New Roman" w:hAnsiTheme="minorHAnsi" w:cstheme="minorHAnsi"/>
                <w:color w:val="000000"/>
                <w:sz w:val="22"/>
                <w:lang w:val="bg-BG"/>
              </w:rPr>
            </w:pPr>
            <w:r w:rsidRPr="00852A57">
              <w:rPr>
                <w:rFonts w:asciiTheme="minorHAnsi" w:eastAsia="Times New Roman" w:hAnsiTheme="minorHAnsi" w:cstheme="minorHAnsi"/>
                <w:color w:val="000000"/>
                <w:sz w:val="22"/>
                <w:lang w:val="bg-BG"/>
              </w:rPr>
              <w:t>Песимистичен</w:t>
            </w:r>
          </w:p>
        </w:tc>
      </w:tr>
      <w:tr w:rsidR="00D61FBD" w:rsidRPr="00852A57" w14:paraId="7BEE2812" w14:textId="77777777" w:rsidTr="00F93CA6">
        <w:trPr>
          <w:trHeight w:val="300"/>
          <w:jc w:val="center"/>
        </w:trPr>
        <w:tc>
          <w:tcPr>
            <w:tcW w:w="3640" w:type="dxa"/>
            <w:shd w:val="clear" w:color="auto" w:fill="B8CCE4"/>
            <w:noWrap/>
            <w:hideMark/>
          </w:tcPr>
          <w:p w14:paraId="68042CA4"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aoall("pdr","Bulgaria")</w:t>
            </w:r>
          </w:p>
        </w:tc>
        <w:tc>
          <w:tcPr>
            <w:tcW w:w="1230" w:type="dxa"/>
            <w:noWrap/>
            <w:hideMark/>
          </w:tcPr>
          <w:p w14:paraId="03318405" w14:textId="6895FA0D"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-1</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0251</w:t>
            </w:r>
          </w:p>
        </w:tc>
        <w:tc>
          <w:tcPr>
            <w:tcW w:w="1297" w:type="dxa"/>
            <w:noWrap/>
            <w:hideMark/>
          </w:tcPr>
          <w:p w14:paraId="1DA271A2" w14:textId="03455C23"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-7</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0953</w:t>
            </w:r>
          </w:p>
        </w:tc>
      </w:tr>
      <w:tr w:rsidR="00D61FBD" w:rsidRPr="00852A57" w14:paraId="28BE9C6E" w14:textId="77777777" w:rsidTr="00F93CA6">
        <w:trPr>
          <w:trHeight w:val="300"/>
          <w:jc w:val="center"/>
        </w:trPr>
        <w:tc>
          <w:tcPr>
            <w:tcW w:w="3640" w:type="dxa"/>
            <w:shd w:val="clear" w:color="auto" w:fill="B8CCE4"/>
            <w:noWrap/>
            <w:hideMark/>
          </w:tcPr>
          <w:p w14:paraId="7A8431AC"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aoall("wht","Bulgaria")</w:t>
            </w:r>
          </w:p>
        </w:tc>
        <w:tc>
          <w:tcPr>
            <w:tcW w:w="1230" w:type="dxa"/>
            <w:noWrap/>
            <w:hideMark/>
          </w:tcPr>
          <w:p w14:paraId="3C728C7E" w14:textId="064ABF71"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-2</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05355</w:t>
            </w:r>
          </w:p>
        </w:tc>
        <w:tc>
          <w:tcPr>
            <w:tcW w:w="1297" w:type="dxa"/>
            <w:noWrap/>
            <w:hideMark/>
          </w:tcPr>
          <w:p w14:paraId="1184A51A" w14:textId="7D2DABFE"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-6</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4119</w:t>
            </w:r>
          </w:p>
        </w:tc>
      </w:tr>
      <w:tr w:rsidR="00D61FBD" w:rsidRPr="00852A57" w14:paraId="4610A883" w14:textId="77777777" w:rsidTr="00F93CA6">
        <w:trPr>
          <w:trHeight w:val="300"/>
          <w:jc w:val="center"/>
        </w:trPr>
        <w:tc>
          <w:tcPr>
            <w:tcW w:w="3640" w:type="dxa"/>
            <w:shd w:val="clear" w:color="auto" w:fill="B8CCE4"/>
            <w:noWrap/>
            <w:hideMark/>
          </w:tcPr>
          <w:p w14:paraId="3383F477"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aoall("gro","Bulgaria")</w:t>
            </w:r>
          </w:p>
        </w:tc>
        <w:tc>
          <w:tcPr>
            <w:tcW w:w="1230" w:type="dxa"/>
            <w:noWrap/>
            <w:hideMark/>
          </w:tcPr>
          <w:p w14:paraId="68463E2A" w14:textId="27B89AF7"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90115</w:t>
            </w:r>
          </w:p>
        </w:tc>
        <w:tc>
          <w:tcPr>
            <w:tcW w:w="1297" w:type="dxa"/>
            <w:noWrap/>
            <w:hideMark/>
          </w:tcPr>
          <w:p w14:paraId="69CBAF4A" w14:textId="3DB1BF43"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-6</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72345</w:t>
            </w:r>
          </w:p>
        </w:tc>
      </w:tr>
      <w:tr w:rsidR="00D61FBD" w:rsidRPr="00852A57" w14:paraId="5AEC59FC" w14:textId="77777777" w:rsidTr="00F93CA6">
        <w:trPr>
          <w:trHeight w:val="300"/>
          <w:jc w:val="center"/>
        </w:trPr>
        <w:tc>
          <w:tcPr>
            <w:tcW w:w="3640" w:type="dxa"/>
            <w:shd w:val="clear" w:color="auto" w:fill="B8CCE4"/>
            <w:noWrap/>
            <w:hideMark/>
          </w:tcPr>
          <w:p w14:paraId="081D8262" w14:textId="693F81A3" w:rsidR="00D61FBD" w:rsidRPr="00DE7E67" w:rsidRDefault="00024A5E" w:rsidP="00024A5E">
            <w:pPr>
              <w:spacing w:before="20" w:after="20" w:line="240" w:lineRule="auto"/>
              <w:rPr>
                <w:rFonts w:asciiTheme="minorHAnsi" w:eastAsia="Times New Roman" w:hAnsiTheme="minorHAnsi" w:cstheme="minorHAnsi"/>
                <w:b/>
                <w:bCs/>
                <w:color w:val="000000"/>
                <w:sz w:val="22"/>
                <w:lang w:val="bg-BG"/>
              </w:rPr>
            </w:pPr>
            <w:r w:rsidRPr="00852A57">
              <w:rPr>
                <w:rFonts w:asciiTheme="minorHAnsi" w:eastAsia="Times New Roman" w:hAnsiTheme="minorHAnsi" w:cstheme="minorHAnsi"/>
                <w:b/>
                <w:bCs/>
                <w:color w:val="000000"/>
                <w:sz w:val="22"/>
                <w:lang w:val="bg-BG"/>
              </w:rPr>
              <w:t>Сътресения в енергийното търсене</w:t>
            </w:r>
          </w:p>
        </w:tc>
        <w:tc>
          <w:tcPr>
            <w:tcW w:w="1230" w:type="dxa"/>
            <w:noWrap/>
            <w:hideMark/>
          </w:tcPr>
          <w:p w14:paraId="6F1FA671"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2"/>
                <w:lang w:val="bg-BG"/>
              </w:rPr>
            </w:pPr>
          </w:p>
        </w:tc>
        <w:tc>
          <w:tcPr>
            <w:tcW w:w="1297" w:type="dxa"/>
            <w:noWrap/>
            <w:hideMark/>
          </w:tcPr>
          <w:p w14:paraId="2C4129C6" w14:textId="77777777" w:rsidR="00D61FBD" w:rsidRPr="00DE7E67" w:rsidRDefault="00D61FBD" w:rsidP="00F93CA6">
            <w:pPr>
              <w:spacing w:before="20" w:after="20" w:line="240" w:lineRule="auto"/>
              <w:rPr>
                <w:rFonts w:asciiTheme="minorHAnsi" w:eastAsia="Times New Roman" w:hAnsiTheme="minorHAnsi" w:cstheme="minorHAnsi"/>
                <w:sz w:val="22"/>
                <w:lang w:val="bg-BG"/>
              </w:rPr>
            </w:pPr>
          </w:p>
        </w:tc>
      </w:tr>
      <w:tr w:rsidR="00D61FBD" w:rsidRPr="00852A57" w14:paraId="60B049E0" w14:textId="77777777" w:rsidTr="00F93CA6">
        <w:trPr>
          <w:trHeight w:val="300"/>
          <w:jc w:val="center"/>
        </w:trPr>
        <w:tc>
          <w:tcPr>
            <w:tcW w:w="3640" w:type="dxa"/>
            <w:shd w:val="clear" w:color="auto" w:fill="B8CCE4"/>
            <w:noWrap/>
            <w:hideMark/>
          </w:tcPr>
          <w:p w14:paraId="3844F635"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aoall("ely","Bulgaria") </w:t>
            </w:r>
          </w:p>
        </w:tc>
        <w:tc>
          <w:tcPr>
            <w:tcW w:w="1230" w:type="dxa"/>
            <w:noWrap/>
            <w:hideMark/>
          </w:tcPr>
          <w:p w14:paraId="48A62B0A" w14:textId="029DCF18"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0335</w:t>
            </w:r>
          </w:p>
        </w:tc>
        <w:tc>
          <w:tcPr>
            <w:tcW w:w="1297" w:type="dxa"/>
            <w:noWrap/>
            <w:hideMark/>
          </w:tcPr>
          <w:p w14:paraId="29CE0C08" w14:textId="5E2A5A02"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1809</w:t>
            </w:r>
          </w:p>
        </w:tc>
      </w:tr>
      <w:tr w:rsidR="00D61FBD" w:rsidRPr="00852A57" w14:paraId="3F040F9B" w14:textId="77777777" w:rsidTr="00F93CA6">
        <w:trPr>
          <w:trHeight w:val="300"/>
          <w:jc w:val="center"/>
        </w:trPr>
        <w:tc>
          <w:tcPr>
            <w:tcW w:w="3640" w:type="dxa"/>
            <w:shd w:val="clear" w:color="auto" w:fill="B8CCE4"/>
            <w:noWrap/>
            <w:hideMark/>
          </w:tcPr>
          <w:p w14:paraId="660EEE57"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aoall("gas","Bulgaria") </w:t>
            </w:r>
          </w:p>
        </w:tc>
        <w:tc>
          <w:tcPr>
            <w:tcW w:w="1230" w:type="dxa"/>
            <w:noWrap/>
            <w:hideMark/>
          </w:tcPr>
          <w:p w14:paraId="65DA62E2" w14:textId="3C0C46AD"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0335</w:t>
            </w:r>
          </w:p>
        </w:tc>
        <w:tc>
          <w:tcPr>
            <w:tcW w:w="1297" w:type="dxa"/>
            <w:noWrap/>
            <w:hideMark/>
          </w:tcPr>
          <w:p w14:paraId="06106BCB" w14:textId="287F1AC9"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1608</w:t>
            </w:r>
          </w:p>
        </w:tc>
      </w:tr>
      <w:tr w:rsidR="00D61FBD" w:rsidRPr="00852A57" w14:paraId="6B42F7D6" w14:textId="77777777" w:rsidTr="00F93CA6">
        <w:trPr>
          <w:trHeight w:val="300"/>
          <w:jc w:val="center"/>
        </w:trPr>
        <w:tc>
          <w:tcPr>
            <w:tcW w:w="3640" w:type="dxa"/>
            <w:shd w:val="clear" w:color="auto" w:fill="B8CCE4"/>
            <w:noWrap/>
            <w:hideMark/>
          </w:tcPr>
          <w:p w14:paraId="19D78461"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aoall("p_c","Bulgaria")  </w:t>
            </w:r>
          </w:p>
        </w:tc>
        <w:tc>
          <w:tcPr>
            <w:tcW w:w="1230" w:type="dxa"/>
            <w:noWrap/>
            <w:hideMark/>
          </w:tcPr>
          <w:p w14:paraId="7BFE3342" w14:textId="5E7B3AED"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-3</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4505</w:t>
            </w:r>
          </w:p>
        </w:tc>
        <w:tc>
          <w:tcPr>
            <w:tcW w:w="1297" w:type="dxa"/>
            <w:noWrap/>
            <w:hideMark/>
          </w:tcPr>
          <w:p w14:paraId="620169C1" w14:textId="19E387B0"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-19</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9593</w:t>
            </w:r>
          </w:p>
        </w:tc>
      </w:tr>
      <w:tr w:rsidR="00D61FBD" w:rsidRPr="00852A57" w14:paraId="279BEA28" w14:textId="77777777" w:rsidTr="00F93CA6">
        <w:trPr>
          <w:trHeight w:val="300"/>
          <w:jc w:val="center"/>
        </w:trPr>
        <w:tc>
          <w:tcPr>
            <w:tcW w:w="3640" w:type="dxa"/>
            <w:shd w:val="clear" w:color="auto" w:fill="B8CCE4"/>
            <w:noWrap/>
            <w:hideMark/>
          </w:tcPr>
          <w:p w14:paraId="032ACE13" w14:textId="3B7C0EC0" w:rsidR="00D61FBD" w:rsidRPr="00DE7E67" w:rsidRDefault="00024A5E" w:rsidP="00E037AB">
            <w:pPr>
              <w:spacing w:before="20" w:after="20" w:line="240" w:lineRule="auto"/>
              <w:rPr>
                <w:rFonts w:asciiTheme="minorHAnsi" w:eastAsia="Times New Roman" w:hAnsiTheme="minorHAnsi" w:cstheme="minorHAnsi"/>
                <w:b/>
                <w:color w:val="000000"/>
                <w:sz w:val="22"/>
                <w:lang w:val="bg-BG"/>
              </w:rPr>
            </w:pPr>
            <w:r w:rsidRPr="00852A57">
              <w:rPr>
                <w:rFonts w:asciiTheme="minorHAnsi" w:eastAsia="Times New Roman" w:hAnsiTheme="minorHAnsi" w:cstheme="minorHAnsi"/>
                <w:b/>
                <w:color w:val="000000"/>
                <w:sz w:val="22"/>
                <w:lang w:val="bg-BG"/>
              </w:rPr>
              <w:t xml:space="preserve">Сътресения </w:t>
            </w:r>
            <w:r w:rsidR="00E037AB" w:rsidRPr="00852A57">
              <w:rPr>
                <w:rFonts w:asciiTheme="minorHAnsi" w:eastAsia="Times New Roman" w:hAnsiTheme="minorHAnsi" w:cstheme="minorHAnsi"/>
                <w:b/>
                <w:color w:val="000000"/>
                <w:sz w:val="22"/>
                <w:lang w:val="bg-BG"/>
              </w:rPr>
              <w:t>от покачване на</w:t>
            </w:r>
            <w:r w:rsidRPr="00852A57">
              <w:rPr>
                <w:rFonts w:asciiTheme="minorHAnsi" w:eastAsia="Times New Roman" w:hAnsiTheme="minorHAnsi" w:cstheme="minorHAnsi"/>
                <w:b/>
                <w:color w:val="000000"/>
                <w:sz w:val="22"/>
                <w:lang w:val="bg-BG"/>
              </w:rPr>
              <w:t xml:space="preserve"> нивото на морските води </w:t>
            </w:r>
          </w:p>
        </w:tc>
        <w:tc>
          <w:tcPr>
            <w:tcW w:w="1230" w:type="dxa"/>
            <w:noWrap/>
            <w:hideMark/>
          </w:tcPr>
          <w:p w14:paraId="1C304FCC"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p>
        </w:tc>
        <w:tc>
          <w:tcPr>
            <w:tcW w:w="1297" w:type="dxa"/>
            <w:noWrap/>
            <w:hideMark/>
          </w:tcPr>
          <w:p w14:paraId="047214FD" w14:textId="77777777" w:rsidR="00D61FBD" w:rsidRPr="00DE7E67" w:rsidRDefault="00D61FBD" w:rsidP="00F93CA6">
            <w:pPr>
              <w:spacing w:before="20" w:after="20" w:line="240" w:lineRule="auto"/>
              <w:rPr>
                <w:rFonts w:asciiTheme="minorHAnsi" w:eastAsia="Times New Roman" w:hAnsiTheme="minorHAnsi" w:cstheme="minorHAnsi"/>
                <w:sz w:val="22"/>
                <w:lang w:val="bg-BG"/>
              </w:rPr>
            </w:pPr>
          </w:p>
        </w:tc>
      </w:tr>
      <w:tr w:rsidR="00D61FBD" w:rsidRPr="00852A57" w14:paraId="5BA893B2" w14:textId="77777777" w:rsidTr="00F93CA6">
        <w:trPr>
          <w:trHeight w:val="300"/>
          <w:jc w:val="center"/>
        </w:trPr>
        <w:tc>
          <w:tcPr>
            <w:tcW w:w="3640" w:type="dxa"/>
            <w:shd w:val="clear" w:color="auto" w:fill="B8CCE4"/>
            <w:noWrap/>
            <w:hideMark/>
          </w:tcPr>
          <w:p w14:paraId="2372B582"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qo(ENDWS_COMM,"Bulgaria")</w:t>
            </w:r>
          </w:p>
        </w:tc>
        <w:tc>
          <w:tcPr>
            <w:tcW w:w="1230" w:type="dxa"/>
            <w:noWrap/>
            <w:hideMark/>
          </w:tcPr>
          <w:p w14:paraId="02A9FFD1" w14:textId="4DC3CAEB"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000134</w:t>
            </w:r>
          </w:p>
        </w:tc>
        <w:tc>
          <w:tcPr>
            <w:tcW w:w="1297" w:type="dxa"/>
            <w:noWrap/>
            <w:hideMark/>
          </w:tcPr>
          <w:p w14:paraId="4EC7A242" w14:textId="70B89B98"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00074</w:t>
            </w:r>
          </w:p>
        </w:tc>
      </w:tr>
      <w:tr w:rsidR="00D61FBD" w:rsidRPr="00852A57" w14:paraId="4CA6203A" w14:textId="77777777" w:rsidTr="00F93CA6">
        <w:trPr>
          <w:trHeight w:val="300"/>
          <w:jc w:val="center"/>
        </w:trPr>
        <w:tc>
          <w:tcPr>
            <w:tcW w:w="3640" w:type="dxa"/>
            <w:shd w:val="clear" w:color="auto" w:fill="B8CCE4"/>
            <w:noWrap/>
            <w:hideMark/>
          </w:tcPr>
          <w:p w14:paraId="6D36FCB6"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qo("Capital","Bulgaria")=</w:t>
            </w:r>
          </w:p>
        </w:tc>
        <w:tc>
          <w:tcPr>
            <w:tcW w:w="1230" w:type="dxa"/>
            <w:noWrap/>
            <w:hideMark/>
          </w:tcPr>
          <w:p w14:paraId="7189C547" w14:textId="35E78BEA"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000134</w:t>
            </w:r>
          </w:p>
        </w:tc>
        <w:tc>
          <w:tcPr>
            <w:tcW w:w="1297" w:type="dxa"/>
            <w:noWrap/>
            <w:hideMark/>
          </w:tcPr>
          <w:p w14:paraId="4D623C0A" w14:textId="113E0133"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00074</w:t>
            </w:r>
          </w:p>
        </w:tc>
      </w:tr>
      <w:tr w:rsidR="00D61FBD" w:rsidRPr="00852A57" w14:paraId="00B1B1A8" w14:textId="77777777" w:rsidTr="00F93CA6">
        <w:trPr>
          <w:trHeight w:val="300"/>
          <w:jc w:val="center"/>
        </w:trPr>
        <w:tc>
          <w:tcPr>
            <w:tcW w:w="3640" w:type="dxa"/>
            <w:shd w:val="clear" w:color="auto" w:fill="B8CCE4"/>
            <w:noWrap/>
            <w:hideMark/>
          </w:tcPr>
          <w:p w14:paraId="1C2F2DAF" w14:textId="5B06AFEC" w:rsidR="00D61FBD" w:rsidRPr="00DE7E67" w:rsidRDefault="00024A5E" w:rsidP="00024A5E">
            <w:pPr>
              <w:spacing w:before="20" w:after="20" w:line="240" w:lineRule="auto"/>
              <w:rPr>
                <w:rFonts w:asciiTheme="minorHAnsi" w:eastAsia="Times New Roman" w:hAnsiTheme="minorHAnsi" w:cstheme="minorHAnsi"/>
                <w:b/>
                <w:bCs/>
                <w:color w:val="000000"/>
                <w:sz w:val="22"/>
                <w:lang w:val="bg-BG"/>
              </w:rPr>
            </w:pPr>
            <w:r w:rsidRPr="00852A57">
              <w:rPr>
                <w:rFonts w:asciiTheme="minorHAnsi" w:eastAsia="Times New Roman" w:hAnsiTheme="minorHAnsi" w:cstheme="minorHAnsi"/>
                <w:b/>
                <w:bCs/>
                <w:color w:val="000000"/>
                <w:sz w:val="22"/>
                <w:lang w:val="bg-BG"/>
              </w:rPr>
              <w:t xml:space="preserve">Сътресения в туризма </w:t>
            </w:r>
          </w:p>
        </w:tc>
        <w:tc>
          <w:tcPr>
            <w:tcW w:w="1230" w:type="dxa"/>
            <w:noWrap/>
            <w:hideMark/>
          </w:tcPr>
          <w:p w14:paraId="58F85988" w14:textId="77777777" w:rsidR="00D61FBD" w:rsidRPr="00DE7E67" w:rsidRDefault="00D61FBD" w:rsidP="00F93CA6">
            <w:pPr>
              <w:spacing w:before="20" w:after="20" w:line="240" w:lineRule="auto"/>
              <w:rPr>
                <w:rFonts w:asciiTheme="minorHAnsi" w:eastAsia="Times New Roman" w:hAnsiTheme="minorHAnsi" w:cstheme="minorHAnsi"/>
                <w:b/>
                <w:bCs/>
                <w:color w:val="000000"/>
                <w:sz w:val="22"/>
                <w:lang w:val="bg-BG"/>
              </w:rPr>
            </w:pPr>
          </w:p>
        </w:tc>
        <w:tc>
          <w:tcPr>
            <w:tcW w:w="1297" w:type="dxa"/>
            <w:noWrap/>
            <w:hideMark/>
          </w:tcPr>
          <w:p w14:paraId="4A8F90C5" w14:textId="77777777" w:rsidR="00D61FBD" w:rsidRPr="00DE7E67" w:rsidRDefault="00D61FBD" w:rsidP="00F93CA6">
            <w:pPr>
              <w:spacing w:before="20" w:after="20" w:line="240" w:lineRule="auto"/>
              <w:rPr>
                <w:rFonts w:asciiTheme="minorHAnsi" w:eastAsia="Times New Roman" w:hAnsiTheme="minorHAnsi" w:cstheme="minorHAnsi"/>
                <w:sz w:val="22"/>
                <w:lang w:val="bg-BG"/>
              </w:rPr>
            </w:pPr>
          </w:p>
        </w:tc>
      </w:tr>
      <w:tr w:rsidR="00D61FBD" w:rsidRPr="00852A57" w14:paraId="588863E3" w14:textId="77777777" w:rsidTr="00F93CA6">
        <w:trPr>
          <w:trHeight w:val="300"/>
          <w:jc w:val="center"/>
        </w:trPr>
        <w:tc>
          <w:tcPr>
            <w:tcW w:w="3640" w:type="dxa"/>
            <w:shd w:val="clear" w:color="auto" w:fill="B8CCE4"/>
            <w:noWrap/>
            <w:hideMark/>
          </w:tcPr>
          <w:p w14:paraId="3BF93693" w14:textId="77777777" w:rsidR="00D61FBD" w:rsidRPr="00DE7E67" w:rsidRDefault="00D61FBD" w:rsidP="00F93CA6">
            <w:pPr>
              <w:spacing w:before="20" w:after="20" w:line="240" w:lineRule="auto"/>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 xml:space="preserve">qpd("ros","Bulgaria") </w:t>
            </w:r>
          </w:p>
        </w:tc>
        <w:tc>
          <w:tcPr>
            <w:tcW w:w="1230" w:type="dxa"/>
            <w:noWrap/>
            <w:hideMark/>
          </w:tcPr>
          <w:p w14:paraId="62AF7640" w14:textId="04490BEC"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11926</w:t>
            </w:r>
          </w:p>
        </w:tc>
        <w:tc>
          <w:tcPr>
            <w:tcW w:w="1297" w:type="dxa"/>
            <w:noWrap/>
            <w:hideMark/>
          </w:tcPr>
          <w:p w14:paraId="00585A2F" w14:textId="1BA6CF05" w:rsidR="00D61FBD" w:rsidRPr="00DE7E67" w:rsidRDefault="00D61FBD" w:rsidP="00F93CA6">
            <w:pPr>
              <w:spacing w:before="20" w:after="20" w:line="240" w:lineRule="auto"/>
              <w:jc w:val="right"/>
              <w:rPr>
                <w:rFonts w:asciiTheme="minorHAnsi" w:eastAsia="Times New Roman" w:hAnsiTheme="minorHAnsi" w:cstheme="minorHAnsi"/>
                <w:color w:val="000000"/>
                <w:sz w:val="22"/>
                <w:lang w:val="bg-BG"/>
              </w:rPr>
            </w:pPr>
            <w:r w:rsidRPr="00DE7E67">
              <w:rPr>
                <w:rFonts w:asciiTheme="minorHAnsi" w:eastAsia="Times New Roman" w:hAnsiTheme="minorHAnsi" w:cstheme="minorHAnsi"/>
                <w:color w:val="000000"/>
                <w:sz w:val="22"/>
                <w:lang w:val="bg-BG"/>
              </w:rPr>
              <w:t>0</w:t>
            </w:r>
            <w:r w:rsidR="00962BDB">
              <w:rPr>
                <w:rFonts w:asciiTheme="minorHAnsi" w:eastAsia="Times New Roman" w:hAnsiTheme="minorHAnsi" w:cstheme="minorHAnsi"/>
                <w:color w:val="000000"/>
                <w:sz w:val="22"/>
                <w:lang w:val="bg-BG"/>
              </w:rPr>
              <w:t>,</w:t>
            </w:r>
            <w:r w:rsidRPr="00DE7E67">
              <w:rPr>
                <w:rFonts w:asciiTheme="minorHAnsi" w:eastAsia="Times New Roman" w:hAnsiTheme="minorHAnsi" w:cstheme="minorHAnsi"/>
                <w:color w:val="000000"/>
                <w:sz w:val="22"/>
                <w:lang w:val="bg-BG"/>
              </w:rPr>
              <w:t>71556</w:t>
            </w:r>
          </w:p>
        </w:tc>
      </w:tr>
    </w:tbl>
    <w:p w14:paraId="77147F0B" w14:textId="665E360E" w:rsidR="00494BEB" w:rsidRPr="00DE7E67" w:rsidRDefault="00DB2246" w:rsidP="00FB5B22">
      <w:pPr>
        <w:pStyle w:val="Source"/>
        <w:rPr>
          <w:lang w:val="bg-BG"/>
        </w:rPr>
      </w:pPr>
      <w:r w:rsidRPr="00852A57">
        <w:rPr>
          <w:lang w:val="bg-BG"/>
        </w:rPr>
        <w:t>Източник</w:t>
      </w:r>
      <w:r w:rsidR="000A22C3">
        <w:rPr>
          <w:lang w:val="bg-BG"/>
        </w:rPr>
        <w:t>: Ro</w:t>
      </w:r>
      <w:r w:rsidR="00D61FBD" w:rsidRPr="00DE7E67">
        <w:rPr>
          <w:lang w:val="bg-BG"/>
        </w:rPr>
        <w:t xml:space="preserve">son </w:t>
      </w:r>
      <w:r w:rsidRPr="00852A57">
        <w:rPr>
          <w:lang w:val="bg-BG"/>
        </w:rPr>
        <w:t>и</w:t>
      </w:r>
      <w:r w:rsidR="000A22C3">
        <w:rPr>
          <w:lang w:val="bg-BG"/>
        </w:rPr>
        <w:t xml:space="preserve"> Sartori</w:t>
      </w:r>
      <w:r w:rsidR="000A22C3">
        <w:t>.</w:t>
      </w:r>
      <w:r w:rsidR="000A22C3">
        <w:rPr>
          <w:lang w:val="bg-BG"/>
        </w:rPr>
        <w:t xml:space="preserve"> </w:t>
      </w:r>
      <w:r w:rsidR="00D61FBD" w:rsidRPr="00DE7E67">
        <w:rPr>
          <w:lang w:val="bg-BG"/>
        </w:rPr>
        <w:t>2016</w:t>
      </w:r>
      <w:r w:rsidRPr="00852A57">
        <w:rPr>
          <w:lang w:val="bg-BG"/>
        </w:rPr>
        <w:t xml:space="preserve"> г</w:t>
      </w:r>
      <w:r w:rsidR="000A22C3">
        <w:t>.</w:t>
      </w:r>
      <w:r w:rsidR="00D61FBD" w:rsidRPr="00DE7E67">
        <w:rPr>
          <w:lang w:val="bg-BG"/>
        </w:rPr>
        <w:t xml:space="preserve"> </w:t>
      </w:r>
      <w:r w:rsidRPr="00852A57">
        <w:rPr>
          <w:lang w:val="bg-BG"/>
        </w:rPr>
        <w:t>и</w:t>
      </w:r>
      <w:r w:rsidR="00D61FBD" w:rsidRPr="00DE7E67">
        <w:rPr>
          <w:lang w:val="bg-BG"/>
        </w:rPr>
        <w:t xml:space="preserve"> Berrittella </w:t>
      </w:r>
      <w:r w:rsidR="001A682F">
        <w:rPr>
          <w:lang w:val="bg-BG"/>
        </w:rPr>
        <w:t>и колектив</w:t>
      </w:r>
      <w:r w:rsidR="000A22C3">
        <w:t>.</w:t>
      </w:r>
      <w:r w:rsidR="00D61FBD" w:rsidRPr="00DE7E67">
        <w:rPr>
          <w:lang w:val="bg-BG"/>
        </w:rPr>
        <w:t xml:space="preserve"> 2004</w:t>
      </w:r>
      <w:r w:rsidRPr="00852A57">
        <w:rPr>
          <w:lang w:val="bg-BG"/>
        </w:rPr>
        <w:t xml:space="preserve"> г.</w:t>
      </w:r>
      <w:r w:rsidR="00494BEB" w:rsidRPr="00DE7E67">
        <w:rPr>
          <w:lang w:val="bg-BG"/>
        </w:rPr>
        <w:br w:type="page"/>
      </w:r>
    </w:p>
    <w:p w14:paraId="662ED5C0" w14:textId="3CE192EB" w:rsidR="00DF6F34" w:rsidRPr="00852A57" w:rsidRDefault="00DC780F" w:rsidP="00346D4A">
      <w:pPr>
        <w:pStyle w:val="Caption"/>
        <w:rPr>
          <w:lang w:val="bg-BG"/>
        </w:rPr>
      </w:pPr>
      <w:bookmarkStart w:id="235" w:name="_Toc511743461"/>
      <w:bookmarkStart w:id="236" w:name="_Toc522037901"/>
      <w:r w:rsidRPr="00DC780F">
        <w:rPr>
          <w:lang w:val="bg-BG"/>
        </w:rPr>
        <w:lastRenderedPageBreak/>
        <w:t>Таблица 1.</w:t>
      </w:r>
      <w:r w:rsidRPr="00DC780F">
        <w:rPr>
          <w:lang w:val="bg-BG"/>
        </w:rPr>
        <w:fldChar w:fldCharType="begin"/>
      </w:r>
      <w:r w:rsidRPr="00DC780F">
        <w:rPr>
          <w:lang w:val="bg-BG"/>
        </w:rPr>
        <w:instrText xml:space="preserve"> SEQ Table_1. \* ARABIC </w:instrText>
      </w:r>
      <w:r w:rsidRPr="00DC780F">
        <w:rPr>
          <w:lang w:val="bg-BG"/>
        </w:rPr>
        <w:fldChar w:fldCharType="separate"/>
      </w:r>
      <w:r w:rsidR="00A66CB1">
        <w:rPr>
          <w:noProof/>
          <w:lang w:val="bg-BG"/>
        </w:rPr>
        <w:t>4</w:t>
      </w:r>
      <w:r w:rsidRPr="00DC780F">
        <w:rPr>
          <w:lang w:val="bg-BG"/>
        </w:rPr>
        <w:fldChar w:fldCharType="end"/>
      </w:r>
      <w:r w:rsidRPr="00DC780F">
        <w:rPr>
          <w:lang w:val="bg-BG"/>
        </w:rPr>
        <w:t xml:space="preserve">. </w:t>
      </w:r>
      <w:r w:rsidR="008C549D" w:rsidRPr="00852A57">
        <w:rPr>
          <w:lang w:val="bg-BG"/>
        </w:rPr>
        <w:t xml:space="preserve">Описание по </w:t>
      </w:r>
      <w:r w:rsidR="003113BD" w:rsidRPr="00852A57">
        <w:rPr>
          <w:lang w:val="bg-BG"/>
        </w:rPr>
        <w:t>отрасли</w:t>
      </w:r>
      <w:bookmarkEnd w:id="235"/>
      <w:bookmarkEnd w:id="236"/>
    </w:p>
    <w:tbl>
      <w:tblPr>
        <w:tblStyle w:val="GridTable21"/>
        <w:tblW w:w="633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Description w:val="Sectors"/>
      </w:tblPr>
      <w:tblGrid>
        <w:gridCol w:w="1452"/>
        <w:gridCol w:w="4880"/>
      </w:tblGrid>
      <w:tr w:rsidR="000770AB" w:rsidRPr="00852A57" w14:paraId="688E4DEB" w14:textId="77777777" w:rsidTr="00695DA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tcBorders>
              <w:top w:val="none" w:sz="0" w:space="0" w:color="auto"/>
              <w:bottom w:val="none" w:sz="0" w:space="0" w:color="auto"/>
              <w:right w:val="none" w:sz="0" w:space="0" w:color="auto"/>
            </w:tcBorders>
            <w:shd w:val="clear" w:color="auto" w:fill="365F91"/>
            <w:noWrap/>
          </w:tcPr>
          <w:p w14:paraId="300A21EA" w14:textId="757FCCC2" w:rsidR="000770AB" w:rsidRPr="00852A57" w:rsidRDefault="008C549D" w:rsidP="002E1B15">
            <w:pPr>
              <w:spacing w:before="20" w:after="20" w:line="240" w:lineRule="auto"/>
              <w:jc w:val="center"/>
              <w:rPr>
                <w:rFonts w:asciiTheme="minorHAnsi" w:eastAsia="Times New Roman" w:hAnsiTheme="minorHAnsi" w:cstheme="minorHAnsi"/>
                <w:b w:val="0"/>
                <w:color w:val="FFFFFF" w:themeColor="background1"/>
                <w:sz w:val="22"/>
                <w:lang w:val="bg-BG"/>
              </w:rPr>
            </w:pPr>
            <w:r w:rsidRPr="00852A57">
              <w:rPr>
                <w:rFonts w:asciiTheme="minorHAnsi" w:eastAsia="Times New Roman" w:hAnsiTheme="minorHAnsi" w:cstheme="minorHAnsi"/>
                <w:color w:val="FFFFFF" w:themeColor="background1"/>
                <w:sz w:val="22"/>
                <w:lang w:val="bg-BG"/>
              </w:rPr>
              <w:t>Абревиатура</w:t>
            </w:r>
          </w:p>
        </w:tc>
        <w:tc>
          <w:tcPr>
            <w:tcW w:w="4880" w:type="dxa"/>
            <w:tcBorders>
              <w:top w:val="none" w:sz="0" w:space="0" w:color="auto"/>
              <w:left w:val="none" w:sz="0" w:space="0" w:color="auto"/>
              <w:bottom w:val="none" w:sz="0" w:space="0" w:color="auto"/>
            </w:tcBorders>
            <w:shd w:val="clear" w:color="auto" w:fill="365F91"/>
            <w:noWrap/>
          </w:tcPr>
          <w:p w14:paraId="0FC3E0A8" w14:textId="5164EBF1" w:rsidR="000770AB" w:rsidRPr="00852A57" w:rsidRDefault="008C549D" w:rsidP="002E1B15">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FFFFFF" w:themeColor="background1"/>
                <w:sz w:val="22"/>
                <w:lang w:val="bg-BG"/>
              </w:rPr>
            </w:pPr>
            <w:r w:rsidRPr="00852A57">
              <w:rPr>
                <w:rFonts w:asciiTheme="minorHAnsi" w:eastAsia="Times New Roman" w:hAnsiTheme="minorHAnsi" w:cstheme="minorHAnsi"/>
                <w:color w:val="FFFFFF" w:themeColor="background1"/>
                <w:sz w:val="22"/>
                <w:lang w:val="bg-BG"/>
              </w:rPr>
              <w:t>Разгърнато наименование</w:t>
            </w:r>
          </w:p>
        </w:tc>
      </w:tr>
      <w:tr w:rsidR="00DF6F34" w:rsidRPr="00852A57" w14:paraId="67AF46F1"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2885A56F"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PDR</w:t>
            </w:r>
          </w:p>
        </w:tc>
        <w:tc>
          <w:tcPr>
            <w:tcW w:w="4880" w:type="dxa"/>
            <w:shd w:val="clear" w:color="auto" w:fill="F2F2F2" w:themeFill="background1" w:themeFillShade="F2"/>
            <w:noWrap/>
            <w:hideMark/>
          </w:tcPr>
          <w:p w14:paraId="2A2850C4" w14:textId="3723444B" w:rsidR="000770AB" w:rsidRPr="00DE7E67" w:rsidRDefault="008C549D"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Theme="minorHAnsi" w:hAnsiTheme="minorHAnsi" w:cs="Times New Roman"/>
                <w:sz w:val="22"/>
                <w:lang w:val="bg-BG"/>
              </w:rPr>
              <w:t>О</w:t>
            </w:r>
            <w:r w:rsidRPr="00DE7E67">
              <w:rPr>
                <w:rFonts w:asciiTheme="minorHAnsi" w:hAnsiTheme="minorHAnsi" w:cs="Times New Roman"/>
                <w:sz w:val="22"/>
                <w:lang w:val="bg-BG"/>
              </w:rPr>
              <w:t>риз, лющен и нелющен</w:t>
            </w:r>
          </w:p>
        </w:tc>
      </w:tr>
      <w:tr w:rsidR="002454D5" w:rsidRPr="00852A57" w14:paraId="29627B24"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A41804A"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WHT</w:t>
            </w:r>
          </w:p>
        </w:tc>
        <w:tc>
          <w:tcPr>
            <w:tcW w:w="4880" w:type="dxa"/>
            <w:shd w:val="clear" w:color="auto" w:fill="auto"/>
            <w:noWrap/>
            <w:vAlign w:val="center"/>
            <w:hideMark/>
          </w:tcPr>
          <w:p w14:paraId="4DE37092" w14:textId="45A2B50B"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DE7E67">
              <w:rPr>
                <w:rFonts w:asciiTheme="minorHAnsi" w:hAnsiTheme="minorHAnsi"/>
                <w:sz w:val="22"/>
                <w:lang w:val="bg-BG"/>
              </w:rPr>
              <w:t xml:space="preserve">Пшеница </w:t>
            </w:r>
          </w:p>
        </w:tc>
      </w:tr>
      <w:tr w:rsidR="002454D5" w:rsidRPr="00852A57" w14:paraId="77BC15FE"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21ACF59"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GRO</w:t>
            </w:r>
          </w:p>
        </w:tc>
        <w:tc>
          <w:tcPr>
            <w:tcW w:w="4880" w:type="dxa"/>
            <w:shd w:val="clear" w:color="auto" w:fill="F2F2F2" w:themeFill="background1" w:themeFillShade="F2"/>
            <w:noWrap/>
            <w:vAlign w:val="center"/>
            <w:hideMark/>
          </w:tcPr>
          <w:p w14:paraId="199156D0" w14:textId="6C44D394" w:rsidR="002454D5" w:rsidRPr="00DE7E67" w:rsidRDefault="002454D5" w:rsidP="002454D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Други зърнени култури</w:t>
            </w:r>
          </w:p>
        </w:tc>
      </w:tr>
      <w:tr w:rsidR="002454D5" w:rsidRPr="00852A57" w14:paraId="54C229BC"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05A4A677"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V_F</w:t>
            </w:r>
          </w:p>
        </w:tc>
        <w:tc>
          <w:tcPr>
            <w:tcW w:w="4880" w:type="dxa"/>
            <w:shd w:val="clear" w:color="auto" w:fill="auto"/>
            <w:noWrap/>
            <w:vAlign w:val="center"/>
            <w:hideMark/>
          </w:tcPr>
          <w:p w14:paraId="1892DA01" w14:textId="6B1C866F"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Зеленчуци, плодове, ядки</w:t>
            </w:r>
          </w:p>
        </w:tc>
      </w:tr>
      <w:tr w:rsidR="002454D5" w:rsidRPr="00852A57" w14:paraId="115D6FB5"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37C7F52D"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OSD</w:t>
            </w:r>
          </w:p>
        </w:tc>
        <w:tc>
          <w:tcPr>
            <w:tcW w:w="4880" w:type="dxa"/>
            <w:shd w:val="clear" w:color="auto" w:fill="F2F2F2" w:themeFill="background1" w:themeFillShade="F2"/>
            <w:noWrap/>
            <w:vAlign w:val="center"/>
            <w:hideMark/>
          </w:tcPr>
          <w:p w14:paraId="0D159E0F" w14:textId="782277F7" w:rsidR="002454D5" w:rsidRPr="00DE7E67" w:rsidRDefault="002454D5" w:rsidP="002454D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Маслодайни семена</w:t>
            </w:r>
          </w:p>
        </w:tc>
      </w:tr>
      <w:tr w:rsidR="002454D5" w:rsidRPr="00A66CB1" w14:paraId="6C6F5DDE"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8932674"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C_B</w:t>
            </w:r>
          </w:p>
        </w:tc>
        <w:tc>
          <w:tcPr>
            <w:tcW w:w="4880" w:type="dxa"/>
            <w:shd w:val="clear" w:color="auto" w:fill="auto"/>
            <w:noWrap/>
            <w:vAlign w:val="center"/>
            <w:hideMark/>
          </w:tcPr>
          <w:p w14:paraId="503716B7" w14:textId="7384ED80"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Захарна тръстика и захарно цвекло</w:t>
            </w:r>
          </w:p>
        </w:tc>
      </w:tr>
      <w:tr w:rsidR="002454D5" w:rsidRPr="00852A57" w14:paraId="6DF95637"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0771035D"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PFB</w:t>
            </w:r>
          </w:p>
        </w:tc>
        <w:tc>
          <w:tcPr>
            <w:tcW w:w="4880" w:type="dxa"/>
            <w:shd w:val="clear" w:color="auto" w:fill="F2F2F2" w:themeFill="background1" w:themeFillShade="F2"/>
            <w:noWrap/>
            <w:vAlign w:val="center"/>
            <w:hideMark/>
          </w:tcPr>
          <w:p w14:paraId="159AC80D" w14:textId="65D2B869" w:rsidR="002454D5" w:rsidRPr="00DE7E67" w:rsidRDefault="002454D5" w:rsidP="002454D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Растителни фибри</w:t>
            </w:r>
          </w:p>
        </w:tc>
      </w:tr>
      <w:tr w:rsidR="002454D5" w:rsidRPr="00852A57" w14:paraId="7A150029"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116D5E5D" w14:textId="77777777" w:rsidR="002454D5" w:rsidRPr="00DE7E67" w:rsidRDefault="002454D5" w:rsidP="002454D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OCR</w:t>
            </w:r>
          </w:p>
        </w:tc>
        <w:tc>
          <w:tcPr>
            <w:tcW w:w="4880" w:type="dxa"/>
            <w:shd w:val="clear" w:color="auto" w:fill="auto"/>
            <w:noWrap/>
            <w:vAlign w:val="center"/>
            <w:hideMark/>
          </w:tcPr>
          <w:p w14:paraId="2BC9DC4B" w14:textId="0002C274" w:rsidR="002454D5" w:rsidRPr="00DE7E67" w:rsidRDefault="002454D5" w:rsidP="002454D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Други култури</w:t>
            </w:r>
          </w:p>
        </w:tc>
      </w:tr>
      <w:tr w:rsidR="000770AB" w:rsidRPr="00852A57" w14:paraId="358422FE"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12B419B6"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VOL</w:t>
            </w:r>
          </w:p>
        </w:tc>
        <w:tc>
          <w:tcPr>
            <w:tcW w:w="4880" w:type="dxa"/>
            <w:shd w:val="clear" w:color="auto" w:fill="F2F2F2" w:themeFill="background1" w:themeFillShade="F2"/>
            <w:noWrap/>
            <w:hideMark/>
          </w:tcPr>
          <w:p w14:paraId="224B157D" w14:textId="088EFBA3" w:rsidR="000770AB" w:rsidRPr="00DE7E67" w:rsidRDefault="002454D5"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Зеленчукови масла и мазнини</w:t>
            </w:r>
          </w:p>
        </w:tc>
      </w:tr>
      <w:tr w:rsidR="000770AB" w:rsidRPr="00852A57" w14:paraId="1347C6BE"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293F4829"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MIL</w:t>
            </w:r>
          </w:p>
        </w:tc>
        <w:tc>
          <w:tcPr>
            <w:tcW w:w="4880" w:type="dxa"/>
            <w:shd w:val="clear" w:color="auto" w:fill="auto"/>
            <w:noWrap/>
            <w:hideMark/>
          </w:tcPr>
          <w:p w14:paraId="7BC01738" w14:textId="705F95FD" w:rsidR="000770AB" w:rsidRPr="00DE7E67" w:rsidRDefault="002454D5" w:rsidP="002E1B1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Млечни продукти</w:t>
            </w:r>
          </w:p>
        </w:tc>
      </w:tr>
      <w:tr w:rsidR="000770AB" w:rsidRPr="00852A57" w14:paraId="5F81D6B0"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43A02331"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PCR</w:t>
            </w:r>
          </w:p>
        </w:tc>
        <w:tc>
          <w:tcPr>
            <w:tcW w:w="4880" w:type="dxa"/>
            <w:shd w:val="clear" w:color="auto" w:fill="F2F2F2" w:themeFill="background1" w:themeFillShade="F2"/>
            <w:noWrap/>
            <w:hideMark/>
          </w:tcPr>
          <w:p w14:paraId="7172E32B" w14:textId="731A1286" w:rsidR="000770AB" w:rsidRPr="00DE7E67" w:rsidRDefault="002454D5"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Обработен ориз</w:t>
            </w:r>
          </w:p>
        </w:tc>
      </w:tr>
      <w:tr w:rsidR="000770AB" w:rsidRPr="00852A57" w14:paraId="4BA7388B" w14:textId="77777777" w:rsidTr="002454D5">
        <w:trPr>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131617B3"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SGR</w:t>
            </w:r>
          </w:p>
        </w:tc>
        <w:tc>
          <w:tcPr>
            <w:tcW w:w="4880" w:type="dxa"/>
            <w:shd w:val="clear" w:color="auto" w:fill="auto"/>
            <w:noWrap/>
            <w:hideMark/>
          </w:tcPr>
          <w:p w14:paraId="5197E7DF" w14:textId="00EECB02" w:rsidR="000770AB" w:rsidRPr="00DE7E67" w:rsidRDefault="002454D5" w:rsidP="002E1B15">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Захар</w:t>
            </w:r>
          </w:p>
        </w:tc>
      </w:tr>
      <w:tr w:rsidR="000770AB" w:rsidRPr="00852A57" w14:paraId="1515D262" w14:textId="77777777" w:rsidTr="002454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2" w:type="dxa"/>
            <w:shd w:val="clear" w:color="auto" w:fill="B8CCE4"/>
            <w:noWrap/>
            <w:hideMark/>
          </w:tcPr>
          <w:p w14:paraId="693100DD" w14:textId="77777777" w:rsidR="000770AB" w:rsidRPr="00DE7E67" w:rsidRDefault="000770AB" w:rsidP="002E1B15">
            <w:pPr>
              <w:spacing w:before="20" w:after="20" w:line="240" w:lineRule="auto"/>
              <w:jc w:val="left"/>
              <w:rPr>
                <w:rFonts w:asciiTheme="minorHAnsi" w:eastAsia="Times New Roman" w:hAnsiTheme="minorHAnsi" w:cstheme="minorHAnsi"/>
                <w:b w:val="0"/>
                <w:color w:val="000000"/>
                <w:sz w:val="22"/>
                <w:lang w:val="bg-BG"/>
              </w:rPr>
            </w:pPr>
            <w:r w:rsidRPr="00DE7E67">
              <w:rPr>
                <w:rFonts w:asciiTheme="minorHAnsi" w:eastAsia="Times New Roman" w:hAnsiTheme="minorHAnsi" w:cstheme="minorHAnsi"/>
                <w:color w:val="000000"/>
                <w:sz w:val="22"/>
                <w:lang w:val="bg-BG"/>
              </w:rPr>
              <w:t>OFD</w:t>
            </w:r>
          </w:p>
        </w:tc>
        <w:tc>
          <w:tcPr>
            <w:tcW w:w="4880" w:type="dxa"/>
            <w:shd w:val="clear" w:color="auto" w:fill="F2F2F2" w:themeFill="background1" w:themeFillShade="F2"/>
            <w:noWrap/>
            <w:hideMark/>
          </w:tcPr>
          <w:p w14:paraId="17FB0C5C" w14:textId="2A04578C" w:rsidR="000770AB" w:rsidRPr="00DE7E67" w:rsidRDefault="002454D5" w:rsidP="002E1B15">
            <w:pPr>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2"/>
                <w:lang w:val="bg-BG"/>
              </w:rPr>
            </w:pPr>
            <w:r w:rsidRPr="00852A57">
              <w:rPr>
                <w:rFonts w:ascii="Calibri" w:eastAsia="Times New Roman" w:hAnsi="Calibri" w:cs="Calibri"/>
                <w:color w:val="000000"/>
                <w:sz w:val="22"/>
                <w:lang w:val="bg-BG"/>
              </w:rPr>
              <w:t>Други хранителни продукти</w:t>
            </w:r>
          </w:p>
        </w:tc>
      </w:tr>
    </w:tbl>
    <w:p w14:paraId="4C3D0828" w14:textId="5AAEA4F4" w:rsidR="00E414C0" w:rsidRPr="00DE7E67" w:rsidRDefault="00DB2246" w:rsidP="003B5B33">
      <w:pPr>
        <w:pStyle w:val="Source"/>
        <w:rPr>
          <w:lang w:val="bg-BG"/>
        </w:rPr>
      </w:pPr>
      <w:r w:rsidRPr="00852A57">
        <w:rPr>
          <w:lang w:val="bg-BG"/>
        </w:rPr>
        <w:t>Източник</w:t>
      </w:r>
      <w:r w:rsidR="00DF6F34" w:rsidRPr="00DE7E67">
        <w:rPr>
          <w:lang w:val="bg-BG"/>
        </w:rPr>
        <w:t xml:space="preserve">: </w:t>
      </w:r>
      <w:r w:rsidRPr="00852A57">
        <w:rPr>
          <w:lang w:val="bg-BG"/>
        </w:rPr>
        <w:t xml:space="preserve">База данни на </w:t>
      </w:r>
      <w:r w:rsidR="00DF6F34" w:rsidRPr="00DE7E67">
        <w:rPr>
          <w:lang w:val="bg-BG"/>
        </w:rPr>
        <w:t>GTAP</w:t>
      </w:r>
      <w:r w:rsidR="003B5B33" w:rsidRPr="00DE7E67">
        <w:rPr>
          <w:lang w:val="bg-BG"/>
        </w:rPr>
        <w:t>.</w:t>
      </w:r>
    </w:p>
    <w:p w14:paraId="13C13886" w14:textId="77777777" w:rsidR="00E414C0" w:rsidRPr="00DE7E67" w:rsidRDefault="00E414C0" w:rsidP="008A62ED">
      <w:pPr>
        <w:autoSpaceDE w:val="0"/>
        <w:autoSpaceDN w:val="0"/>
        <w:adjustRightInd w:val="0"/>
        <w:spacing w:after="0" w:line="240" w:lineRule="auto"/>
        <w:rPr>
          <w:rFonts w:cs="Times New Roman"/>
          <w:szCs w:val="24"/>
          <w:lang w:val="bg-BG"/>
        </w:rPr>
      </w:pPr>
    </w:p>
    <w:p w14:paraId="17D73B79" w14:textId="77777777" w:rsidR="005E4694" w:rsidRPr="00DE7E67" w:rsidRDefault="005E4694">
      <w:pPr>
        <w:spacing w:after="200" w:line="276" w:lineRule="auto"/>
        <w:jc w:val="left"/>
        <w:rPr>
          <w:rFonts w:cs="Times New Roman"/>
          <w:b/>
          <w:szCs w:val="24"/>
          <w:lang w:val="bg-BG"/>
        </w:rPr>
      </w:pPr>
      <w:r w:rsidRPr="00DE7E67">
        <w:rPr>
          <w:rFonts w:cs="Times New Roman"/>
          <w:b/>
          <w:szCs w:val="24"/>
          <w:lang w:val="bg-BG"/>
        </w:rPr>
        <w:br w:type="page"/>
      </w:r>
    </w:p>
    <w:p w14:paraId="2F0B6896" w14:textId="1BF6AA8F" w:rsidR="00205EC3" w:rsidRPr="00DE7E67" w:rsidRDefault="00FB5B22" w:rsidP="00FA6074">
      <w:pPr>
        <w:pStyle w:val="Heading1"/>
        <w:spacing w:line="240" w:lineRule="auto"/>
        <w:rPr>
          <w:lang w:val="bg-BG"/>
        </w:rPr>
      </w:pPr>
      <w:bookmarkStart w:id="237" w:name="_Toc511743321"/>
      <w:bookmarkStart w:id="238" w:name="_Toc522037847"/>
      <w:r w:rsidRPr="00852A57">
        <w:rPr>
          <w:lang w:val="bg-BG"/>
        </w:rPr>
        <w:lastRenderedPageBreak/>
        <w:t>Приложение</w:t>
      </w:r>
      <w:r w:rsidR="005E4694" w:rsidRPr="00DE7E67">
        <w:rPr>
          <w:lang w:val="bg-BG"/>
        </w:rPr>
        <w:t xml:space="preserve"> 2.</w:t>
      </w:r>
      <w:bookmarkStart w:id="239" w:name="_Toc505600284"/>
      <w:r w:rsidR="005E4694" w:rsidRPr="00DE7E67">
        <w:rPr>
          <w:lang w:val="bg-BG"/>
        </w:rPr>
        <w:t xml:space="preserve"> </w:t>
      </w:r>
      <w:r w:rsidR="005E4694" w:rsidRPr="00DE7E67">
        <w:rPr>
          <w:lang w:val="bg-BG"/>
        </w:rPr>
        <w:tab/>
      </w:r>
      <w:r w:rsidR="00205EC3" w:rsidRPr="00852A57">
        <w:rPr>
          <w:lang w:val="bg-BG"/>
        </w:rPr>
        <w:t xml:space="preserve">Сравняване на резултатите от </w:t>
      </w:r>
      <w:r w:rsidR="000242A1" w:rsidRPr="00852A57">
        <w:rPr>
          <w:lang w:val="bg-BG"/>
        </w:rPr>
        <w:t xml:space="preserve">настоящия анализ </w:t>
      </w:r>
      <w:r w:rsidR="00205EC3" w:rsidRPr="00852A57">
        <w:rPr>
          <w:lang w:val="bg-BG"/>
        </w:rPr>
        <w:t xml:space="preserve">с </w:t>
      </w:r>
      <w:r w:rsidR="000242A1" w:rsidRPr="00852A57">
        <w:rPr>
          <w:lang w:val="bg-BG"/>
        </w:rPr>
        <w:t xml:space="preserve">резултатите от моделирането, </w:t>
      </w:r>
      <w:r w:rsidR="00205EC3" w:rsidRPr="00852A57">
        <w:rPr>
          <w:lang w:val="bg-BG"/>
        </w:rPr>
        <w:t>представени в доклада на ОИСР</w:t>
      </w:r>
      <w:r w:rsidR="00205EC3" w:rsidRPr="00DE7E67">
        <w:rPr>
          <w:lang w:val="bg-BG"/>
        </w:rPr>
        <w:t xml:space="preserve"> (2015</w:t>
      </w:r>
      <w:r w:rsidR="00205EC3" w:rsidRPr="00852A57">
        <w:rPr>
          <w:lang w:val="bg-BG"/>
        </w:rPr>
        <w:t> г.</w:t>
      </w:r>
      <w:r w:rsidR="00205EC3" w:rsidRPr="00DE7E67">
        <w:rPr>
          <w:lang w:val="bg-BG"/>
        </w:rPr>
        <w:t>)</w:t>
      </w:r>
      <w:bookmarkEnd w:id="237"/>
      <w:bookmarkEnd w:id="238"/>
    </w:p>
    <w:p w14:paraId="63B80F71" w14:textId="6166B449" w:rsidR="00205EC3" w:rsidRPr="00852A57" w:rsidRDefault="00205EC3" w:rsidP="00205EC3">
      <w:pPr>
        <w:spacing w:after="120" w:line="276" w:lineRule="auto"/>
        <w:rPr>
          <w:lang w:val="bg-BG"/>
        </w:rPr>
      </w:pPr>
      <w:r w:rsidRPr="00852A57">
        <w:rPr>
          <w:lang w:val="bg-BG"/>
        </w:rPr>
        <w:t xml:space="preserve">В настоящия раздел се прави сравнение между резултатите от настоящото проучване и тези, посочени в доклада на ОИСР от 2015 г., като се започва с описание на модела и някои по-важни резултати от проучването. В доклада на ОИСР е използван моделът на взаимовръзките по отношение на околната среда (моделът </w:t>
      </w:r>
      <w:r w:rsidR="000A22C3">
        <w:rPr>
          <w:lang w:val="bg-BG"/>
        </w:rPr>
        <w:t>ENV-Linkage</w:t>
      </w:r>
      <w:r w:rsidRPr="00852A57">
        <w:rPr>
          <w:lang w:val="bg-BG"/>
        </w:rPr>
        <w:t xml:space="preserve"> на Дирекция „Околна среда“ на ОИСР) – рекурсивен, мултирегионален и мултисекторен динамичен модел на изчислимото общо равновесие (ИОР) за моделиране на глобалната икономика. Освен на модела </w:t>
      </w:r>
      <w:r w:rsidRPr="00DE7E67">
        <w:rPr>
          <w:lang w:val="bg-BG"/>
        </w:rPr>
        <w:t>ENV-Linkage</w:t>
      </w:r>
      <w:r w:rsidRPr="00852A57">
        <w:rPr>
          <w:lang w:val="bg-BG"/>
        </w:rPr>
        <w:t xml:space="preserve"> анализът на ОИСР разчита и на модела</w:t>
      </w:r>
      <w:r w:rsidRPr="00DE7E67">
        <w:rPr>
          <w:lang w:val="bg-BG"/>
        </w:rPr>
        <w:t xml:space="preserve"> AD-DICE</w:t>
      </w:r>
      <w:r w:rsidRPr="00852A57">
        <w:rPr>
          <w:lang w:val="bg-BG"/>
        </w:rPr>
        <w:t xml:space="preserve"> (Динамично интегриран модел на климата и икономиката (</w:t>
      </w:r>
      <w:r w:rsidRPr="00DE7E67">
        <w:rPr>
          <w:lang w:val="bg-BG"/>
        </w:rPr>
        <w:t>DICE</w:t>
      </w:r>
      <w:r w:rsidRPr="00852A57">
        <w:rPr>
          <w:lang w:val="bg-BG"/>
        </w:rPr>
        <w:t>)</w:t>
      </w:r>
      <w:r w:rsidRPr="00DE7E67">
        <w:rPr>
          <w:lang w:val="bg-BG"/>
        </w:rPr>
        <w:t xml:space="preserve"> </w:t>
      </w:r>
      <w:r w:rsidRPr="00852A57">
        <w:rPr>
          <w:lang w:val="bg-BG"/>
        </w:rPr>
        <w:t>с включена адаптация), за да генерира някои дългосрочни симулации с времеви хоризонт след 2060 г. Прогнозирането на дългосрочните разходи, произтичащи от изменението на климата, започва със създаването на базова прогноза за световната икономика до 2060 г</w:t>
      </w:r>
      <w:r w:rsidR="00962BDB">
        <w:rPr>
          <w:lang w:val="bg-BG"/>
        </w:rPr>
        <w:t>.</w:t>
      </w:r>
      <w:r w:rsidRPr="00852A57">
        <w:rPr>
          <w:lang w:val="bg-BG"/>
        </w:rPr>
        <w:t xml:space="preserve"> и след това, когато е необходимо. За този базов сценарий е избран случаят, при който световната икономика се развива, без да е налице изменение на климата. Очакваните въздействия от изменението на климата впоследствие се налагат върху базовия сценарий, за да може с тяхна помощ да се направи оценка на начина, по който новите сътресения променят „наблюдаваната“ световна икономика. Съгласно организацията на модела, светът е разделен в глобален мащаб на </w:t>
      </w:r>
      <w:r w:rsidR="000A22C3" w:rsidRPr="00962BDB">
        <w:rPr>
          <w:szCs w:val="24"/>
          <w:lang w:val="bg-BG"/>
        </w:rPr>
        <w:t>тринадест</w:t>
      </w:r>
      <w:r w:rsidRPr="00962BDB">
        <w:rPr>
          <w:szCs w:val="24"/>
          <w:lang w:val="bg-BG"/>
        </w:rPr>
        <w:t xml:space="preserve"> зони</w:t>
      </w:r>
      <w:r w:rsidR="009F3783" w:rsidRPr="00962BDB">
        <w:rPr>
          <w:szCs w:val="24"/>
          <w:lang w:val="bg-BG"/>
        </w:rPr>
        <w:t xml:space="preserve"> (групи)</w:t>
      </w:r>
      <w:r w:rsidRPr="00962BDB">
        <w:rPr>
          <w:rStyle w:val="FootnoteReference"/>
          <w:sz w:val="24"/>
          <w:szCs w:val="24"/>
          <w:lang w:val="bg-BG"/>
        </w:rPr>
        <w:footnoteReference w:id="13"/>
      </w:r>
      <w:r w:rsidRPr="00962BDB">
        <w:rPr>
          <w:szCs w:val="24"/>
          <w:lang w:val="bg-BG"/>
        </w:rPr>
        <w:t xml:space="preserve">, а 57-те </w:t>
      </w:r>
      <w:r w:rsidR="009F3783" w:rsidRPr="00962BDB">
        <w:rPr>
          <w:szCs w:val="24"/>
          <w:lang w:val="bg-BG"/>
        </w:rPr>
        <w:t xml:space="preserve">производствени </w:t>
      </w:r>
      <w:r w:rsidRPr="00962BDB">
        <w:rPr>
          <w:szCs w:val="24"/>
          <w:lang w:val="bg-BG"/>
        </w:rPr>
        <w:t xml:space="preserve">отрасъла по класификацията на Глобалния проект за анализ на търговията (GTAP) са агрегирани в </w:t>
      </w:r>
      <w:r w:rsidR="000A22C3" w:rsidRPr="00962BDB">
        <w:rPr>
          <w:szCs w:val="24"/>
          <w:lang w:val="bg-BG"/>
        </w:rPr>
        <w:t>осем</w:t>
      </w:r>
      <w:r w:rsidRPr="00962BDB">
        <w:rPr>
          <w:szCs w:val="24"/>
          <w:lang w:val="bg-BG"/>
        </w:rPr>
        <w:t xml:space="preserve"> сектора</w:t>
      </w:r>
      <w:r w:rsidRPr="00962BDB">
        <w:rPr>
          <w:rStyle w:val="FootnoteReference"/>
          <w:sz w:val="24"/>
          <w:szCs w:val="24"/>
          <w:lang w:val="bg-BG"/>
        </w:rPr>
        <w:footnoteReference w:id="14"/>
      </w:r>
      <w:r w:rsidRPr="00962BDB">
        <w:rPr>
          <w:szCs w:val="24"/>
          <w:lang w:val="bg-BG"/>
        </w:rPr>
        <w:t>. Макар дискусията относно въздействията от изменението на климата да е насочена като цяло към агрегираните региони, изброени в бележката под линия, проучването достига до резултати и за някои основни отделни икономики, които изграждат агрегираните подразделения. Моделирането се базира на прогнозните данни за това как избрани въздействия от изменението на климата влияят върху</w:t>
      </w:r>
      <w:r w:rsidRPr="00852A57">
        <w:rPr>
          <w:lang w:val="bg-BG"/>
        </w:rPr>
        <w:t xml:space="preserve"> факторите за икономическия растеж в основни региони на света на макроикономическо и секторно равнище. Множество въздействия от изменението на климата са взети предвид в анализа, като списъкът включва: изменения в добивите от земеделски култури, загуба на земя и капитал поради покачването на морското равнище, въздействие на екстремни събития като урагани, заболеваемост вследствие излагане на топлина и студ, изменения в търсенето на енергия и изменения в туристическите потоци. Като цяло проучването показва, че според направените прогнози комбинираният ефект от посочените по-горе избрани въздействия върху световния </w:t>
      </w:r>
      <w:r w:rsidR="000A22C3">
        <w:rPr>
          <w:lang w:val="bg-BG"/>
        </w:rPr>
        <w:t>БВП</w:t>
      </w:r>
      <w:r w:rsidRPr="00852A57">
        <w:rPr>
          <w:lang w:val="bg-BG"/>
        </w:rPr>
        <w:t xml:space="preserve"> ще нарасне във времето, като вероятно ще достигне нива от </w:t>
      </w:r>
      <w:r w:rsidR="0027580A" w:rsidRPr="00DE7E67">
        <w:rPr>
          <w:lang w:val="bg-BG"/>
        </w:rPr>
        <w:t>1</w:t>
      </w:r>
      <w:r w:rsidR="00962BDB">
        <w:rPr>
          <w:lang w:val="bg-BG"/>
        </w:rPr>
        <w:t>,</w:t>
      </w:r>
      <w:r w:rsidRPr="00DE7E67">
        <w:rPr>
          <w:lang w:val="bg-BG"/>
        </w:rPr>
        <w:t xml:space="preserve">0 </w:t>
      </w:r>
      <w:r w:rsidR="0027580A" w:rsidRPr="00852A57">
        <w:rPr>
          <w:lang w:val="bg-BG"/>
        </w:rPr>
        <w:t>до 3</w:t>
      </w:r>
      <w:r w:rsidR="00962BDB">
        <w:rPr>
          <w:lang w:val="bg-BG"/>
        </w:rPr>
        <w:t>,</w:t>
      </w:r>
      <w:r w:rsidRPr="00852A57">
        <w:rPr>
          <w:lang w:val="bg-BG"/>
        </w:rPr>
        <w:t>3 процента до 2060 г., като централната прогноза е за</w:t>
      </w:r>
      <w:r w:rsidRPr="00DE7E67">
        <w:rPr>
          <w:lang w:val="bg-BG"/>
        </w:rPr>
        <w:t xml:space="preserve"> </w:t>
      </w:r>
      <w:r w:rsidRPr="00852A57">
        <w:rPr>
          <w:lang w:val="bg-BG"/>
        </w:rPr>
        <w:t xml:space="preserve">загуби в размер на 2 процента от БВП. </w:t>
      </w:r>
      <w:r w:rsidR="0027580A" w:rsidRPr="00852A57">
        <w:rPr>
          <w:color w:val="222222"/>
          <w:lang w:val="bg-BG"/>
        </w:rPr>
        <w:t>Съществуват обаче значителни регионални различия в тази оценка на въздействието от изменението на климата</w:t>
      </w:r>
      <w:r w:rsidRPr="00852A57">
        <w:rPr>
          <w:lang w:val="bg-BG"/>
        </w:rPr>
        <w:t>.</w:t>
      </w:r>
    </w:p>
    <w:p w14:paraId="273550CC" w14:textId="388A015C" w:rsidR="00205EC3" w:rsidRPr="00852A57" w:rsidRDefault="00205EC3" w:rsidP="00205EC3">
      <w:pPr>
        <w:spacing w:after="120" w:line="276" w:lineRule="auto"/>
        <w:rPr>
          <w:lang w:val="bg-BG"/>
        </w:rPr>
      </w:pPr>
      <w:r w:rsidRPr="00852A57">
        <w:rPr>
          <w:lang w:val="bg-BG"/>
        </w:rPr>
        <w:lastRenderedPageBreak/>
        <w:t xml:space="preserve">Първата </w:t>
      </w:r>
      <w:r w:rsidR="0027580A" w:rsidRPr="00852A57">
        <w:rPr>
          <w:lang w:val="bg-BG"/>
        </w:rPr>
        <w:t>значима</w:t>
      </w:r>
      <w:r w:rsidRPr="00852A57">
        <w:rPr>
          <w:lang w:val="bg-BG"/>
        </w:rPr>
        <w:t xml:space="preserve"> разлика между анализа на ИОР за България и доклада на ОИ</w:t>
      </w:r>
      <w:r w:rsidR="0027580A" w:rsidRPr="00852A57">
        <w:rPr>
          <w:lang w:val="bg-BG"/>
        </w:rPr>
        <w:t>СР, която трябва да се отбележи, е</w:t>
      </w:r>
      <w:r w:rsidRPr="00852A57">
        <w:rPr>
          <w:lang w:val="bg-BG"/>
        </w:rPr>
        <w:t xml:space="preserve"> че този конкретен анализ използва стандартния и статичен модел на </w:t>
      </w:r>
      <w:r w:rsidRPr="00DE7E67">
        <w:rPr>
          <w:lang w:val="bg-BG"/>
        </w:rPr>
        <w:t>GTAP</w:t>
      </w:r>
      <w:r w:rsidRPr="00852A57">
        <w:rPr>
          <w:lang w:val="bg-BG"/>
        </w:rPr>
        <w:t xml:space="preserve">, докато докладът на ОИСР залага на рекурсивен динамичен модел на ИОР, представляващ усилен модел </w:t>
      </w:r>
      <w:r w:rsidRPr="00DE7E67">
        <w:rPr>
          <w:lang w:val="bg-BG"/>
        </w:rPr>
        <w:t>AD-DICE</w:t>
      </w:r>
      <w:r w:rsidRPr="00852A57">
        <w:rPr>
          <w:lang w:val="bg-BG"/>
        </w:rPr>
        <w:t xml:space="preserve">, който на свой ред представлява клас </w:t>
      </w:r>
      <w:r w:rsidR="0027580A" w:rsidRPr="00852A57">
        <w:rPr>
          <w:lang w:val="bg-BG"/>
        </w:rPr>
        <w:t xml:space="preserve">интегрирани </w:t>
      </w:r>
      <w:r w:rsidRPr="00852A57">
        <w:rPr>
          <w:lang w:val="bg-BG"/>
        </w:rPr>
        <w:t xml:space="preserve">модели за оценка. Макар статичните модели на ИОР да предоставят полезен ориентир за анализ на политиките, използването им при моделирането на изменението на климата нееднократно е ставало обект на критика. Най-напред, при статичния модел на ИОР няма оптимизация във времето, т. е. участващите субекти се приемат </w:t>
      </w:r>
      <w:r w:rsidR="0027580A" w:rsidRPr="00852A57">
        <w:rPr>
          <w:lang w:val="bg-BG"/>
        </w:rPr>
        <w:t>за</w:t>
      </w:r>
      <w:r w:rsidRPr="00852A57">
        <w:rPr>
          <w:lang w:val="bg-BG"/>
        </w:rPr>
        <w:t xml:space="preserve"> </w:t>
      </w:r>
      <w:r w:rsidR="0027580A" w:rsidRPr="00852A57">
        <w:rPr>
          <w:lang w:val="bg-BG"/>
        </w:rPr>
        <w:t>миопични</w:t>
      </w:r>
      <w:r w:rsidRPr="00852A57">
        <w:rPr>
          <w:lang w:val="bg-BG"/>
        </w:rPr>
        <w:t xml:space="preserve"> по отношение на вземането на </w:t>
      </w:r>
      <w:r w:rsidR="0027580A" w:rsidRPr="00852A57">
        <w:rPr>
          <w:lang w:val="bg-BG"/>
        </w:rPr>
        <w:t xml:space="preserve">периодични </w:t>
      </w:r>
      <w:r w:rsidRPr="00852A57">
        <w:rPr>
          <w:lang w:val="bg-BG"/>
        </w:rPr>
        <w:t xml:space="preserve">решения, например за реализиране на икономии или инвестиции. На второ място, </w:t>
      </w:r>
      <w:r w:rsidR="0027580A" w:rsidRPr="00852A57">
        <w:rPr>
          <w:lang w:val="bg-BG"/>
        </w:rPr>
        <w:t xml:space="preserve">изменението на </w:t>
      </w:r>
      <w:r w:rsidRPr="00852A57">
        <w:rPr>
          <w:lang w:val="bg-BG"/>
        </w:rPr>
        <w:t>климат</w:t>
      </w:r>
      <w:r w:rsidR="0027580A" w:rsidRPr="00852A57">
        <w:rPr>
          <w:lang w:val="bg-BG"/>
        </w:rPr>
        <w:t>а</w:t>
      </w:r>
      <w:r w:rsidRPr="00852A57">
        <w:rPr>
          <w:lang w:val="bg-BG"/>
        </w:rPr>
        <w:t xml:space="preserve"> по самото си естество е динамично явление. Фактът, че </w:t>
      </w:r>
      <w:r w:rsidR="0027580A" w:rsidRPr="00852A57">
        <w:rPr>
          <w:lang w:val="bg-BG"/>
        </w:rPr>
        <w:t xml:space="preserve">на участващите субекти </w:t>
      </w:r>
      <w:r w:rsidRPr="00852A57">
        <w:rPr>
          <w:lang w:val="bg-BG"/>
        </w:rPr>
        <w:t>е позволено да осъвременяват и</w:t>
      </w:r>
      <w:r w:rsidR="001263F6" w:rsidRPr="00852A57">
        <w:rPr>
          <w:lang w:val="bg-BG"/>
        </w:rPr>
        <w:t>нформацията, с която разполагат</w:t>
      </w:r>
      <w:r w:rsidRPr="00852A57">
        <w:rPr>
          <w:lang w:val="bg-BG"/>
        </w:rPr>
        <w:t xml:space="preserve"> и да коригират решенията си за реализиране на икономии или инвестиции показва, че за наблюдаваните нетривиални въздействия от изменението на климата върху БВП при статичния модел на </w:t>
      </w:r>
      <w:r w:rsidRPr="00DE7E67">
        <w:rPr>
          <w:lang w:val="bg-BG"/>
        </w:rPr>
        <w:t>GTAP</w:t>
      </w:r>
      <w:r w:rsidRPr="00852A57">
        <w:rPr>
          <w:lang w:val="bg-BG"/>
        </w:rPr>
        <w:t xml:space="preserve"> анализът на ИОР за България е взел за отправна точка доклада на ОИСР</w:t>
      </w:r>
      <w:r w:rsidRPr="00DE7E67">
        <w:rPr>
          <w:lang w:val="bg-BG"/>
        </w:rPr>
        <w:t xml:space="preserve"> </w:t>
      </w:r>
      <w:r w:rsidRPr="00852A57">
        <w:rPr>
          <w:lang w:val="bg-BG"/>
        </w:rPr>
        <w:t>при интегрирането на въздействието от изменението на климата в базовия сценарий.</w:t>
      </w:r>
    </w:p>
    <w:p w14:paraId="4369676B" w14:textId="77777777" w:rsidR="00205EC3" w:rsidRPr="00852A57" w:rsidRDefault="00205EC3" w:rsidP="00205EC3">
      <w:pPr>
        <w:spacing w:after="120" w:line="276" w:lineRule="auto"/>
        <w:rPr>
          <w:lang w:val="bg-BG"/>
        </w:rPr>
      </w:pPr>
      <w:r w:rsidRPr="00852A57">
        <w:rPr>
          <w:lang w:val="bg-BG"/>
        </w:rPr>
        <w:t>Втори източник на различия между двете проучвания са естеството и обхватът на вредите, моделирани в симулациите. Нашият модел извлича необходимите параметри от малко на брой надеждни източници и се съсредоточава върху три области на въздействие от изменението на климата: селскостопанска производителност, търсене на енергия и туризъм</w:t>
      </w:r>
      <w:r w:rsidRPr="00DE7E67">
        <w:rPr>
          <w:lang w:val="bg-BG"/>
        </w:rPr>
        <w:t xml:space="preserve">. </w:t>
      </w:r>
      <w:r w:rsidRPr="00852A57">
        <w:rPr>
          <w:lang w:val="bg-BG"/>
        </w:rPr>
        <w:t>Проучването на ОИСР, от друга страна, се осланя на по-голям обем литература и изследва въздействието на набор от области на въздействие от изменението на климата.</w:t>
      </w:r>
    </w:p>
    <w:p w14:paraId="1B25303A" w14:textId="729ADEAF" w:rsidR="00205EC3" w:rsidRPr="00695DAB" w:rsidRDefault="00205EC3" w:rsidP="00695DAB">
      <w:pPr>
        <w:spacing w:after="120" w:line="276" w:lineRule="auto"/>
        <w:rPr>
          <w:rFonts w:cs="Times New Roman"/>
          <w:szCs w:val="24"/>
          <w:lang w:val="bg-BG"/>
        </w:rPr>
      </w:pPr>
      <w:r w:rsidRPr="00852A57">
        <w:rPr>
          <w:lang w:val="bg-BG"/>
        </w:rPr>
        <w:t xml:space="preserve">Другата важна разлика е свързана с използваното в анализа на ИОР за България секторно и регионално агрегиране, което сериозно се отличава от посоченото в проучването на ОИСР. Освен това настоящото проучване използва Версия 9 на базата данни на </w:t>
      </w:r>
      <w:r w:rsidRPr="00DE7E67">
        <w:rPr>
          <w:lang w:val="bg-BG"/>
        </w:rPr>
        <w:t>GTAP</w:t>
      </w:r>
      <w:r w:rsidRPr="00852A57">
        <w:rPr>
          <w:lang w:val="bg-BG"/>
        </w:rPr>
        <w:t xml:space="preserve">, като базовата година е 2011 г., </w:t>
      </w:r>
      <w:r w:rsidRPr="00DE7E67">
        <w:rPr>
          <w:lang w:val="bg-BG"/>
        </w:rPr>
        <w:t xml:space="preserve">докато при доклада на ОИСР е използвана малко по-стара версия. Настоящият доклад съществено се различава от проучването на ОИСР поради различията в аналитичните структури. </w:t>
      </w:r>
      <w:bookmarkEnd w:id="239"/>
    </w:p>
    <w:sectPr w:rsidR="00205EC3" w:rsidRPr="00695DAB" w:rsidSect="00DE7E67">
      <w:pgSz w:w="11906" w:h="16838"/>
      <w:pgMar w:top="1411" w:right="1411" w:bottom="1411" w:left="1411" w:header="708" w:footer="708" w:gutter="0"/>
      <w:pgNumType w:start="1"/>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E09E92C" w15:done="0"/>
  <w15:commentEx w15:paraId="76BE04B5" w15:done="0"/>
  <w15:commentEx w15:paraId="2A98902C" w15:done="0"/>
  <w15:commentEx w15:paraId="322BBCD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A90C18" w14:textId="77777777" w:rsidR="00B00FA9" w:rsidRDefault="00B00FA9" w:rsidP="008F4E27">
      <w:pPr>
        <w:spacing w:after="0" w:line="240" w:lineRule="auto"/>
      </w:pPr>
      <w:r>
        <w:separator/>
      </w:r>
    </w:p>
  </w:endnote>
  <w:endnote w:type="continuationSeparator" w:id="0">
    <w:p w14:paraId="4F55E1D5" w14:textId="77777777" w:rsidR="00B00FA9" w:rsidRDefault="00B00FA9" w:rsidP="008F4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CC"/>
    <w:family w:val="roman"/>
    <w:pitch w:val="variable"/>
    <w:sig w:usb0="E00002FF" w:usb1="400004FF"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Garamond">
    <w:panose1 w:val="02020404030301010803"/>
    <w:charset w:val="CC"/>
    <w:family w:val="roman"/>
    <w:pitch w:val="variable"/>
    <w:sig w:usb0="00000287" w:usb1="00000000" w:usb2="00000000" w:usb3="00000000" w:csb0="0000009F" w:csb1="00000000"/>
  </w:font>
  <w:font w:name="LiberationSerif-Italic">
    <w:altName w:val="Times New Roman"/>
    <w:panose1 w:val="00000000000000000000"/>
    <w:charset w:val="A1"/>
    <w:family w:val="auto"/>
    <w:notTrueType/>
    <w:pitch w:val="default"/>
    <w:sig w:usb0="00000081" w:usb1="00000000" w:usb2="00000000" w:usb3="00000000" w:csb0="00000008" w:csb1="00000000"/>
  </w:font>
  <w:font w:name="OpenSymbol">
    <w:charset w:val="00"/>
    <w:family w:val="auto"/>
    <w:pitch w:val="variable"/>
    <w:sig w:usb0="800000AF" w:usb1="1001ECEA" w:usb2="00000000" w:usb3="00000000" w:csb0="00000001" w:csb1="00000000"/>
  </w:font>
  <w:font w:name="LiberationSerif">
    <w:panose1 w:val="00000000000000000000"/>
    <w:charset w:val="00"/>
    <w:family w:val="auto"/>
    <w:notTrueType/>
    <w:pitch w:val="default"/>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8767115"/>
      <w:docPartObj>
        <w:docPartGallery w:val="Page Numbers (Bottom of Page)"/>
        <w:docPartUnique/>
      </w:docPartObj>
    </w:sdtPr>
    <w:sdtEndPr>
      <w:rPr>
        <w:noProof/>
      </w:rPr>
    </w:sdtEndPr>
    <w:sdtContent>
      <w:p w14:paraId="5C8D48EE" w14:textId="1F37AD00" w:rsidR="006F63EC" w:rsidRPr="00603E67" w:rsidRDefault="006F63EC" w:rsidP="00603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Pr>
            <w:noProof/>
            <w:szCs w:val="24"/>
          </w:rPr>
          <w:t>ii</w:t>
        </w:r>
        <w:r w:rsidRPr="00603E67">
          <w:rPr>
            <w:noProof/>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D8A202" w14:textId="77777777" w:rsidR="006F63EC" w:rsidRDefault="006F63E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9793428"/>
      <w:docPartObj>
        <w:docPartGallery w:val="Page Numbers (Bottom of Page)"/>
        <w:docPartUnique/>
      </w:docPartObj>
    </w:sdtPr>
    <w:sdtEndPr>
      <w:rPr>
        <w:noProof/>
      </w:rPr>
    </w:sdtEndPr>
    <w:sdtContent>
      <w:p w14:paraId="40384A14" w14:textId="1B34E6E4" w:rsidR="006F63EC" w:rsidRDefault="006F63EC" w:rsidP="00DE7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sidR="00EC7117">
          <w:rPr>
            <w:noProof/>
            <w:szCs w:val="24"/>
          </w:rPr>
          <w:t>ii</w:t>
        </w:r>
        <w:r w:rsidRPr="00603E67">
          <w:rPr>
            <w:noProof/>
            <w:szCs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0510360"/>
      <w:docPartObj>
        <w:docPartGallery w:val="Page Numbers (Bottom of Page)"/>
        <w:docPartUnique/>
      </w:docPartObj>
    </w:sdtPr>
    <w:sdtEndPr>
      <w:rPr>
        <w:noProof/>
      </w:rPr>
    </w:sdtEndPr>
    <w:sdtContent>
      <w:p w14:paraId="1004CF6A" w14:textId="2011F300" w:rsidR="006F63EC" w:rsidRDefault="006F63EC" w:rsidP="00DE7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Pr>
            <w:noProof/>
            <w:szCs w:val="24"/>
          </w:rPr>
          <w:t>2</w:t>
        </w:r>
        <w:r w:rsidRPr="00603E67">
          <w:rPr>
            <w:noProof/>
            <w:szCs w:val="24"/>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6522643"/>
      <w:docPartObj>
        <w:docPartGallery w:val="Page Numbers (Bottom of Page)"/>
        <w:docPartUnique/>
      </w:docPartObj>
    </w:sdtPr>
    <w:sdtEndPr>
      <w:rPr>
        <w:noProof/>
      </w:rPr>
    </w:sdtEndPr>
    <w:sdtContent>
      <w:p w14:paraId="0DD812D7" w14:textId="53A01294" w:rsidR="006F63EC" w:rsidRPr="00603E67" w:rsidRDefault="006F63EC" w:rsidP="00603E67">
        <w:pPr>
          <w:tabs>
            <w:tab w:val="center" w:pos="4536"/>
            <w:tab w:val="right" w:pos="9072"/>
          </w:tabs>
          <w:spacing w:line="240" w:lineRule="auto"/>
          <w:jc w:val="center"/>
        </w:pPr>
        <w:r w:rsidRPr="00603E67">
          <w:tab/>
          <w:t xml:space="preserve">--------------------------------------- </w:t>
        </w:r>
        <w:hyperlink r:id="rId1" w:history="1">
          <w:r w:rsidRPr="00603E67">
            <w:rPr>
              <w:color w:val="0000FF"/>
              <w:u w:val="single"/>
            </w:rPr>
            <w:t>www.eufunds.bg</w:t>
          </w:r>
        </w:hyperlink>
        <w:r w:rsidRPr="00603E67">
          <w:t xml:space="preserve"> ---------------------------------------</w:t>
        </w:r>
        <w:r w:rsidRPr="00603E67">
          <w:tab/>
        </w:r>
        <w:r w:rsidRPr="00603E67">
          <w:rPr>
            <w:szCs w:val="24"/>
          </w:rPr>
          <w:fldChar w:fldCharType="begin"/>
        </w:r>
        <w:r w:rsidRPr="00603E67">
          <w:rPr>
            <w:szCs w:val="24"/>
          </w:rPr>
          <w:instrText xml:space="preserve"> PAGE   \* MERGEFORMAT </w:instrText>
        </w:r>
        <w:r w:rsidRPr="00603E67">
          <w:rPr>
            <w:szCs w:val="24"/>
          </w:rPr>
          <w:fldChar w:fldCharType="separate"/>
        </w:r>
        <w:r w:rsidR="00EC7117">
          <w:rPr>
            <w:noProof/>
            <w:szCs w:val="24"/>
          </w:rPr>
          <w:t>74</w:t>
        </w:r>
        <w:r w:rsidRPr="00603E67">
          <w:rPr>
            <w:noProof/>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AB8410" w14:textId="77777777" w:rsidR="00B00FA9" w:rsidRDefault="00B00FA9" w:rsidP="008F4E27">
      <w:pPr>
        <w:spacing w:after="0" w:line="240" w:lineRule="auto"/>
      </w:pPr>
      <w:r>
        <w:separator/>
      </w:r>
    </w:p>
  </w:footnote>
  <w:footnote w:type="continuationSeparator" w:id="0">
    <w:p w14:paraId="352DF3B9" w14:textId="77777777" w:rsidR="00B00FA9" w:rsidRDefault="00B00FA9" w:rsidP="008F4E27">
      <w:pPr>
        <w:spacing w:after="0" w:line="240" w:lineRule="auto"/>
      </w:pPr>
      <w:r>
        <w:continuationSeparator/>
      </w:r>
    </w:p>
  </w:footnote>
  <w:footnote w:id="1">
    <w:p w14:paraId="58601753" w14:textId="57D3ECC7"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Световна банка</w:t>
      </w:r>
      <w:r>
        <w:rPr>
          <w:lang w:val="bg-BG"/>
        </w:rPr>
        <w:t>. 2012. 2016а. 2016</w:t>
      </w:r>
      <w:r>
        <w:t>b</w:t>
      </w:r>
      <w:r w:rsidRPr="00DE7E67">
        <w:rPr>
          <w:lang w:val="bg-BG"/>
        </w:rPr>
        <w:t xml:space="preserve">. </w:t>
      </w:r>
    </w:p>
  </w:footnote>
  <w:footnote w:id="2">
    <w:p w14:paraId="3089EFA5" w14:textId="1C2D0AFE" w:rsidR="006F63EC" w:rsidRPr="0094583C" w:rsidRDefault="006F63EC" w:rsidP="00777585">
      <w:pPr>
        <w:pStyle w:val="FootnoteText"/>
        <w:rPr>
          <w:lang w:val="bg-BG"/>
        </w:rPr>
      </w:pPr>
      <w:r>
        <w:rPr>
          <w:rStyle w:val="FootnoteReference"/>
        </w:rPr>
        <w:footnoteRef/>
      </w:r>
      <w:r>
        <w:t xml:space="preserve"> </w:t>
      </w:r>
      <w:r>
        <w:rPr>
          <w:lang w:val="bg-BG"/>
        </w:rPr>
        <w:t>Международен институт за анализ на приложни системи</w:t>
      </w:r>
    </w:p>
  </w:footnote>
  <w:footnote w:id="3">
    <w:p w14:paraId="79718DBD" w14:textId="2480C4F3"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В стандартните данни на GTAP-AE</w:t>
      </w:r>
      <w:r w:rsidRPr="00E84BB4">
        <w:rPr>
          <w:lang w:val="bg-BG"/>
        </w:rPr>
        <w:t>Р</w:t>
      </w:r>
      <w:r w:rsidRPr="00DE7E67">
        <w:rPr>
          <w:lang w:val="bg-BG"/>
        </w:rPr>
        <w:t xml:space="preserve"> съществуват 18 AE</w:t>
      </w:r>
      <w:r w:rsidRPr="00E84BB4">
        <w:rPr>
          <w:lang w:val="bg-BG"/>
        </w:rPr>
        <w:t>Р</w:t>
      </w:r>
      <w:r w:rsidRPr="00DE7E67">
        <w:rPr>
          <w:lang w:val="bg-BG"/>
        </w:rPr>
        <w:t xml:space="preserve"> </w:t>
      </w:r>
      <w:r w:rsidRPr="00E84BB4">
        <w:rPr>
          <w:lang w:val="bg-BG"/>
        </w:rPr>
        <w:t>обхващащи</w:t>
      </w:r>
      <w:r w:rsidRPr="00DE7E67">
        <w:rPr>
          <w:lang w:val="bg-BG"/>
        </w:rPr>
        <w:t xml:space="preserve"> различни страни по света. </w:t>
      </w:r>
      <w:r w:rsidRPr="00E84BB4">
        <w:rPr>
          <w:lang w:val="bg-BG"/>
        </w:rPr>
        <w:t>В</w:t>
      </w:r>
      <w:r w:rsidRPr="00DE7E67">
        <w:rPr>
          <w:lang w:val="bg-BG"/>
        </w:rPr>
        <w:t xml:space="preserve">писванията </w:t>
      </w:r>
      <w:r w:rsidRPr="00E84BB4">
        <w:rPr>
          <w:lang w:val="bg-BG"/>
        </w:rPr>
        <w:t xml:space="preserve">за </w:t>
      </w:r>
      <w:r w:rsidRPr="00DE7E67">
        <w:rPr>
          <w:lang w:val="bg-BG"/>
        </w:rPr>
        <w:t>България</w:t>
      </w:r>
      <w:r w:rsidRPr="00E84BB4">
        <w:rPr>
          <w:lang w:val="bg-BG"/>
        </w:rPr>
        <w:t xml:space="preserve"> в</w:t>
      </w:r>
      <w:r w:rsidRPr="00DE7E67">
        <w:rPr>
          <w:lang w:val="bg-BG"/>
        </w:rPr>
        <w:t xml:space="preserve"> тези 18 </w:t>
      </w:r>
      <w:r w:rsidRPr="00E84BB4">
        <w:rPr>
          <w:lang w:val="bg-BG"/>
        </w:rPr>
        <w:t>АЕР</w:t>
      </w:r>
      <w:r w:rsidRPr="00DE7E67">
        <w:rPr>
          <w:lang w:val="bg-BG"/>
        </w:rPr>
        <w:t xml:space="preserve"> </w:t>
      </w:r>
      <w:r w:rsidRPr="00E84BB4">
        <w:rPr>
          <w:lang w:val="bg-BG"/>
        </w:rPr>
        <w:t>са</w:t>
      </w:r>
      <w:r w:rsidRPr="00DE7E67">
        <w:rPr>
          <w:lang w:val="bg-BG"/>
        </w:rPr>
        <w:t xml:space="preserve"> нули</w:t>
      </w:r>
      <w:r w:rsidRPr="00E84BB4">
        <w:rPr>
          <w:lang w:val="bg-BG"/>
        </w:rPr>
        <w:t>, с</w:t>
      </w:r>
      <w:r w:rsidRPr="00DE7E67">
        <w:rPr>
          <w:lang w:val="bg-BG"/>
        </w:rPr>
        <w:t xml:space="preserve"> изключение </w:t>
      </w:r>
      <w:r w:rsidRPr="00E84BB4">
        <w:rPr>
          <w:lang w:val="bg-BG"/>
        </w:rPr>
        <w:t xml:space="preserve">само </w:t>
      </w:r>
      <w:r w:rsidRPr="00DE7E67">
        <w:rPr>
          <w:lang w:val="bg-BG"/>
        </w:rPr>
        <w:t xml:space="preserve">на </w:t>
      </w:r>
      <w:r w:rsidRPr="00E84BB4">
        <w:rPr>
          <w:lang w:val="bg-BG"/>
        </w:rPr>
        <w:t>два АЕР</w:t>
      </w:r>
      <w:r w:rsidRPr="00DE7E67">
        <w:rPr>
          <w:lang w:val="bg-BG"/>
        </w:rPr>
        <w:t xml:space="preserve">. За целите на изчерпателността на данните (тъй като в модела се разглежда “останалата част от света”), трябва да бъдат включени всички 18 </w:t>
      </w:r>
      <w:r w:rsidRPr="00E84BB4">
        <w:rPr>
          <w:lang w:val="bg-BG"/>
        </w:rPr>
        <w:t>АЕР</w:t>
      </w:r>
      <w:r w:rsidRPr="00DE7E67">
        <w:rPr>
          <w:lang w:val="bg-BG"/>
        </w:rPr>
        <w:t>.</w:t>
      </w:r>
    </w:p>
  </w:footnote>
  <w:footnote w:id="4">
    <w:p w14:paraId="0E9574C2" w14:textId="0DB1BF38" w:rsidR="006F63EC" w:rsidRPr="0084401C" w:rsidRDefault="006F63EC" w:rsidP="00777585">
      <w:pPr>
        <w:pStyle w:val="FootnoteText"/>
        <w:rPr>
          <w:lang w:val="bg-BG"/>
        </w:rPr>
      </w:pPr>
      <w:r>
        <w:rPr>
          <w:rStyle w:val="FootnoteReference"/>
        </w:rPr>
        <w:footnoteRef/>
      </w:r>
      <w:r w:rsidRPr="00E45A65">
        <w:rPr>
          <w:lang w:val="bg-BG"/>
        </w:rPr>
        <w:t xml:space="preserve"> </w:t>
      </w:r>
      <w:r w:rsidRPr="00A56D0B">
        <w:rPr>
          <w:lang w:val="bg-BG"/>
        </w:rPr>
        <w:t xml:space="preserve">Стойността за конкретната година е различна за различните страни. Roson и Sartori (2016 г.) правят калкулация  на тези функции за 140 държави. Някои от тях разполагат с данни за 1985 г., а други – за 2005 г. и оттам идва широкия </w:t>
      </w:r>
      <w:r>
        <w:rPr>
          <w:lang w:val="bg-BG"/>
        </w:rPr>
        <w:t>времеви диапазон</w:t>
      </w:r>
      <w:r w:rsidRPr="00A56D0B">
        <w:rPr>
          <w:lang w:val="bg-BG"/>
        </w:rPr>
        <w:t>.</w:t>
      </w:r>
    </w:p>
  </w:footnote>
  <w:footnote w:id="5">
    <w:p w14:paraId="7D769EE6" w14:textId="77777777" w:rsidR="006F63EC" w:rsidRPr="00473459" w:rsidRDefault="006F63EC" w:rsidP="00777585">
      <w:pPr>
        <w:pStyle w:val="FootnoteText"/>
        <w:rPr>
          <w:lang w:val="bg-BG"/>
        </w:rPr>
      </w:pPr>
      <w:r>
        <w:rPr>
          <w:rStyle w:val="FootnoteReference"/>
        </w:rPr>
        <w:footnoteRef/>
      </w:r>
      <w:r w:rsidRPr="00E45A65">
        <w:rPr>
          <w:lang w:val="bg-BG"/>
        </w:rPr>
        <w:t xml:space="preserve"> </w:t>
      </w:r>
      <w:r>
        <w:rPr>
          <w:lang w:val="bg-BG"/>
        </w:rPr>
        <w:t>Портал за знания на Световната банка по отношение на изменението на климата</w:t>
      </w:r>
    </w:p>
  </w:footnote>
  <w:footnote w:id="6">
    <w:p w14:paraId="79323777" w14:textId="7A89567B" w:rsidR="006F63EC" w:rsidRPr="006B24DC" w:rsidRDefault="006F63EC" w:rsidP="00777585">
      <w:pPr>
        <w:pStyle w:val="FootnoteText"/>
        <w:rPr>
          <w:lang w:val="bg-BG"/>
        </w:rPr>
      </w:pPr>
      <w:r>
        <w:rPr>
          <w:rStyle w:val="FootnoteReference"/>
        </w:rPr>
        <w:footnoteRef/>
      </w:r>
      <w:r w:rsidRPr="00E45A65">
        <w:rPr>
          <w:lang w:val="bg-BG"/>
        </w:rPr>
        <w:t xml:space="preserve"> </w:t>
      </w:r>
      <w:r w:rsidRPr="00E84BB4">
        <w:rPr>
          <w:lang w:val="bg-BG"/>
        </w:rPr>
        <w:t>Представителните пътища на концентрациите</w:t>
      </w:r>
      <w:r w:rsidRPr="00DE7E67">
        <w:rPr>
          <w:lang w:val="bg-BG"/>
        </w:rPr>
        <w:t xml:space="preserve"> (Representative Concentration Pathways – RCPs) </w:t>
      </w:r>
      <w:r w:rsidRPr="00E84BB4">
        <w:rPr>
          <w:lang w:val="bg-BG"/>
        </w:rPr>
        <w:t xml:space="preserve">са четири траектории на концентрациите (не на емисиите) на парниковите газове, възприети от </w:t>
      </w:r>
      <w:r w:rsidRPr="00DE7E67">
        <w:rPr>
          <w:lang w:val="bg-BG"/>
        </w:rPr>
        <w:t>МГИК</w:t>
      </w:r>
      <w:r w:rsidRPr="00E84BB4">
        <w:rPr>
          <w:lang w:val="bg-BG"/>
        </w:rPr>
        <w:t xml:space="preserve"> и използвани в Петия оценъчен доклад (AR5) на групата през </w:t>
      </w:r>
      <w:r w:rsidRPr="00DE7E67">
        <w:rPr>
          <w:lang w:val="bg-BG"/>
        </w:rPr>
        <w:t>2014</w:t>
      </w:r>
      <w:r w:rsidRPr="00E84BB4">
        <w:rPr>
          <w:lang w:val="bg-BG"/>
        </w:rPr>
        <w:t> г</w:t>
      </w:r>
      <w:r w:rsidRPr="00DE7E67">
        <w:rPr>
          <w:lang w:val="bg-BG"/>
        </w:rPr>
        <w:t>.</w:t>
      </w:r>
    </w:p>
  </w:footnote>
  <w:footnote w:id="7">
    <w:p w14:paraId="7C535BFD" w14:textId="34FE61F8"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ОИСР</w:t>
      </w:r>
      <w:r w:rsidRPr="00DE7E67">
        <w:rPr>
          <w:lang w:val="bg-BG"/>
        </w:rPr>
        <w:t xml:space="preserve"> (2015</w:t>
      </w:r>
      <w:r w:rsidRPr="00E84BB4">
        <w:rPr>
          <w:lang w:val="bg-BG"/>
        </w:rPr>
        <w:t xml:space="preserve"> г.</w:t>
      </w:r>
      <w:r w:rsidRPr="00DE7E67">
        <w:rPr>
          <w:lang w:val="bg-BG"/>
        </w:rPr>
        <w:t xml:space="preserve">) </w:t>
      </w:r>
      <w:r w:rsidRPr="00E84BB4">
        <w:rPr>
          <w:lang w:val="bg-BG"/>
        </w:rPr>
        <w:t>прогнозира</w:t>
      </w:r>
      <w:r w:rsidRPr="00DE7E67">
        <w:rPr>
          <w:lang w:val="bg-BG"/>
        </w:rPr>
        <w:t xml:space="preserve"> </w:t>
      </w:r>
      <w:r w:rsidRPr="00E84BB4">
        <w:rPr>
          <w:lang w:val="bg-BG"/>
        </w:rPr>
        <w:t xml:space="preserve">годишен растеж от </w:t>
      </w:r>
      <w:r>
        <w:rPr>
          <w:lang w:val="bg-BG"/>
        </w:rPr>
        <w:t>1,</w:t>
      </w:r>
      <w:r w:rsidRPr="00DE7E67">
        <w:rPr>
          <w:lang w:val="bg-BG"/>
        </w:rPr>
        <w:t xml:space="preserve">7 </w:t>
      </w:r>
      <w:r>
        <w:rPr>
          <w:lang w:val="bg-BG"/>
        </w:rPr>
        <w:t>процента</w:t>
      </w:r>
      <w:r w:rsidRPr="00E84BB4">
        <w:rPr>
          <w:lang w:val="bg-BG"/>
        </w:rPr>
        <w:t xml:space="preserve"> за периода</w:t>
      </w:r>
      <w:r w:rsidRPr="00DE7E67">
        <w:rPr>
          <w:lang w:val="bg-BG"/>
        </w:rPr>
        <w:t xml:space="preserve"> 2040–2050</w:t>
      </w:r>
      <w:r w:rsidRPr="00E84BB4">
        <w:rPr>
          <w:lang w:val="bg-BG"/>
        </w:rPr>
        <w:t xml:space="preserve"> г</w:t>
      </w:r>
      <w:r w:rsidRPr="00DE7E67">
        <w:rPr>
          <w:lang w:val="bg-BG"/>
        </w:rPr>
        <w:t>.</w:t>
      </w:r>
    </w:p>
  </w:footnote>
  <w:footnote w:id="8">
    <w:p w14:paraId="7456A641" w14:textId="2E1CAB87" w:rsidR="006F63EC" w:rsidRPr="00E45A65" w:rsidRDefault="006F63EC" w:rsidP="00777585">
      <w:pPr>
        <w:pStyle w:val="FootnoteText"/>
        <w:rPr>
          <w:lang w:val="bg-BG"/>
        </w:rPr>
      </w:pPr>
      <w:r w:rsidRPr="00FB32A7">
        <w:rPr>
          <w:rStyle w:val="FootnoteReference"/>
          <w:szCs w:val="18"/>
        </w:rPr>
        <w:footnoteRef/>
      </w:r>
      <w:r w:rsidRPr="00E45A65">
        <w:rPr>
          <w:lang w:val="bg-BG"/>
        </w:rPr>
        <w:t xml:space="preserve">  </w:t>
      </w:r>
      <w:r>
        <w:rPr>
          <w:lang w:val="bg-BG"/>
        </w:rPr>
        <w:t xml:space="preserve">Окончателен доклад на </w:t>
      </w:r>
      <w:r w:rsidRPr="00FB32A7">
        <w:t>PESETA</w:t>
      </w:r>
      <w:r w:rsidRPr="00E45A65">
        <w:rPr>
          <w:lang w:val="bg-BG"/>
        </w:rPr>
        <w:t xml:space="preserve"> (2014</w:t>
      </w:r>
      <w:r>
        <w:rPr>
          <w:lang w:val="bg-BG"/>
        </w:rPr>
        <w:t xml:space="preserve"> г.</w:t>
      </w:r>
      <w:r w:rsidRPr="00E45A65">
        <w:rPr>
          <w:lang w:val="bg-BG"/>
        </w:rPr>
        <w:t xml:space="preserve">), </w:t>
      </w:r>
      <w:r>
        <w:rPr>
          <w:lang w:val="bg-BG"/>
        </w:rPr>
        <w:t>стр</w:t>
      </w:r>
      <w:r w:rsidRPr="00E45A65">
        <w:rPr>
          <w:lang w:val="bg-BG"/>
        </w:rPr>
        <w:t xml:space="preserve">: 104, </w:t>
      </w:r>
      <w:r>
        <w:rPr>
          <w:lang w:val="bg-BG"/>
        </w:rPr>
        <w:t>фигура</w:t>
      </w:r>
      <w:r w:rsidRPr="00E45A65">
        <w:rPr>
          <w:lang w:val="bg-BG"/>
        </w:rPr>
        <w:t xml:space="preserve"> 20 (</w:t>
      </w:r>
      <w:r>
        <w:rPr>
          <w:lang w:val="bg-BG"/>
        </w:rPr>
        <w:t>референтен сценарий</w:t>
      </w:r>
      <w:r w:rsidRPr="00E45A65">
        <w:rPr>
          <w:lang w:val="bg-BG"/>
        </w:rPr>
        <w:t xml:space="preserve">);  </w:t>
      </w:r>
      <w:r>
        <w:rPr>
          <w:lang w:val="bg-BG"/>
        </w:rPr>
        <w:t xml:space="preserve">докладът на </w:t>
      </w:r>
      <w:proofErr w:type="spellStart"/>
      <w:r w:rsidRPr="00FB32A7">
        <w:t>TopDad</w:t>
      </w:r>
      <w:proofErr w:type="spellEnd"/>
      <w:r w:rsidRPr="00E45A65">
        <w:rPr>
          <w:lang w:val="bg-BG"/>
        </w:rPr>
        <w:t xml:space="preserve"> </w:t>
      </w:r>
      <w:r>
        <w:rPr>
          <w:lang w:val="bg-BG"/>
        </w:rPr>
        <w:t>е достъпен на:</w:t>
      </w:r>
      <w:r w:rsidRPr="00E45A65">
        <w:rPr>
          <w:lang w:val="bg-BG"/>
        </w:rPr>
        <w:t xml:space="preserve"> </w:t>
      </w:r>
      <w:hyperlink r:id="rId1" w:history="1">
        <w:r w:rsidRPr="00FB32A7">
          <w:rPr>
            <w:rStyle w:val="Hyperlink"/>
            <w:color w:val="auto"/>
            <w:szCs w:val="18"/>
          </w:rPr>
          <w:t>http</w:t>
        </w:r>
        <w:r w:rsidRPr="00E45A65">
          <w:rPr>
            <w:rStyle w:val="Hyperlink"/>
            <w:color w:val="auto"/>
            <w:szCs w:val="18"/>
            <w:lang w:val="bg-BG"/>
          </w:rPr>
          <w:t>://</w:t>
        </w:r>
        <w:r w:rsidRPr="00FB32A7">
          <w:rPr>
            <w:rStyle w:val="Hyperlink"/>
            <w:color w:val="auto"/>
            <w:szCs w:val="18"/>
          </w:rPr>
          <w:t>topdad</w:t>
        </w:r>
        <w:r w:rsidRPr="00E45A65">
          <w:rPr>
            <w:rStyle w:val="Hyperlink"/>
            <w:color w:val="auto"/>
            <w:szCs w:val="18"/>
            <w:lang w:val="bg-BG"/>
          </w:rPr>
          <w:t>.</w:t>
        </w:r>
        <w:r w:rsidRPr="00FB32A7">
          <w:rPr>
            <w:rStyle w:val="Hyperlink"/>
            <w:color w:val="auto"/>
            <w:szCs w:val="18"/>
          </w:rPr>
          <w:t>services</w:t>
        </w:r>
        <w:r w:rsidRPr="00E45A65">
          <w:rPr>
            <w:rStyle w:val="Hyperlink"/>
            <w:color w:val="auto"/>
            <w:szCs w:val="18"/>
            <w:lang w:val="bg-BG"/>
          </w:rPr>
          <w:t>.</w:t>
        </w:r>
        <w:r w:rsidRPr="00FB32A7">
          <w:rPr>
            <w:rStyle w:val="Hyperlink"/>
            <w:color w:val="auto"/>
            <w:szCs w:val="18"/>
          </w:rPr>
          <w:t>geodesk</w:t>
        </w:r>
        <w:r w:rsidRPr="00E45A65">
          <w:rPr>
            <w:rStyle w:val="Hyperlink"/>
            <w:color w:val="auto"/>
            <w:szCs w:val="18"/>
            <w:lang w:val="bg-BG"/>
          </w:rPr>
          <w:t>.</w:t>
        </w:r>
        <w:r w:rsidRPr="00FB32A7">
          <w:rPr>
            <w:rStyle w:val="Hyperlink"/>
            <w:color w:val="auto"/>
            <w:szCs w:val="18"/>
          </w:rPr>
          <w:t>nl</w:t>
        </w:r>
        <w:r w:rsidRPr="00E45A65">
          <w:rPr>
            <w:rStyle w:val="Hyperlink"/>
            <w:color w:val="auto"/>
            <w:szCs w:val="18"/>
            <w:lang w:val="bg-BG"/>
          </w:rPr>
          <w:t>/</w:t>
        </w:r>
        <w:r w:rsidRPr="00FB32A7">
          <w:rPr>
            <w:rStyle w:val="Hyperlink"/>
            <w:color w:val="auto"/>
            <w:szCs w:val="18"/>
          </w:rPr>
          <w:t>en</w:t>
        </w:r>
        <w:r w:rsidRPr="00E45A65">
          <w:rPr>
            <w:rStyle w:val="Hyperlink"/>
            <w:color w:val="auto"/>
            <w:szCs w:val="18"/>
            <w:lang w:val="bg-BG"/>
          </w:rPr>
          <w:t>/</w:t>
        </w:r>
        <w:r w:rsidRPr="00FB32A7">
          <w:rPr>
            <w:rStyle w:val="Hyperlink"/>
            <w:color w:val="auto"/>
            <w:szCs w:val="18"/>
          </w:rPr>
          <w:t>web</w:t>
        </w:r>
        <w:r w:rsidRPr="00E45A65">
          <w:rPr>
            <w:rStyle w:val="Hyperlink"/>
            <w:color w:val="auto"/>
            <w:szCs w:val="18"/>
            <w:lang w:val="bg-BG"/>
          </w:rPr>
          <w:t>/</w:t>
        </w:r>
        <w:r w:rsidRPr="00FB32A7">
          <w:rPr>
            <w:rStyle w:val="Hyperlink"/>
            <w:color w:val="auto"/>
            <w:szCs w:val="18"/>
          </w:rPr>
          <w:t>guest</w:t>
        </w:r>
        <w:r w:rsidRPr="00E45A65">
          <w:rPr>
            <w:rStyle w:val="Hyperlink"/>
            <w:color w:val="auto"/>
            <w:szCs w:val="18"/>
            <w:lang w:val="bg-BG"/>
          </w:rPr>
          <w:t>/</w:t>
        </w:r>
        <w:r w:rsidRPr="00FB32A7">
          <w:rPr>
            <w:rStyle w:val="Hyperlink"/>
            <w:color w:val="auto"/>
            <w:szCs w:val="18"/>
          </w:rPr>
          <w:t>long</w:t>
        </w:r>
        <w:r w:rsidRPr="00E45A65">
          <w:rPr>
            <w:rStyle w:val="Hyperlink"/>
            <w:color w:val="auto"/>
            <w:szCs w:val="18"/>
            <w:lang w:val="bg-BG"/>
          </w:rPr>
          <w:t>-</w:t>
        </w:r>
        <w:r w:rsidRPr="00FB32A7">
          <w:rPr>
            <w:rStyle w:val="Hyperlink"/>
            <w:color w:val="auto"/>
            <w:szCs w:val="18"/>
          </w:rPr>
          <w:t>term</w:t>
        </w:r>
        <w:r w:rsidRPr="00E45A65">
          <w:rPr>
            <w:rStyle w:val="Hyperlink"/>
            <w:color w:val="auto"/>
            <w:szCs w:val="18"/>
            <w:lang w:val="bg-BG"/>
          </w:rPr>
          <w:t>-</w:t>
        </w:r>
        <w:r w:rsidRPr="00FB32A7">
          <w:rPr>
            <w:rStyle w:val="Hyperlink"/>
            <w:color w:val="auto"/>
            <w:szCs w:val="18"/>
          </w:rPr>
          <w:t>macroeconomic</w:t>
        </w:r>
        <w:r w:rsidRPr="00E45A65">
          <w:rPr>
            <w:rStyle w:val="Hyperlink"/>
            <w:color w:val="auto"/>
            <w:szCs w:val="18"/>
            <w:lang w:val="bg-BG"/>
          </w:rPr>
          <w:t>-</w:t>
        </w:r>
        <w:r w:rsidRPr="00FB32A7">
          <w:rPr>
            <w:rStyle w:val="Hyperlink"/>
            <w:color w:val="auto"/>
            <w:szCs w:val="18"/>
          </w:rPr>
          <w:t>effects</w:t>
        </w:r>
      </w:hyperlink>
      <w:r w:rsidRPr="00E45A65">
        <w:rPr>
          <w:lang w:val="bg-BG"/>
        </w:rPr>
        <w:t xml:space="preserve">; </w:t>
      </w:r>
      <w:r>
        <w:rPr>
          <w:lang w:val="bg-BG"/>
        </w:rPr>
        <w:t xml:space="preserve">проект </w:t>
      </w:r>
      <w:r w:rsidRPr="00FB32A7">
        <w:t>Climate</w:t>
      </w:r>
      <w:r w:rsidRPr="00E45A65">
        <w:rPr>
          <w:lang w:val="bg-BG"/>
        </w:rPr>
        <w:t xml:space="preserve"> </w:t>
      </w:r>
      <w:r w:rsidRPr="00FB32A7">
        <w:t>Cost</w:t>
      </w:r>
      <w:r w:rsidRPr="00E45A65">
        <w:rPr>
          <w:lang w:val="bg-BG"/>
        </w:rPr>
        <w:t xml:space="preserve">  (2011</w:t>
      </w:r>
      <w:r>
        <w:rPr>
          <w:lang w:val="bg-BG"/>
        </w:rPr>
        <w:t xml:space="preserve"> г.</w:t>
      </w:r>
      <w:r w:rsidRPr="00E45A65">
        <w:rPr>
          <w:lang w:val="bg-BG"/>
        </w:rPr>
        <w:t>)</w:t>
      </w:r>
      <w:r>
        <w:rPr>
          <w:lang w:val="bg-BG"/>
        </w:rPr>
        <w:t xml:space="preserve"> </w:t>
      </w:r>
      <w:r w:rsidRPr="00E45A65">
        <w:rPr>
          <w:lang w:val="bg-BG"/>
        </w:rPr>
        <w:t xml:space="preserve"> </w:t>
      </w:r>
      <w:r>
        <w:rPr>
          <w:lang w:val="bg-BG"/>
        </w:rPr>
        <w:t>за</w:t>
      </w:r>
      <w:r w:rsidRPr="00E45A65">
        <w:rPr>
          <w:lang w:val="bg-BG"/>
        </w:rPr>
        <w:t xml:space="preserve"> 2100 </w:t>
      </w:r>
      <w:r>
        <w:rPr>
          <w:lang w:val="bg-BG"/>
        </w:rPr>
        <w:t>г. достъпен на:</w:t>
      </w:r>
      <w:r w:rsidRPr="00E45A65">
        <w:rPr>
          <w:lang w:val="bg-BG"/>
        </w:rPr>
        <w:t xml:space="preserve"> </w:t>
      </w:r>
      <w:r w:rsidRPr="00FB32A7">
        <w:t>http</w:t>
      </w:r>
      <w:r w:rsidRPr="00E45A65">
        <w:rPr>
          <w:lang w:val="bg-BG"/>
        </w:rPr>
        <w:t>://</w:t>
      </w:r>
      <w:r w:rsidRPr="00FB32A7">
        <w:t>www</w:t>
      </w:r>
      <w:r w:rsidRPr="00E45A65">
        <w:rPr>
          <w:lang w:val="bg-BG"/>
        </w:rPr>
        <w:t>.</w:t>
      </w:r>
      <w:r w:rsidRPr="00FB32A7">
        <w:t>climatecost</w:t>
      </w:r>
      <w:r w:rsidRPr="00E45A65">
        <w:rPr>
          <w:lang w:val="bg-BG"/>
        </w:rPr>
        <w:t>.</w:t>
      </w:r>
      <w:r w:rsidRPr="00FB32A7">
        <w:t>cc</w:t>
      </w:r>
      <w:r w:rsidRPr="00E45A65">
        <w:rPr>
          <w:lang w:val="bg-BG"/>
        </w:rPr>
        <w:t>/</w:t>
      </w:r>
      <w:r w:rsidRPr="00FB32A7">
        <w:t>images</w:t>
      </w:r>
      <w:r w:rsidRPr="00E45A65">
        <w:rPr>
          <w:lang w:val="bg-BG"/>
        </w:rPr>
        <w:t>/</w:t>
      </w:r>
      <w:r w:rsidRPr="00FB32A7">
        <w:t>Policy</w:t>
      </w:r>
      <w:r w:rsidRPr="00E45A65">
        <w:rPr>
          <w:lang w:val="bg-BG"/>
        </w:rPr>
        <w:t>_</w:t>
      </w:r>
      <w:r w:rsidRPr="00FB32A7">
        <w:t>Brief</w:t>
      </w:r>
      <w:r w:rsidRPr="00E45A65">
        <w:rPr>
          <w:lang w:val="bg-BG"/>
        </w:rPr>
        <w:t>_</w:t>
      </w:r>
      <w:r w:rsidRPr="00FB32A7">
        <w:t>ClimateCost</w:t>
      </w:r>
      <w:r w:rsidRPr="00E45A65">
        <w:rPr>
          <w:lang w:val="bg-BG"/>
        </w:rPr>
        <w:t>_</w:t>
      </w:r>
      <w:r w:rsidRPr="00FB32A7">
        <w:t>Draft</w:t>
      </w:r>
      <w:r w:rsidRPr="00E45A65">
        <w:rPr>
          <w:lang w:val="bg-BG"/>
        </w:rPr>
        <w:t>_</w:t>
      </w:r>
      <w:r w:rsidRPr="00FB32A7">
        <w:t>Final</w:t>
      </w:r>
      <w:r w:rsidRPr="00E45A65">
        <w:rPr>
          <w:lang w:val="bg-BG"/>
        </w:rPr>
        <w:t>_</w:t>
      </w:r>
      <w:r w:rsidRPr="00FB32A7">
        <w:t>Summary</w:t>
      </w:r>
      <w:r w:rsidRPr="00E45A65">
        <w:rPr>
          <w:lang w:val="bg-BG"/>
        </w:rPr>
        <w:t>_</w:t>
      </w:r>
      <w:r w:rsidRPr="00FB32A7">
        <w:t>vs</w:t>
      </w:r>
      <w:r w:rsidRPr="00E45A65">
        <w:rPr>
          <w:lang w:val="bg-BG"/>
        </w:rPr>
        <w:t>_4.</w:t>
      </w:r>
      <w:r w:rsidRPr="00FB32A7">
        <w:t>pdf</w:t>
      </w:r>
    </w:p>
  </w:footnote>
  <w:footnote w:id="9">
    <w:p w14:paraId="28EFE467" w14:textId="4E05BE35"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Вж.</w:t>
      </w:r>
      <w:r w:rsidRPr="00DE7E67">
        <w:rPr>
          <w:lang w:val="bg-BG"/>
        </w:rPr>
        <w:t xml:space="preserve"> </w:t>
      </w:r>
      <w:r>
        <w:rPr>
          <w:b/>
          <w:i/>
          <w:lang w:val="bg-BG"/>
        </w:rPr>
        <w:t>т</w:t>
      </w:r>
      <w:r w:rsidRPr="00DE7E67">
        <w:rPr>
          <w:b/>
          <w:i/>
          <w:lang w:val="bg-BG"/>
        </w:rPr>
        <w:t>аблиц</w:t>
      </w:r>
      <w:r w:rsidRPr="00E84BB4">
        <w:rPr>
          <w:b/>
          <w:i/>
          <w:lang w:val="bg-BG"/>
        </w:rPr>
        <w:t>и</w:t>
      </w:r>
      <w:r w:rsidRPr="00DE7E67">
        <w:rPr>
          <w:b/>
          <w:i/>
          <w:lang w:val="bg-BG"/>
        </w:rPr>
        <w:t xml:space="preserve"> </w:t>
      </w:r>
      <w:r>
        <w:rPr>
          <w:b/>
          <w:i/>
          <w:lang w:val="bg-BG"/>
        </w:rPr>
        <w:t>1.2</w:t>
      </w:r>
      <w:r w:rsidRPr="00DE7E67">
        <w:rPr>
          <w:b/>
          <w:i/>
          <w:lang w:val="bg-BG"/>
        </w:rPr>
        <w:t xml:space="preserve"> </w:t>
      </w:r>
      <w:r w:rsidRPr="00E84BB4">
        <w:rPr>
          <w:b/>
          <w:i/>
          <w:lang w:val="bg-BG"/>
        </w:rPr>
        <w:t>и</w:t>
      </w:r>
      <w:r w:rsidRPr="00DE7E67">
        <w:rPr>
          <w:b/>
          <w:i/>
          <w:lang w:val="bg-BG"/>
        </w:rPr>
        <w:t xml:space="preserve"> 1</w:t>
      </w:r>
      <w:r>
        <w:rPr>
          <w:b/>
          <w:i/>
          <w:lang w:val="bg-BG"/>
        </w:rPr>
        <w:t>.3</w:t>
      </w:r>
      <w:r>
        <w:rPr>
          <w:lang w:val="bg-BG"/>
        </w:rPr>
        <w:t xml:space="preserve"> </w:t>
      </w:r>
      <w:r w:rsidRPr="00E84BB4">
        <w:rPr>
          <w:lang w:val="bg-BG"/>
        </w:rPr>
        <w:t>за конкретните шокови стойности, използвани при симулациите.</w:t>
      </w:r>
    </w:p>
  </w:footnote>
  <w:footnote w:id="10">
    <w:p w14:paraId="4D8741C8" w14:textId="1A16CD36"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 xml:space="preserve">В </w:t>
      </w:r>
      <w:r w:rsidRPr="00867E8F">
        <w:rPr>
          <w:b/>
          <w:i/>
          <w:lang w:val="bg-BG"/>
        </w:rPr>
        <w:t>таблица 7</w:t>
      </w:r>
      <w:r w:rsidRPr="00E84BB4">
        <w:rPr>
          <w:lang w:val="bg-BG"/>
        </w:rPr>
        <w:t xml:space="preserve"> на настоящия доклад е повторен същият сценарий с</w:t>
      </w:r>
      <w:r w:rsidRPr="00DE7E67">
        <w:rPr>
          <w:lang w:val="bg-BG"/>
        </w:rPr>
        <w:t xml:space="preserve"> 10</w:t>
      </w:r>
      <w:r>
        <w:rPr>
          <w:lang w:val="bg-BG"/>
        </w:rPr>
        <w:t xml:space="preserve"> процентна</w:t>
      </w:r>
      <w:r w:rsidRPr="00DE7E67">
        <w:rPr>
          <w:lang w:val="bg-BG"/>
        </w:rPr>
        <w:t>, 20</w:t>
      </w:r>
      <w:r>
        <w:rPr>
          <w:lang w:val="bg-BG"/>
        </w:rPr>
        <w:t xml:space="preserve"> процентна</w:t>
      </w:r>
      <w:r w:rsidRPr="00DE7E67">
        <w:rPr>
          <w:lang w:val="bg-BG"/>
        </w:rPr>
        <w:t xml:space="preserve"> </w:t>
      </w:r>
      <w:r w:rsidRPr="00E84BB4">
        <w:rPr>
          <w:lang w:val="bg-BG"/>
        </w:rPr>
        <w:t>и</w:t>
      </w:r>
      <w:r w:rsidRPr="00DE7E67">
        <w:rPr>
          <w:lang w:val="bg-BG"/>
        </w:rPr>
        <w:t xml:space="preserve"> 30</w:t>
      </w:r>
      <w:r>
        <w:rPr>
          <w:lang w:val="bg-BG"/>
        </w:rPr>
        <w:t xml:space="preserve"> процентна</w:t>
      </w:r>
      <w:r w:rsidRPr="00DE7E67">
        <w:rPr>
          <w:lang w:val="bg-BG"/>
        </w:rPr>
        <w:t xml:space="preserve"> </w:t>
      </w:r>
      <w:r w:rsidRPr="00E84BB4">
        <w:rPr>
          <w:lang w:val="bg-BG"/>
        </w:rPr>
        <w:t>адаптация, т.е. намаляване на щетите от изменението на климата</w:t>
      </w:r>
      <w:r w:rsidRPr="00DE7E67">
        <w:rPr>
          <w:lang w:val="bg-BG"/>
        </w:rPr>
        <w:t>.</w:t>
      </w:r>
    </w:p>
  </w:footnote>
  <w:footnote w:id="11">
    <w:p w14:paraId="44BA6BB3" w14:textId="2A55BAE1"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 xml:space="preserve">В </w:t>
      </w:r>
      <w:r w:rsidRPr="007821F4">
        <w:rPr>
          <w:b/>
          <w:i/>
          <w:lang w:val="bg-BG"/>
        </w:rPr>
        <w:t>таблица</w:t>
      </w:r>
      <w:r w:rsidRPr="00E45A65">
        <w:rPr>
          <w:b/>
          <w:i/>
          <w:lang w:val="bg-BG"/>
        </w:rPr>
        <w:t xml:space="preserve"> 7</w:t>
      </w:r>
      <w:r>
        <w:rPr>
          <w:lang w:val="bg-BG"/>
        </w:rPr>
        <w:t xml:space="preserve"> не е включена 2-процентната ставка</w:t>
      </w:r>
      <w:r w:rsidRPr="00DE7E67">
        <w:rPr>
          <w:lang w:val="bg-BG"/>
        </w:rPr>
        <w:t xml:space="preserve">, </w:t>
      </w:r>
      <w:r w:rsidRPr="00E84BB4">
        <w:rPr>
          <w:lang w:val="bg-BG"/>
        </w:rPr>
        <w:t>тъй като т</w:t>
      </w:r>
      <w:r>
        <w:rPr>
          <w:lang w:val="bg-BG"/>
        </w:rPr>
        <w:t>я</w:t>
      </w:r>
      <w:r w:rsidRPr="00E84BB4">
        <w:rPr>
          <w:lang w:val="bg-BG"/>
        </w:rPr>
        <w:t xml:space="preserve"> </w:t>
      </w:r>
      <w:r>
        <w:rPr>
          <w:lang w:val="bg-BG"/>
        </w:rPr>
        <w:t>е</w:t>
      </w:r>
      <w:r w:rsidRPr="00E84BB4">
        <w:rPr>
          <w:lang w:val="bg-BG"/>
        </w:rPr>
        <w:t xml:space="preserve"> в съответствие с политики</w:t>
      </w:r>
      <w:r w:rsidRPr="00DE7E67">
        <w:rPr>
          <w:lang w:val="bg-BG"/>
        </w:rPr>
        <w:t xml:space="preserve"> 2 </w:t>
      </w:r>
      <w:r w:rsidRPr="00E84BB4">
        <w:rPr>
          <w:lang w:val="bg-BG"/>
        </w:rPr>
        <w:t>и</w:t>
      </w:r>
      <w:r w:rsidRPr="00DE7E67">
        <w:rPr>
          <w:lang w:val="bg-BG"/>
        </w:rPr>
        <w:t xml:space="preserve"> 3.</w:t>
      </w:r>
    </w:p>
  </w:footnote>
  <w:footnote w:id="12">
    <w:p w14:paraId="5E493AD0" w14:textId="70D0511F"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w:t>
      </w:r>
      <w:r w:rsidRPr="00E84BB4">
        <w:rPr>
          <w:lang w:val="bg-BG"/>
        </w:rPr>
        <w:t>В</w:t>
      </w:r>
      <w:r w:rsidRPr="00DE7E67">
        <w:rPr>
          <w:lang w:val="bg-BG"/>
        </w:rPr>
        <w:t xml:space="preserve"> </w:t>
      </w:r>
      <w:r w:rsidRPr="00E84BB4">
        <w:rPr>
          <w:lang w:val="bg-BG"/>
        </w:rPr>
        <w:t>„к</w:t>
      </w:r>
      <w:r w:rsidRPr="00DE7E67">
        <w:rPr>
          <w:lang w:val="bg-BG"/>
        </w:rPr>
        <w:t>апитал</w:t>
      </w:r>
      <w:r w:rsidRPr="00E84BB4">
        <w:rPr>
          <w:lang w:val="bg-BG"/>
        </w:rPr>
        <w:t>овия“</w:t>
      </w:r>
      <w:r>
        <w:rPr>
          <w:lang w:val="bg-BG"/>
        </w:rPr>
        <w:t xml:space="preserve"> </w:t>
      </w:r>
      <w:r w:rsidRPr="00DE7E67">
        <w:rPr>
          <w:lang w:val="bg-BG"/>
        </w:rPr>
        <w:t>сценари</w:t>
      </w:r>
      <w:r w:rsidRPr="00E84BB4">
        <w:rPr>
          <w:lang w:val="bg-BG"/>
        </w:rPr>
        <w:t>й,</w:t>
      </w:r>
      <w:r w:rsidRPr="00DE7E67">
        <w:rPr>
          <w:lang w:val="bg-BG"/>
        </w:rPr>
        <w:t xml:space="preserve"> </w:t>
      </w:r>
      <w:r w:rsidRPr="00E84BB4">
        <w:rPr>
          <w:lang w:val="bg-BG"/>
        </w:rPr>
        <w:t>представен</w:t>
      </w:r>
      <w:r w:rsidRPr="00DE7E67">
        <w:rPr>
          <w:lang w:val="bg-BG"/>
        </w:rPr>
        <w:t xml:space="preserve"> в </w:t>
      </w:r>
      <w:r w:rsidRPr="007821F4">
        <w:rPr>
          <w:b/>
          <w:i/>
          <w:lang w:val="bg-BG"/>
        </w:rPr>
        <w:t>таблица</w:t>
      </w:r>
      <w:r w:rsidRPr="00E45A65">
        <w:rPr>
          <w:b/>
          <w:i/>
          <w:lang w:val="bg-BG"/>
        </w:rPr>
        <w:t xml:space="preserve"> 7</w:t>
      </w:r>
      <w:r w:rsidRPr="00DE7E67">
        <w:rPr>
          <w:lang w:val="bg-BG"/>
        </w:rPr>
        <w:t xml:space="preserve"> на доклада</w:t>
      </w:r>
      <w:r w:rsidRPr="00E84BB4">
        <w:rPr>
          <w:lang w:val="bg-BG"/>
        </w:rPr>
        <w:t>, са направени допускания за к</w:t>
      </w:r>
      <w:r w:rsidRPr="00DE7E67">
        <w:rPr>
          <w:lang w:val="bg-BG"/>
        </w:rPr>
        <w:t>апиталова експанзия във всички сектори.</w:t>
      </w:r>
    </w:p>
  </w:footnote>
  <w:footnote w:id="13">
    <w:p w14:paraId="5618EFA0" w14:textId="77777777"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Тези зони са: ОИСР Америка, ОИСР Европа, ОИСР Тихоокеански регион, Близкият Изток и Северна Африка, Латинска Америка, Субсахарска Африка, Южна и Югоизточна Азия, останалата част от Европа и Азия</w:t>
      </w:r>
    </w:p>
  </w:footnote>
  <w:footnote w:id="14">
    <w:p w14:paraId="15ADA7CB" w14:textId="77777777" w:rsidR="006F63EC" w:rsidRPr="00DE7E67" w:rsidRDefault="006F63EC" w:rsidP="00777585">
      <w:pPr>
        <w:pStyle w:val="FootnoteText"/>
        <w:rPr>
          <w:lang w:val="bg-BG"/>
        </w:rPr>
      </w:pPr>
      <w:r w:rsidRPr="00DE7E67">
        <w:rPr>
          <w:rStyle w:val="FootnoteReference"/>
          <w:szCs w:val="18"/>
          <w:lang w:val="bg-BG"/>
        </w:rPr>
        <w:footnoteRef/>
      </w:r>
      <w:r w:rsidRPr="00DE7E67">
        <w:rPr>
          <w:lang w:val="bg-BG"/>
        </w:rPr>
        <w:t xml:space="preserve"> Агрегираните сектори са: селско стопанство, рибно стопанство, горско стопанство, енергетика и добив, енергоемки промишлени отрасли, други промишлени отрасли, транспорт и строителство и други услуги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AFF075" w14:textId="77777777" w:rsidR="006F63EC" w:rsidRDefault="006F63EC" w:rsidP="00370D36">
    <w:pPr>
      <w:pStyle w:val="Style6"/>
      <w:widowControl/>
      <w:ind w:left="296" w:right="2" w:hanging="296"/>
      <w:jc w:val="both"/>
      <w:rPr>
        <w:rStyle w:val="FontStyle125"/>
        <w:lang w:val="bg-BG" w:eastAsia="bg-BG"/>
      </w:rPr>
    </w:pPr>
    <w:r>
      <w:rPr>
        <w:rStyle w:val="FontStyle125"/>
        <w:lang w:val="bg-BG" w:eastAsia="bg-BG"/>
      </w:rPr>
      <w:t xml:space="preserve">Адаптация към изменението на климата - Макроикономически последици от изменението на климата - Анализ </w:t>
    </w:r>
  </w:p>
  <w:p w14:paraId="75AFAA8C" w14:textId="2392BED7" w:rsidR="006F63EC" w:rsidRPr="00370D36" w:rsidRDefault="006F63EC" w:rsidP="00370D3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EFD70" w14:textId="45034CBF" w:rsidR="006F63EC" w:rsidRPr="00B945C9" w:rsidRDefault="006F63EC" w:rsidP="00B945C9">
    <w:pPr>
      <w:pStyle w:val="Header"/>
      <w:jc w:val="left"/>
    </w:pPr>
    <w:r>
      <w:rPr>
        <w:noProof/>
      </w:rPr>
      <w:drawing>
        <wp:anchor distT="0" distB="0" distL="114300" distR="114300" simplePos="0" relativeHeight="251659264" behindDoc="1" locked="0" layoutInCell="1" allowOverlap="1" wp14:anchorId="36FF6FC5" wp14:editId="006FA825">
          <wp:simplePos x="0" y="0"/>
          <wp:positionH relativeFrom="column">
            <wp:posOffset>3986530</wp:posOffset>
          </wp:positionH>
          <wp:positionV relativeFrom="paragraph">
            <wp:posOffset>102194</wp:posOffset>
          </wp:positionV>
          <wp:extent cx="1774800" cy="658800"/>
          <wp:effectExtent l="0" t="0" r="0" b="0"/>
          <wp:wrapTight wrapText="bothSides">
            <wp:wrapPolygon edited="0">
              <wp:start x="8581" y="625"/>
              <wp:lineTo x="3247" y="1875"/>
              <wp:lineTo x="928" y="4999"/>
              <wp:lineTo x="928" y="11873"/>
              <wp:lineTo x="2087" y="19996"/>
              <wp:lineTo x="9741" y="19996"/>
              <wp:lineTo x="7422" y="12498"/>
              <wp:lineTo x="19714" y="11873"/>
              <wp:lineTo x="19946" y="6874"/>
              <wp:lineTo x="9741" y="625"/>
              <wp:lineTo x="8581" y="625"/>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00" cy="658800"/>
                  </a:xfrm>
                  <a:prstGeom prst="rect">
                    <a:avLst/>
                  </a:prstGeom>
                  <a:noFill/>
                </pic:spPr>
              </pic:pic>
            </a:graphicData>
          </a:graphic>
        </wp:anchor>
      </w:drawing>
    </w:r>
    <w:r>
      <w:rPr>
        <w:noProof/>
      </w:rPr>
      <w:drawing>
        <wp:inline distT="0" distB="0" distL="0" distR="0" wp14:anchorId="5692432B" wp14:editId="4427BD83">
          <wp:extent cx="1139825" cy="89598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39825" cy="895985"/>
                  </a:xfrm>
                  <a:prstGeom prst="rect">
                    <a:avLst/>
                  </a:prstGeom>
                  <a:noFill/>
                </pic:spPr>
              </pic:pic>
            </a:graphicData>
          </a:graphic>
        </wp:inline>
      </w:drawing>
    </w:r>
    <w:r>
      <w:tab/>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0DB7B" w14:textId="77777777" w:rsidR="006F63EC" w:rsidRDefault="006F63EC">
    <w:pPr>
      <w:pStyle w:val="Style6"/>
      <w:widowControl/>
      <w:ind w:left="296" w:right="2"/>
      <w:jc w:val="both"/>
      <w:rPr>
        <w:rStyle w:val="FontStyle125"/>
        <w:lang w:val="bg-BG" w:eastAsia="bg-BG"/>
      </w:rPr>
    </w:pPr>
    <w:r>
      <w:rPr>
        <w:rStyle w:val="FontStyle125"/>
        <w:lang w:val="bg-BG" w:eastAsia="bg-BG"/>
      </w:rPr>
      <w:t>Адаптация към изменението на климата - Макроикономически последици от изменението на климата</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16B0E" w14:textId="17356566" w:rsidR="006F63EC" w:rsidRDefault="006F63EC" w:rsidP="00DE7E67">
    <w:pPr>
      <w:pStyle w:val="Style6"/>
      <w:widowControl/>
      <w:ind w:left="152" w:right="-144" w:hanging="296"/>
      <w:jc w:val="center"/>
      <w:rPr>
        <w:rStyle w:val="FontStyle125"/>
        <w:lang w:val="bg-BG" w:eastAsia="bg-BG"/>
      </w:rPr>
    </w:pPr>
    <w:r>
      <w:rPr>
        <w:rStyle w:val="FontStyle125"/>
        <w:lang w:val="bg-BG" w:eastAsia="bg-BG"/>
      </w:rPr>
      <w:t>Адаптация към изменението на климата - Макроикономически последици от изменението на климата - Анализ</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C8C2A" w14:textId="77777777" w:rsidR="006F63EC" w:rsidRDefault="006F63EC" w:rsidP="00355F13">
    <w:pPr>
      <w:pStyle w:val="Style6"/>
      <w:widowControl/>
      <w:ind w:left="296" w:right="2" w:hanging="12"/>
      <w:jc w:val="both"/>
      <w:rPr>
        <w:rStyle w:val="FontStyle125"/>
        <w:lang w:val="bg-BG" w:eastAsia="bg-BG"/>
      </w:rPr>
    </w:pPr>
    <w:r>
      <w:rPr>
        <w:rStyle w:val="FontStyle125"/>
        <w:lang w:val="bg-BG" w:eastAsia="bg-BG"/>
      </w:rPr>
      <w:t xml:space="preserve">Адаптация към изменението на климата - Макроикономически последици от изменението на климата - Анализ </w:t>
    </w:r>
  </w:p>
  <w:p w14:paraId="7A3A0CDB" w14:textId="77777777" w:rsidR="006F63EC" w:rsidRDefault="006F63E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F4443A"/>
    <w:multiLevelType w:val="multilevel"/>
    <w:tmpl w:val="101A209C"/>
    <w:lvl w:ilvl="0">
      <w:start w:val="1"/>
      <w:numFmt w:val="decimal"/>
      <w:pStyle w:val="BodyText"/>
      <w:lvlText w:val="%1."/>
      <w:lvlJc w:val="left"/>
      <w:pPr>
        <w:ind w:left="360" w:hanging="360"/>
      </w:pPr>
      <w:rPr>
        <w:rFonts w:ascii="Times New Roman" w:hAnsi="Times New Roman" w:cs="Times New Roman" w:hint="default"/>
        <w:b w:val="0"/>
        <w:i w:val="0"/>
        <w:color w:val="auto"/>
        <w:sz w:val="24"/>
        <w:szCs w:val="24"/>
      </w:rPr>
    </w:lvl>
    <w:lvl w:ilvl="1">
      <w:start w:val="1"/>
      <w:numFmt w:val="decimal"/>
      <w:isLgl/>
      <w:lvlText w:val="%1.%2."/>
      <w:lvlJc w:val="left"/>
      <w:pPr>
        <w:ind w:left="810" w:hanging="450"/>
      </w:pPr>
      <w:rPr>
        <w:rFonts w:ascii="Calibri" w:eastAsia="Calibri" w:hAnsi="Calibri" w:cs="Times New Roman" w:hint="default"/>
        <w:b/>
        <w:color w:val="365F91" w:themeColor="accent1" w:themeShade="BF"/>
        <w:sz w:val="28"/>
      </w:rPr>
    </w:lvl>
    <w:lvl w:ilvl="2">
      <w:start w:val="1"/>
      <w:numFmt w:val="decimal"/>
      <w:isLgl/>
      <w:lvlText w:val="%1.%2.%3."/>
      <w:lvlJc w:val="left"/>
      <w:pPr>
        <w:ind w:left="1080" w:hanging="720"/>
      </w:pPr>
      <w:rPr>
        <w:rFonts w:ascii="Calibri" w:eastAsia="Calibri" w:hAnsi="Calibri" w:cs="Times New Roman" w:hint="default"/>
        <w:b/>
        <w:color w:val="365F91" w:themeColor="accent1" w:themeShade="BF"/>
        <w:sz w:val="28"/>
      </w:rPr>
    </w:lvl>
    <w:lvl w:ilvl="3">
      <w:start w:val="1"/>
      <w:numFmt w:val="decimal"/>
      <w:isLgl/>
      <w:lvlText w:val="%1.%2.%3.%4."/>
      <w:lvlJc w:val="left"/>
      <w:pPr>
        <w:ind w:left="1080" w:hanging="720"/>
      </w:pPr>
      <w:rPr>
        <w:rFonts w:ascii="Calibri" w:eastAsia="Calibri" w:hAnsi="Calibri" w:cs="Times New Roman" w:hint="default"/>
        <w:b/>
        <w:color w:val="365F91" w:themeColor="accent1" w:themeShade="BF"/>
        <w:sz w:val="28"/>
      </w:rPr>
    </w:lvl>
    <w:lvl w:ilvl="4">
      <w:start w:val="1"/>
      <w:numFmt w:val="decimal"/>
      <w:isLgl/>
      <w:lvlText w:val="%1.%2.%3.%4.%5."/>
      <w:lvlJc w:val="left"/>
      <w:pPr>
        <w:ind w:left="1440" w:hanging="1080"/>
      </w:pPr>
      <w:rPr>
        <w:rFonts w:ascii="Calibri" w:eastAsia="Calibri" w:hAnsi="Calibri" w:cs="Times New Roman" w:hint="default"/>
        <w:b/>
        <w:color w:val="365F91" w:themeColor="accent1" w:themeShade="BF"/>
        <w:sz w:val="28"/>
      </w:rPr>
    </w:lvl>
    <w:lvl w:ilvl="5">
      <w:start w:val="1"/>
      <w:numFmt w:val="decimal"/>
      <w:isLgl/>
      <w:lvlText w:val="%1.%2.%3.%4.%5.%6."/>
      <w:lvlJc w:val="left"/>
      <w:pPr>
        <w:ind w:left="1440" w:hanging="1080"/>
      </w:pPr>
      <w:rPr>
        <w:rFonts w:ascii="Calibri" w:eastAsia="Calibri" w:hAnsi="Calibri" w:cs="Times New Roman" w:hint="default"/>
        <w:b/>
        <w:color w:val="365F91" w:themeColor="accent1" w:themeShade="BF"/>
        <w:sz w:val="28"/>
      </w:rPr>
    </w:lvl>
    <w:lvl w:ilvl="6">
      <w:start w:val="1"/>
      <w:numFmt w:val="decimal"/>
      <w:isLgl/>
      <w:lvlText w:val="%1.%2.%3.%4.%5.%6.%7."/>
      <w:lvlJc w:val="left"/>
      <w:pPr>
        <w:ind w:left="1800" w:hanging="1440"/>
      </w:pPr>
      <w:rPr>
        <w:rFonts w:ascii="Calibri" w:eastAsia="Calibri" w:hAnsi="Calibri" w:cs="Times New Roman" w:hint="default"/>
        <w:b/>
        <w:color w:val="365F91" w:themeColor="accent1" w:themeShade="BF"/>
        <w:sz w:val="28"/>
      </w:rPr>
    </w:lvl>
    <w:lvl w:ilvl="7">
      <w:start w:val="1"/>
      <w:numFmt w:val="decimal"/>
      <w:isLgl/>
      <w:lvlText w:val="%1.%2.%3.%4.%5.%6.%7.%8."/>
      <w:lvlJc w:val="left"/>
      <w:pPr>
        <w:ind w:left="1800" w:hanging="1440"/>
      </w:pPr>
      <w:rPr>
        <w:rFonts w:ascii="Calibri" w:eastAsia="Calibri" w:hAnsi="Calibri" w:cs="Times New Roman" w:hint="default"/>
        <w:b/>
        <w:color w:val="365F91" w:themeColor="accent1" w:themeShade="BF"/>
        <w:sz w:val="28"/>
      </w:rPr>
    </w:lvl>
    <w:lvl w:ilvl="8">
      <w:start w:val="1"/>
      <w:numFmt w:val="decimal"/>
      <w:isLgl/>
      <w:lvlText w:val="%1.%2.%3.%4.%5.%6.%7.%8.%9."/>
      <w:lvlJc w:val="left"/>
      <w:pPr>
        <w:ind w:left="2160" w:hanging="1800"/>
      </w:pPr>
      <w:rPr>
        <w:rFonts w:ascii="Calibri" w:eastAsia="Calibri" w:hAnsi="Calibri" w:cs="Times New Roman" w:hint="default"/>
        <w:b/>
        <w:color w:val="365F91" w:themeColor="accent1" w:themeShade="BF"/>
        <w:sz w:val="28"/>
      </w:rPr>
    </w:lvl>
  </w:abstractNum>
  <w:abstractNum w:abstractNumId="1">
    <w:nsid w:val="0E5628B8"/>
    <w:multiLevelType w:val="hybridMultilevel"/>
    <w:tmpl w:val="C00C3B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1722242D"/>
    <w:multiLevelType w:val="hybridMultilevel"/>
    <w:tmpl w:val="B4F6E0C2"/>
    <w:lvl w:ilvl="0" w:tplc="A9940E04">
      <w:start w:val="1"/>
      <w:numFmt w:val="decimal"/>
      <w:pStyle w:val="TableTitle"/>
      <w:lvlText w:val="Table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3">
    <w:nsid w:val="18D97BB1"/>
    <w:multiLevelType w:val="hybridMultilevel"/>
    <w:tmpl w:val="1B165E38"/>
    <w:lvl w:ilvl="0" w:tplc="24EA8F52">
      <w:start w:val="1"/>
      <w:numFmt w:val="bullet"/>
      <w:pStyle w:val="Bullet"/>
      <w:lvlText w:val=""/>
      <w:lvlJc w:val="left"/>
      <w:pPr>
        <w:ind w:left="757" w:hanging="360"/>
      </w:pPr>
      <w:rPr>
        <w:rFonts w:ascii="Symbol" w:hAnsi="Symbol" w:hint="default"/>
      </w:rPr>
    </w:lvl>
    <w:lvl w:ilvl="1" w:tplc="04090003" w:tentative="1">
      <w:start w:val="1"/>
      <w:numFmt w:val="bullet"/>
      <w:lvlText w:val="o"/>
      <w:lvlJc w:val="left"/>
      <w:pPr>
        <w:ind w:left="403" w:hanging="360"/>
      </w:pPr>
      <w:rPr>
        <w:rFonts w:ascii="Courier New" w:hAnsi="Courier New" w:cs="Courier New" w:hint="default"/>
      </w:rPr>
    </w:lvl>
    <w:lvl w:ilvl="2" w:tplc="04090005" w:tentative="1">
      <w:start w:val="1"/>
      <w:numFmt w:val="bullet"/>
      <w:lvlText w:val=""/>
      <w:lvlJc w:val="left"/>
      <w:pPr>
        <w:ind w:left="1123" w:hanging="360"/>
      </w:pPr>
      <w:rPr>
        <w:rFonts w:ascii="Wingdings" w:hAnsi="Wingdings" w:hint="default"/>
      </w:rPr>
    </w:lvl>
    <w:lvl w:ilvl="3" w:tplc="04090001" w:tentative="1">
      <w:start w:val="1"/>
      <w:numFmt w:val="bullet"/>
      <w:lvlText w:val=""/>
      <w:lvlJc w:val="left"/>
      <w:pPr>
        <w:ind w:left="1843" w:hanging="360"/>
      </w:pPr>
      <w:rPr>
        <w:rFonts w:ascii="Symbol" w:hAnsi="Symbol" w:hint="default"/>
      </w:rPr>
    </w:lvl>
    <w:lvl w:ilvl="4" w:tplc="04090003" w:tentative="1">
      <w:start w:val="1"/>
      <w:numFmt w:val="bullet"/>
      <w:lvlText w:val="o"/>
      <w:lvlJc w:val="left"/>
      <w:pPr>
        <w:ind w:left="2563" w:hanging="360"/>
      </w:pPr>
      <w:rPr>
        <w:rFonts w:ascii="Courier New" w:hAnsi="Courier New" w:cs="Courier New" w:hint="default"/>
      </w:rPr>
    </w:lvl>
    <w:lvl w:ilvl="5" w:tplc="04090005" w:tentative="1">
      <w:start w:val="1"/>
      <w:numFmt w:val="bullet"/>
      <w:lvlText w:val=""/>
      <w:lvlJc w:val="left"/>
      <w:pPr>
        <w:ind w:left="3283" w:hanging="360"/>
      </w:pPr>
      <w:rPr>
        <w:rFonts w:ascii="Wingdings" w:hAnsi="Wingdings" w:hint="default"/>
      </w:rPr>
    </w:lvl>
    <w:lvl w:ilvl="6" w:tplc="04090001" w:tentative="1">
      <w:start w:val="1"/>
      <w:numFmt w:val="bullet"/>
      <w:lvlText w:val=""/>
      <w:lvlJc w:val="left"/>
      <w:pPr>
        <w:ind w:left="4003" w:hanging="360"/>
      </w:pPr>
      <w:rPr>
        <w:rFonts w:ascii="Symbol" w:hAnsi="Symbol" w:hint="default"/>
      </w:rPr>
    </w:lvl>
    <w:lvl w:ilvl="7" w:tplc="04090003" w:tentative="1">
      <w:start w:val="1"/>
      <w:numFmt w:val="bullet"/>
      <w:lvlText w:val="o"/>
      <w:lvlJc w:val="left"/>
      <w:pPr>
        <w:ind w:left="4723" w:hanging="360"/>
      </w:pPr>
      <w:rPr>
        <w:rFonts w:ascii="Courier New" w:hAnsi="Courier New" w:cs="Courier New" w:hint="default"/>
      </w:rPr>
    </w:lvl>
    <w:lvl w:ilvl="8" w:tplc="04090005" w:tentative="1">
      <w:start w:val="1"/>
      <w:numFmt w:val="bullet"/>
      <w:lvlText w:val=""/>
      <w:lvlJc w:val="left"/>
      <w:pPr>
        <w:ind w:left="5443" w:hanging="360"/>
      </w:pPr>
      <w:rPr>
        <w:rFonts w:ascii="Wingdings" w:hAnsi="Wingdings" w:hint="default"/>
      </w:rPr>
    </w:lvl>
  </w:abstractNum>
  <w:abstractNum w:abstractNumId="4">
    <w:nsid w:val="2353536C"/>
    <w:multiLevelType w:val="hybridMultilevel"/>
    <w:tmpl w:val="56E62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EEA069A"/>
    <w:multiLevelType w:val="hybridMultilevel"/>
    <w:tmpl w:val="E5AC7F9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
    <w:nsid w:val="3CF07477"/>
    <w:multiLevelType w:val="hybridMultilevel"/>
    <w:tmpl w:val="7F6E47C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nsid w:val="40331BC4"/>
    <w:multiLevelType w:val="hybridMultilevel"/>
    <w:tmpl w:val="E0862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1D6ED0"/>
    <w:multiLevelType w:val="hybridMultilevel"/>
    <w:tmpl w:val="C63A5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
    <w:nsid w:val="5ED4459F"/>
    <w:multiLevelType w:val="hybridMultilevel"/>
    <w:tmpl w:val="6EDA3AC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F074AEE"/>
    <w:multiLevelType w:val="hybridMultilevel"/>
    <w:tmpl w:val="92D68CDA"/>
    <w:lvl w:ilvl="0" w:tplc="0330860E">
      <w:start w:val="1"/>
      <w:numFmt w:val="bullet"/>
      <w:pStyle w:val="BulletNormal"/>
      <w:lvlText w:val=""/>
      <w:lvlJc w:val="left"/>
      <w:pPr>
        <w:ind w:left="720" w:hanging="360"/>
      </w:pPr>
      <w:rPr>
        <w:rFonts w:ascii="Symbol" w:hAnsi="Symbol" w:hint="default"/>
        <w:color w:val="auto"/>
        <w:sz w:val="20"/>
        <w:szCs w:val="2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2"/>
  </w:num>
  <w:num w:numId="4">
    <w:abstractNumId w:val="3"/>
  </w:num>
  <w:num w:numId="5">
    <w:abstractNumId w:val="4"/>
  </w:num>
  <w:num w:numId="6">
    <w:abstractNumId w:val="0"/>
  </w:num>
  <w:num w:numId="7">
    <w:abstractNumId w:val="0"/>
  </w:num>
  <w:num w:numId="8">
    <w:abstractNumId w:val="10"/>
  </w:num>
  <w:num w:numId="9">
    <w:abstractNumId w:val="8"/>
  </w:num>
  <w:num w:numId="10">
    <w:abstractNumId w:val="7"/>
  </w:num>
  <w:num w:numId="11">
    <w:abstractNumId w:val="0"/>
    <w:lvlOverride w:ilvl="0">
      <w:startOverride w:val="5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5"/>
  </w:num>
  <w:num w:numId="14">
    <w:abstractNumId w:val="0"/>
  </w:num>
  <w:num w:numId="15">
    <w:abstractNumId w:val="6"/>
  </w:num>
  <w:num w:numId="16">
    <w:abstractNumId w:val="0"/>
  </w:num>
  <w:num w:numId="17">
    <w:abstractNumId w:val="0"/>
  </w:num>
  <w:num w:numId="18">
    <w:abstractNumId w:val="0"/>
  </w:num>
  <w:num w:numId="19">
    <w:abstractNumId w:val="0"/>
  </w:num>
  <w:num w:numId="20">
    <w:abstractNumId w:val="0"/>
  </w:num>
  <w:num w:numId="21">
    <w:abstractNumId w:val="0"/>
  </w:num>
  <w:numIdMacAtCleanup w:val="10"/>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Десислава Цветкова">
    <w15:presenceInfo w15:providerId="AD" w15:userId="S-1-5-21-2133342083-1759131129-1235820382-126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en-GB" w:vendorID="64" w:dllVersion="131078" w:nlCheck="1" w:checkStyle="0"/>
  <w:activeWritingStyle w:appName="MSWord" w:lang="en-US" w:vendorID="64" w:dllVersion="131078" w:nlCheck="1" w:checkStyle="0"/>
  <w:proofState w:spelling="clean"/>
  <w:defaultTabStop w:val="397"/>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IsNewDoc" w:val="No"/>
  </w:docVars>
  <w:rsids>
    <w:rsidRoot w:val="008F4E27"/>
    <w:rsid w:val="000006DA"/>
    <w:rsid w:val="00001C35"/>
    <w:rsid w:val="00002BB9"/>
    <w:rsid w:val="00003D7E"/>
    <w:rsid w:val="000055DF"/>
    <w:rsid w:val="000057D5"/>
    <w:rsid w:val="00006B17"/>
    <w:rsid w:val="00007D09"/>
    <w:rsid w:val="0001001A"/>
    <w:rsid w:val="0001079C"/>
    <w:rsid w:val="00010823"/>
    <w:rsid w:val="000110C4"/>
    <w:rsid w:val="0001173E"/>
    <w:rsid w:val="00011873"/>
    <w:rsid w:val="00012FE1"/>
    <w:rsid w:val="000131B2"/>
    <w:rsid w:val="00013468"/>
    <w:rsid w:val="000135BF"/>
    <w:rsid w:val="000135CB"/>
    <w:rsid w:val="00014308"/>
    <w:rsid w:val="0001501D"/>
    <w:rsid w:val="000163E0"/>
    <w:rsid w:val="000175E7"/>
    <w:rsid w:val="00017A7F"/>
    <w:rsid w:val="000211F3"/>
    <w:rsid w:val="000233E1"/>
    <w:rsid w:val="000242A1"/>
    <w:rsid w:val="00024A5E"/>
    <w:rsid w:val="00025D69"/>
    <w:rsid w:val="00026E50"/>
    <w:rsid w:val="00027FD6"/>
    <w:rsid w:val="000303D7"/>
    <w:rsid w:val="0003199C"/>
    <w:rsid w:val="000319C9"/>
    <w:rsid w:val="0003202E"/>
    <w:rsid w:val="00032ED8"/>
    <w:rsid w:val="000334C2"/>
    <w:rsid w:val="000338CF"/>
    <w:rsid w:val="0003406C"/>
    <w:rsid w:val="0003497C"/>
    <w:rsid w:val="00034E9D"/>
    <w:rsid w:val="000350FB"/>
    <w:rsid w:val="000355E0"/>
    <w:rsid w:val="000360DE"/>
    <w:rsid w:val="0003688C"/>
    <w:rsid w:val="00036C91"/>
    <w:rsid w:val="00040668"/>
    <w:rsid w:val="00040793"/>
    <w:rsid w:val="000417C0"/>
    <w:rsid w:val="00041C67"/>
    <w:rsid w:val="00041CF7"/>
    <w:rsid w:val="00042EB1"/>
    <w:rsid w:val="000437BC"/>
    <w:rsid w:val="000439ED"/>
    <w:rsid w:val="000440F3"/>
    <w:rsid w:val="000444ED"/>
    <w:rsid w:val="00044B14"/>
    <w:rsid w:val="00045FBE"/>
    <w:rsid w:val="00050E49"/>
    <w:rsid w:val="00051851"/>
    <w:rsid w:val="00051AB4"/>
    <w:rsid w:val="00051FBA"/>
    <w:rsid w:val="00052200"/>
    <w:rsid w:val="00052A19"/>
    <w:rsid w:val="00052A60"/>
    <w:rsid w:val="00052DF3"/>
    <w:rsid w:val="00054055"/>
    <w:rsid w:val="000543EA"/>
    <w:rsid w:val="00054D9B"/>
    <w:rsid w:val="00054FF6"/>
    <w:rsid w:val="00055934"/>
    <w:rsid w:val="000561AC"/>
    <w:rsid w:val="0005700D"/>
    <w:rsid w:val="000579D0"/>
    <w:rsid w:val="00057E4A"/>
    <w:rsid w:val="00061045"/>
    <w:rsid w:val="000617E9"/>
    <w:rsid w:val="00061DA0"/>
    <w:rsid w:val="00061E23"/>
    <w:rsid w:val="000620C1"/>
    <w:rsid w:val="0006331B"/>
    <w:rsid w:val="00063541"/>
    <w:rsid w:val="000637BF"/>
    <w:rsid w:val="00063D3C"/>
    <w:rsid w:val="000647A6"/>
    <w:rsid w:val="000654C9"/>
    <w:rsid w:val="0006676D"/>
    <w:rsid w:val="0006742D"/>
    <w:rsid w:val="00067C19"/>
    <w:rsid w:val="00070980"/>
    <w:rsid w:val="000713B4"/>
    <w:rsid w:val="000717B7"/>
    <w:rsid w:val="00071FF6"/>
    <w:rsid w:val="0007268B"/>
    <w:rsid w:val="00072CF6"/>
    <w:rsid w:val="00073645"/>
    <w:rsid w:val="000739C4"/>
    <w:rsid w:val="000744BA"/>
    <w:rsid w:val="00074585"/>
    <w:rsid w:val="0007468B"/>
    <w:rsid w:val="00075101"/>
    <w:rsid w:val="0007639F"/>
    <w:rsid w:val="000770AB"/>
    <w:rsid w:val="000772F4"/>
    <w:rsid w:val="00080FFE"/>
    <w:rsid w:val="0008242D"/>
    <w:rsid w:val="000830BF"/>
    <w:rsid w:val="0008405D"/>
    <w:rsid w:val="00085198"/>
    <w:rsid w:val="00085E3F"/>
    <w:rsid w:val="00086874"/>
    <w:rsid w:val="00086F3F"/>
    <w:rsid w:val="00087C3B"/>
    <w:rsid w:val="00091B13"/>
    <w:rsid w:val="00092FF7"/>
    <w:rsid w:val="00093189"/>
    <w:rsid w:val="00093462"/>
    <w:rsid w:val="000946EA"/>
    <w:rsid w:val="000950B7"/>
    <w:rsid w:val="000951C5"/>
    <w:rsid w:val="00095893"/>
    <w:rsid w:val="00095E39"/>
    <w:rsid w:val="00096BA6"/>
    <w:rsid w:val="000A0999"/>
    <w:rsid w:val="000A15E9"/>
    <w:rsid w:val="000A1E82"/>
    <w:rsid w:val="000A22C3"/>
    <w:rsid w:val="000A2538"/>
    <w:rsid w:val="000A2782"/>
    <w:rsid w:val="000A2922"/>
    <w:rsid w:val="000A2B7B"/>
    <w:rsid w:val="000A35F3"/>
    <w:rsid w:val="000A3BAF"/>
    <w:rsid w:val="000A52C5"/>
    <w:rsid w:val="000A5DB9"/>
    <w:rsid w:val="000A62E7"/>
    <w:rsid w:val="000A7A18"/>
    <w:rsid w:val="000B053C"/>
    <w:rsid w:val="000B0766"/>
    <w:rsid w:val="000B0912"/>
    <w:rsid w:val="000B09A2"/>
    <w:rsid w:val="000B0F1D"/>
    <w:rsid w:val="000B1EFD"/>
    <w:rsid w:val="000B2439"/>
    <w:rsid w:val="000B270D"/>
    <w:rsid w:val="000B30FF"/>
    <w:rsid w:val="000B404E"/>
    <w:rsid w:val="000B43F0"/>
    <w:rsid w:val="000B511A"/>
    <w:rsid w:val="000B5BCA"/>
    <w:rsid w:val="000B6AB0"/>
    <w:rsid w:val="000B6DCB"/>
    <w:rsid w:val="000B77CF"/>
    <w:rsid w:val="000B7F72"/>
    <w:rsid w:val="000C0201"/>
    <w:rsid w:val="000C0FD3"/>
    <w:rsid w:val="000C20BD"/>
    <w:rsid w:val="000C2FDE"/>
    <w:rsid w:val="000C33F9"/>
    <w:rsid w:val="000C3F42"/>
    <w:rsid w:val="000C4624"/>
    <w:rsid w:val="000C68F3"/>
    <w:rsid w:val="000D1B9E"/>
    <w:rsid w:val="000D387C"/>
    <w:rsid w:val="000D41A6"/>
    <w:rsid w:val="000D4C0B"/>
    <w:rsid w:val="000D4C31"/>
    <w:rsid w:val="000D5483"/>
    <w:rsid w:val="000D54DB"/>
    <w:rsid w:val="000D617F"/>
    <w:rsid w:val="000D62CA"/>
    <w:rsid w:val="000D7C8C"/>
    <w:rsid w:val="000E020A"/>
    <w:rsid w:val="000E17B9"/>
    <w:rsid w:val="000E18A3"/>
    <w:rsid w:val="000E2592"/>
    <w:rsid w:val="000E2624"/>
    <w:rsid w:val="000E38EB"/>
    <w:rsid w:val="000E3914"/>
    <w:rsid w:val="000E43F0"/>
    <w:rsid w:val="000E46AC"/>
    <w:rsid w:val="000E4D9E"/>
    <w:rsid w:val="000E6CB9"/>
    <w:rsid w:val="000F08CF"/>
    <w:rsid w:val="000F0ED7"/>
    <w:rsid w:val="000F0F0B"/>
    <w:rsid w:val="000F11EB"/>
    <w:rsid w:val="000F1882"/>
    <w:rsid w:val="000F192B"/>
    <w:rsid w:val="000F2A29"/>
    <w:rsid w:val="000F37A1"/>
    <w:rsid w:val="000F38C6"/>
    <w:rsid w:val="000F3A72"/>
    <w:rsid w:val="000F493E"/>
    <w:rsid w:val="000F5B30"/>
    <w:rsid w:val="000F5D28"/>
    <w:rsid w:val="000F61D0"/>
    <w:rsid w:val="000F762B"/>
    <w:rsid w:val="001002C3"/>
    <w:rsid w:val="00100889"/>
    <w:rsid w:val="00101543"/>
    <w:rsid w:val="001016F2"/>
    <w:rsid w:val="00101FF1"/>
    <w:rsid w:val="00102087"/>
    <w:rsid w:val="001047F1"/>
    <w:rsid w:val="00105177"/>
    <w:rsid w:val="001072E6"/>
    <w:rsid w:val="00111EC1"/>
    <w:rsid w:val="001122D9"/>
    <w:rsid w:val="00112A17"/>
    <w:rsid w:val="00112D1A"/>
    <w:rsid w:val="001130D7"/>
    <w:rsid w:val="0011314E"/>
    <w:rsid w:val="00113201"/>
    <w:rsid w:val="00113649"/>
    <w:rsid w:val="00115A41"/>
    <w:rsid w:val="00116692"/>
    <w:rsid w:val="00116FBE"/>
    <w:rsid w:val="0011731E"/>
    <w:rsid w:val="001174DA"/>
    <w:rsid w:val="00122D14"/>
    <w:rsid w:val="00123137"/>
    <w:rsid w:val="001236D7"/>
    <w:rsid w:val="00123948"/>
    <w:rsid w:val="00123A3D"/>
    <w:rsid w:val="00123E5A"/>
    <w:rsid w:val="00124E02"/>
    <w:rsid w:val="00125D01"/>
    <w:rsid w:val="001263F6"/>
    <w:rsid w:val="00127610"/>
    <w:rsid w:val="00130169"/>
    <w:rsid w:val="0013191B"/>
    <w:rsid w:val="00131A6A"/>
    <w:rsid w:val="00131E45"/>
    <w:rsid w:val="001322D4"/>
    <w:rsid w:val="00132C01"/>
    <w:rsid w:val="001330F6"/>
    <w:rsid w:val="001333C2"/>
    <w:rsid w:val="0013385E"/>
    <w:rsid w:val="00133A31"/>
    <w:rsid w:val="001352FD"/>
    <w:rsid w:val="00136653"/>
    <w:rsid w:val="00136B85"/>
    <w:rsid w:val="0013745F"/>
    <w:rsid w:val="00137476"/>
    <w:rsid w:val="001415A4"/>
    <w:rsid w:val="00142B78"/>
    <w:rsid w:val="00142BE1"/>
    <w:rsid w:val="00143E71"/>
    <w:rsid w:val="00144048"/>
    <w:rsid w:val="00144B0E"/>
    <w:rsid w:val="00145D20"/>
    <w:rsid w:val="00145D83"/>
    <w:rsid w:val="00147AC5"/>
    <w:rsid w:val="001503D8"/>
    <w:rsid w:val="00150620"/>
    <w:rsid w:val="0015151A"/>
    <w:rsid w:val="00151D33"/>
    <w:rsid w:val="001529E6"/>
    <w:rsid w:val="0015319F"/>
    <w:rsid w:val="001535B2"/>
    <w:rsid w:val="00153881"/>
    <w:rsid w:val="00153963"/>
    <w:rsid w:val="0015543B"/>
    <w:rsid w:val="00155F40"/>
    <w:rsid w:val="001562AA"/>
    <w:rsid w:val="001564AA"/>
    <w:rsid w:val="00156BEE"/>
    <w:rsid w:val="00156C12"/>
    <w:rsid w:val="00157065"/>
    <w:rsid w:val="00157C2A"/>
    <w:rsid w:val="0016173F"/>
    <w:rsid w:val="00162373"/>
    <w:rsid w:val="00162AD0"/>
    <w:rsid w:val="001634F3"/>
    <w:rsid w:val="001637B9"/>
    <w:rsid w:val="00163A8E"/>
    <w:rsid w:val="001640DA"/>
    <w:rsid w:val="001646FB"/>
    <w:rsid w:val="00165326"/>
    <w:rsid w:val="001658AD"/>
    <w:rsid w:val="00165966"/>
    <w:rsid w:val="00165D7F"/>
    <w:rsid w:val="00166879"/>
    <w:rsid w:val="001676DA"/>
    <w:rsid w:val="0016798D"/>
    <w:rsid w:val="00170A8A"/>
    <w:rsid w:val="0017236B"/>
    <w:rsid w:val="001727CF"/>
    <w:rsid w:val="00172CC4"/>
    <w:rsid w:val="00173251"/>
    <w:rsid w:val="00173843"/>
    <w:rsid w:val="00174A72"/>
    <w:rsid w:val="00175E1B"/>
    <w:rsid w:val="00175FE5"/>
    <w:rsid w:val="001769D1"/>
    <w:rsid w:val="00176EF6"/>
    <w:rsid w:val="001779C0"/>
    <w:rsid w:val="00177DF6"/>
    <w:rsid w:val="001801B8"/>
    <w:rsid w:val="001807F8"/>
    <w:rsid w:val="0018141D"/>
    <w:rsid w:val="00181BE4"/>
    <w:rsid w:val="00181C17"/>
    <w:rsid w:val="00181E6F"/>
    <w:rsid w:val="00182C9E"/>
    <w:rsid w:val="00182D35"/>
    <w:rsid w:val="001841C4"/>
    <w:rsid w:val="00185698"/>
    <w:rsid w:val="0018574D"/>
    <w:rsid w:val="001857EB"/>
    <w:rsid w:val="00185F24"/>
    <w:rsid w:val="00186137"/>
    <w:rsid w:val="0018650E"/>
    <w:rsid w:val="00186B62"/>
    <w:rsid w:val="00186BEB"/>
    <w:rsid w:val="00187EB3"/>
    <w:rsid w:val="00190158"/>
    <w:rsid w:val="00190822"/>
    <w:rsid w:val="00193021"/>
    <w:rsid w:val="00193527"/>
    <w:rsid w:val="001935AD"/>
    <w:rsid w:val="00194184"/>
    <w:rsid w:val="00195F2B"/>
    <w:rsid w:val="00195F84"/>
    <w:rsid w:val="0019665A"/>
    <w:rsid w:val="00196798"/>
    <w:rsid w:val="0019736C"/>
    <w:rsid w:val="001A028D"/>
    <w:rsid w:val="001A2099"/>
    <w:rsid w:val="001A21CA"/>
    <w:rsid w:val="001A33D0"/>
    <w:rsid w:val="001A3C62"/>
    <w:rsid w:val="001A45CC"/>
    <w:rsid w:val="001A46A3"/>
    <w:rsid w:val="001A59D1"/>
    <w:rsid w:val="001A63B4"/>
    <w:rsid w:val="001A663C"/>
    <w:rsid w:val="001A682F"/>
    <w:rsid w:val="001A7A8B"/>
    <w:rsid w:val="001A7FC3"/>
    <w:rsid w:val="001B1AB4"/>
    <w:rsid w:val="001B3661"/>
    <w:rsid w:val="001B43D6"/>
    <w:rsid w:val="001B4451"/>
    <w:rsid w:val="001B5830"/>
    <w:rsid w:val="001B5FEE"/>
    <w:rsid w:val="001B6037"/>
    <w:rsid w:val="001B6503"/>
    <w:rsid w:val="001C014E"/>
    <w:rsid w:val="001C09C1"/>
    <w:rsid w:val="001C0DCC"/>
    <w:rsid w:val="001C1C9E"/>
    <w:rsid w:val="001C2093"/>
    <w:rsid w:val="001C2600"/>
    <w:rsid w:val="001C3D9A"/>
    <w:rsid w:val="001C3E4A"/>
    <w:rsid w:val="001C7007"/>
    <w:rsid w:val="001C7CE8"/>
    <w:rsid w:val="001D0285"/>
    <w:rsid w:val="001D1234"/>
    <w:rsid w:val="001D15CA"/>
    <w:rsid w:val="001D16FE"/>
    <w:rsid w:val="001D310E"/>
    <w:rsid w:val="001D4182"/>
    <w:rsid w:val="001D5980"/>
    <w:rsid w:val="001D6369"/>
    <w:rsid w:val="001D6644"/>
    <w:rsid w:val="001D6B56"/>
    <w:rsid w:val="001D6FC7"/>
    <w:rsid w:val="001D7119"/>
    <w:rsid w:val="001E0505"/>
    <w:rsid w:val="001E0F1E"/>
    <w:rsid w:val="001E1122"/>
    <w:rsid w:val="001E1ABD"/>
    <w:rsid w:val="001E1EC5"/>
    <w:rsid w:val="001E3127"/>
    <w:rsid w:val="001E3B42"/>
    <w:rsid w:val="001E3C31"/>
    <w:rsid w:val="001E541C"/>
    <w:rsid w:val="001E55F6"/>
    <w:rsid w:val="001E5C5C"/>
    <w:rsid w:val="001E631A"/>
    <w:rsid w:val="001E6466"/>
    <w:rsid w:val="001E686F"/>
    <w:rsid w:val="001E714F"/>
    <w:rsid w:val="001E7851"/>
    <w:rsid w:val="001E79DE"/>
    <w:rsid w:val="001F026A"/>
    <w:rsid w:val="001F0534"/>
    <w:rsid w:val="001F091D"/>
    <w:rsid w:val="001F10F5"/>
    <w:rsid w:val="001F16F0"/>
    <w:rsid w:val="001F2A6B"/>
    <w:rsid w:val="001F2DF5"/>
    <w:rsid w:val="001F33CF"/>
    <w:rsid w:val="001F37AC"/>
    <w:rsid w:val="001F4B4C"/>
    <w:rsid w:val="001F4B73"/>
    <w:rsid w:val="001F4E16"/>
    <w:rsid w:val="001F5020"/>
    <w:rsid w:val="001F50AE"/>
    <w:rsid w:val="001F5E3C"/>
    <w:rsid w:val="001F6476"/>
    <w:rsid w:val="001F6887"/>
    <w:rsid w:val="001F7253"/>
    <w:rsid w:val="002010B5"/>
    <w:rsid w:val="00202900"/>
    <w:rsid w:val="00202C13"/>
    <w:rsid w:val="00203561"/>
    <w:rsid w:val="0020393A"/>
    <w:rsid w:val="0020418C"/>
    <w:rsid w:val="00204791"/>
    <w:rsid w:val="00205502"/>
    <w:rsid w:val="00205EC3"/>
    <w:rsid w:val="002067E8"/>
    <w:rsid w:val="00207159"/>
    <w:rsid w:val="002077EF"/>
    <w:rsid w:val="00211FE6"/>
    <w:rsid w:val="002121AB"/>
    <w:rsid w:val="002122AB"/>
    <w:rsid w:val="00213018"/>
    <w:rsid w:val="00214B2E"/>
    <w:rsid w:val="0021536B"/>
    <w:rsid w:val="002154B5"/>
    <w:rsid w:val="00220D9B"/>
    <w:rsid w:val="002210D9"/>
    <w:rsid w:val="002213F2"/>
    <w:rsid w:val="002214F8"/>
    <w:rsid w:val="00221584"/>
    <w:rsid w:val="002216C0"/>
    <w:rsid w:val="002217B3"/>
    <w:rsid w:val="002219E0"/>
    <w:rsid w:val="00222696"/>
    <w:rsid w:val="00222937"/>
    <w:rsid w:val="00222F68"/>
    <w:rsid w:val="002243E4"/>
    <w:rsid w:val="00224542"/>
    <w:rsid w:val="0022473C"/>
    <w:rsid w:val="002250E6"/>
    <w:rsid w:val="00225821"/>
    <w:rsid w:val="00225B17"/>
    <w:rsid w:val="00227A02"/>
    <w:rsid w:val="002300D1"/>
    <w:rsid w:val="00230F14"/>
    <w:rsid w:val="00230FAC"/>
    <w:rsid w:val="00231253"/>
    <w:rsid w:val="00231821"/>
    <w:rsid w:val="00231A6A"/>
    <w:rsid w:val="00231BD2"/>
    <w:rsid w:val="00232211"/>
    <w:rsid w:val="00233AB6"/>
    <w:rsid w:val="00233EA4"/>
    <w:rsid w:val="00234C1F"/>
    <w:rsid w:val="002350B8"/>
    <w:rsid w:val="00235991"/>
    <w:rsid w:val="00237670"/>
    <w:rsid w:val="00237BEE"/>
    <w:rsid w:val="002407A8"/>
    <w:rsid w:val="002409FA"/>
    <w:rsid w:val="00241D67"/>
    <w:rsid w:val="002420E6"/>
    <w:rsid w:val="002442E2"/>
    <w:rsid w:val="00244A99"/>
    <w:rsid w:val="002454D5"/>
    <w:rsid w:val="00245D67"/>
    <w:rsid w:val="002463BA"/>
    <w:rsid w:val="002467CC"/>
    <w:rsid w:val="002468A4"/>
    <w:rsid w:val="00246C39"/>
    <w:rsid w:val="00247CEC"/>
    <w:rsid w:val="002501E6"/>
    <w:rsid w:val="00251595"/>
    <w:rsid w:val="00251869"/>
    <w:rsid w:val="00252150"/>
    <w:rsid w:val="0025386C"/>
    <w:rsid w:val="00253FB6"/>
    <w:rsid w:val="00254CF5"/>
    <w:rsid w:val="00255C7A"/>
    <w:rsid w:val="00256E61"/>
    <w:rsid w:val="00257064"/>
    <w:rsid w:val="0025751C"/>
    <w:rsid w:val="00257732"/>
    <w:rsid w:val="00262118"/>
    <w:rsid w:val="00262F18"/>
    <w:rsid w:val="002638D4"/>
    <w:rsid w:val="0026446C"/>
    <w:rsid w:val="00265A58"/>
    <w:rsid w:val="00265B74"/>
    <w:rsid w:val="002663B2"/>
    <w:rsid w:val="00266437"/>
    <w:rsid w:val="00266862"/>
    <w:rsid w:val="00266931"/>
    <w:rsid w:val="00266BA7"/>
    <w:rsid w:val="00266C3F"/>
    <w:rsid w:val="00267DF9"/>
    <w:rsid w:val="00270025"/>
    <w:rsid w:val="00270242"/>
    <w:rsid w:val="00270364"/>
    <w:rsid w:val="00271920"/>
    <w:rsid w:val="00272897"/>
    <w:rsid w:val="00273B3B"/>
    <w:rsid w:val="00273F29"/>
    <w:rsid w:val="00274FA9"/>
    <w:rsid w:val="00275652"/>
    <w:rsid w:val="0027580A"/>
    <w:rsid w:val="002764A5"/>
    <w:rsid w:val="00276537"/>
    <w:rsid w:val="0027711E"/>
    <w:rsid w:val="002771B3"/>
    <w:rsid w:val="00280498"/>
    <w:rsid w:val="00281F87"/>
    <w:rsid w:val="0028219B"/>
    <w:rsid w:val="0028454F"/>
    <w:rsid w:val="00285F09"/>
    <w:rsid w:val="00287F03"/>
    <w:rsid w:val="00290190"/>
    <w:rsid w:val="002902F6"/>
    <w:rsid w:val="0029097E"/>
    <w:rsid w:val="00291476"/>
    <w:rsid w:val="00293A87"/>
    <w:rsid w:val="0029551D"/>
    <w:rsid w:val="002964F3"/>
    <w:rsid w:val="00296A9C"/>
    <w:rsid w:val="0029766B"/>
    <w:rsid w:val="00297E7A"/>
    <w:rsid w:val="00297F53"/>
    <w:rsid w:val="002A07BB"/>
    <w:rsid w:val="002A09C6"/>
    <w:rsid w:val="002A14EB"/>
    <w:rsid w:val="002A21B4"/>
    <w:rsid w:val="002A265F"/>
    <w:rsid w:val="002A2750"/>
    <w:rsid w:val="002A3799"/>
    <w:rsid w:val="002A52EA"/>
    <w:rsid w:val="002A5507"/>
    <w:rsid w:val="002A5B2B"/>
    <w:rsid w:val="002A5C95"/>
    <w:rsid w:val="002A69DF"/>
    <w:rsid w:val="002A7D39"/>
    <w:rsid w:val="002B0775"/>
    <w:rsid w:val="002B0AC2"/>
    <w:rsid w:val="002B0AE6"/>
    <w:rsid w:val="002B18E0"/>
    <w:rsid w:val="002B21FD"/>
    <w:rsid w:val="002B23BD"/>
    <w:rsid w:val="002B2D0D"/>
    <w:rsid w:val="002B2D8B"/>
    <w:rsid w:val="002B4C33"/>
    <w:rsid w:val="002B55AB"/>
    <w:rsid w:val="002B6276"/>
    <w:rsid w:val="002B6321"/>
    <w:rsid w:val="002B6766"/>
    <w:rsid w:val="002B6C43"/>
    <w:rsid w:val="002B6E9E"/>
    <w:rsid w:val="002B7B8C"/>
    <w:rsid w:val="002C036B"/>
    <w:rsid w:val="002C046B"/>
    <w:rsid w:val="002C19D9"/>
    <w:rsid w:val="002C2767"/>
    <w:rsid w:val="002C2858"/>
    <w:rsid w:val="002C2BC8"/>
    <w:rsid w:val="002C3784"/>
    <w:rsid w:val="002C433D"/>
    <w:rsid w:val="002C494D"/>
    <w:rsid w:val="002C4B38"/>
    <w:rsid w:val="002C59F3"/>
    <w:rsid w:val="002C5F5A"/>
    <w:rsid w:val="002C6883"/>
    <w:rsid w:val="002D0757"/>
    <w:rsid w:val="002D1C28"/>
    <w:rsid w:val="002D2881"/>
    <w:rsid w:val="002D2C0C"/>
    <w:rsid w:val="002D372F"/>
    <w:rsid w:val="002D487B"/>
    <w:rsid w:val="002D55E3"/>
    <w:rsid w:val="002D565B"/>
    <w:rsid w:val="002D62DE"/>
    <w:rsid w:val="002D69E5"/>
    <w:rsid w:val="002D7013"/>
    <w:rsid w:val="002D75AD"/>
    <w:rsid w:val="002D787E"/>
    <w:rsid w:val="002D7DD0"/>
    <w:rsid w:val="002E04CC"/>
    <w:rsid w:val="002E0B82"/>
    <w:rsid w:val="002E0FA2"/>
    <w:rsid w:val="002E1B15"/>
    <w:rsid w:val="002E2EEE"/>
    <w:rsid w:val="002E37FB"/>
    <w:rsid w:val="002E42BB"/>
    <w:rsid w:val="002E5859"/>
    <w:rsid w:val="002E5AFD"/>
    <w:rsid w:val="002E6074"/>
    <w:rsid w:val="002E7605"/>
    <w:rsid w:val="002E7B59"/>
    <w:rsid w:val="002F0126"/>
    <w:rsid w:val="002F0137"/>
    <w:rsid w:val="002F06DB"/>
    <w:rsid w:val="002F1D7C"/>
    <w:rsid w:val="002F2BB7"/>
    <w:rsid w:val="002F2C52"/>
    <w:rsid w:val="002F3717"/>
    <w:rsid w:val="002F3893"/>
    <w:rsid w:val="002F4738"/>
    <w:rsid w:val="002F4A0E"/>
    <w:rsid w:val="002F551D"/>
    <w:rsid w:val="002F5FE8"/>
    <w:rsid w:val="002F6A0B"/>
    <w:rsid w:val="002F6F03"/>
    <w:rsid w:val="002F754F"/>
    <w:rsid w:val="0030027B"/>
    <w:rsid w:val="00300542"/>
    <w:rsid w:val="00300A40"/>
    <w:rsid w:val="00300DB7"/>
    <w:rsid w:val="00301A0A"/>
    <w:rsid w:val="00302029"/>
    <w:rsid w:val="0030310D"/>
    <w:rsid w:val="003040BB"/>
    <w:rsid w:val="00304417"/>
    <w:rsid w:val="0030455E"/>
    <w:rsid w:val="003055AB"/>
    <w:rsid w:val="003070CC"/>
    <w:rsid w:val="003108CE"/>
    <w:rsid w:val="00311222"/>
    <w:rsid w:val="003113BD"/>
    <w:rsid w:val="00311A24"/>
    <w:rsid w:val="003122C8"/>
    <w:rsid w:val="00312847"/>
    <w:rsid w:val="00312A98"/>
    <w:rsid w:val="00312F96"/>
    <w:rsid w:val="00313E01"/>
    <w:rsid w:val="00314FDD"/>
    <w:rsid w:val="00315575"/>
    <w:rsid w:val="003156B5"/>
    <w:rsid w:val="00315AA7"/>
    <w:rsid w:val="00315D50"/>
    <w:rsid w:val="003164C9"/>
    <w:rsid w:val="00317B41"/>
    <w:rsid w:val="00317E5D"/>
    <w:rsid w:val="00317E83"/>
    <w:rsid w:val="00320819"/>
    <w:rsid w:val="00321849"/>
    <w:rsid w:val="00322219"/>
    <w:rsid w:val="00323623"/>
    <w:rsid w:val="00323F80"/>
    <w:rsid w:val="003241F7"/>
    <w:rsid w:val="00324994"/>
    <w:rsid w:val="003251D3"/>
    <w:rsid w:val="00326BD3"/>
    <w:rsid w:val="003271E3"/>
    <w:rsid w:val="003311C7"/>
    <w:rsid w:val="0033163C"/>
    <w:rsid w:val="00331860"/>
    <w:rsid w:val="0033193D"/>
    <w:rsid w:val="00331C7B"/>
    <w:rsid w:val="00332898"/>
    <w:rsid w:val="003331C6"/>
    <w:rsid w:val="003342E5"/>
    <w:rsid w:val="0033499E"/>
    <w:rsid w:val="00335307"/>
    <w:rsid w:val="0033543A"/>
    <w:rsid w:val="003359AA"/>
    <w:rsid w:val="00335B3F"/>
    <w:rsid w:val="00336511"/>
    <w:rsid w:val="003377E7"/>
    <w:rsid w:val="00337E18"/>
    <w:rsid w:val="00340903"/>
    <w:rsid w:val="00342E44"/>
    <w:rsid w:val="00343AEA"/>
    <w:rsid w:val="00344BC1"/>
    <w:rsid w:val="00344FD5"/>
    <w:rsid w:val="00345096"/>
    <w:rsid w:val="003450C5"/>
    <w:rsid w:val="003459C7"/>
    <w:rsid w:val="003459F9"/>
    <w:rsid w:val="00346BF6"/>
    <w:rsid w:val="00346D4A"/>
    <w:rsid w:val="00347747"/>
    <w:rsid w:val="00347E7F"/>
    <w:rsid w:val="00347E80"/>
    <w:rsid w:val="00347EB5"/>
    <w:rsid w:val="00351BF0"/>
    <w:rsid w:val="00352C64"/>
    <w:rsid w:val="003542D8"/>
    <w:rsid w:val="0035472E"/>
    <w:rsid w:val="003549C4"/>
    <w:rsid w:val="00355A55"/>
    <w:rsid w:val="00355F13"/>
    <w:rsid w:val="00357A7A"/>
    <w:rsid w:val="00360966"/>
    <w:rsid w:val="00360E4C"/>
    <w:rsid w:val="003616F4"/>
    <w:rsid w:val="00361933"/>
    <w:rsid w:val="00361B54"/>
    <w:rsid w:val="00362D5D"/>
    <w:rsid w:val="00364A3B"/>
    <w:rsid w:val="00365272"/>
    <w:rsid w:val="003654B9"/>
    <w:rsid w:val="00365A94"/>
    <w:rsid w:val="00365C3B"/>
    <w:rsid w:val="003670B9"/>
    <w:rsid w:val="00367879"/>
    <w:rsid w:val="00367BD4"/>
    <w:rsid w:val="00370159"/>
    <w:rsid w:val="00370D36"/>
    <w:rsid w:val="003725F4"/>
    <w:rsid w:val="003727CA"/>
    <w:rsid w:val="0037309F"/>
    <w:rsid w:val="003742AA"/>
    <w:rsid w:val="0037433B"/>
    <w:rsid w:val="00374609"/>
    <w:rsid w:val="00374BD0"/>
    <w:rsid w:val="0037582A"/>
    <w:rsid w:val="00375B27"/>
    <w:rsid w:val="00375E95"/>
    <w:rsid w:val="0037602C"/>
    <w:rsid w:val="00376407"/>
    <w:rsid w:val="003772F3"/>
    <w:rsid w:val="00377B36"/>
    <w:rsid w:val="00377D7F"/>
    <w:rsid w:val="00380AF9"/>
    <w:rsid w:val="00381494"/>
    <w:rsid w:val="00381992"/>
    <w:rsid w:val="00382B7D"/>
    <w:rsid w:val="00382D1B"/>
    <w:rsid w:val="00382F39"/>
    <w:rsid w:val="00383163"/>
    <w:rsid w:val="00383913"/>
    <w:rsid w:val="00384B8F"/>
    <w:rsid w:val="0038505A"/>
    <w:rsid w:val="00385388"/>
    <w:rsid w:val="00385510"/>
    <w:rsid w:val="00386299"/>
    <w:rsid w:val="003863DC"/>
    <w:rsid w:val="00386C3B"/>
    <w:rsid w:val="003870C5"/>
    <w:rsid w:val="0038765C"/>
    <w:rsid w:val="003877C2"/>
    <w:rsid w:val="00390392"/>
    <w:rsid w:val="0039115F"/>
    <w:rsid w:val="0039176C"/>
    <w:rsid w:val="00392D3D"/>
    <w:rsid w:val="00393380"/>
    <w:rsid w:val="003934D0"/>
    <w:rsid w:val="0039356F"/>
    <w:rsid w:val="00393FB2"/>
    <w:rsid w:val="003945C9"/>
    <w:rsid w:val="003946C0"/>
    <w:rsid w:val="00394706"/>
    <w:rsid w:val="0039487C"/>
    <w:rsid w:val="0039488D"/>
    <w:rsid w:val="00394FCD"/>
    <w:rsid w:val="00395894"/>
    <w:rsid w:val="00395AF6"/>
    <w:rsid w:val="003960CB"/>
    <w:rsid w:val="003966F7"/>
    <w:rsid w:val="0039680D"/>
    <w:rsid w:val="00397469"/>
    <w:rsid w:val="00397476"/>
    <w:rsid w:val="00397A9F"/>
    <w:rsid w:val="00397BE7"/>
    <w:rsid w:val="003A0C1E"/>
    <w:rsid w:val="003A15F2"/>
    <w:rsid w:val="003A1C3F"/>
    <w:rsid w:val="003A1E47"/>
    <w:rsid w:val="003A3483"/>
    <w:rsid w:val="003A3B50"/>
    <w:rsid w:val="003A4775"/>
    <w:rsid w:val="003A5B89"/>
    <w:rsid w:val="003B0BE6"/>
    <w:rsid w:val="003B0C20"/>
    <w:rsid w:val="003B113A"/>
    <w:rsid w:val="003B122F"/>
    <w:rsid w:val="003B1B3B"/>
    <w:rsid w:val="003B1CF2"/>
    <w:rsid w:val="003B223E"/>
    <w:rsid w:val="003B36A8"/>
    <w:rsid w:val="003B5B33"/>
    <w:rsid w:val="003B5C7C"/>
    <w:rsid w:val="003B5EF0"/>
    <w:rsid w:val="003B6DDC"/>
    <w:rsid w:val="003B713B"/>
    <w:rsid w:val="003B728A"/>
    <w:rsid w:val="003B7292"/>
    <w:rsid w:val="003B72C2"/>
    <w:rsid w:val="003B77B7"/>
    <w:rsid w:val="003B78A4"/>
    <w:rsid w:val="003B7F7E"/>
    <w:rsid w:val="003C04C7"/>
    <w:rsid w:val="003C0C1A"/>
    <w:rsid w:val="003C195A"/>
    <w:rsid w:val="003C2064"/>
    <w:rsid w:val="003C2756"/>
    <w:rsid w:val="003C3298"/>
    <w:rsid w:val="003C35AB"/>
    <w:rsid w:val="003C3B87"/>
    <w:rsid w:val="003C3D09"/>
    <w:rsid w:val="003C3DD4"/>
    <w:rsid w:val="003C3E28"/>
    <w:rsid w:val="003C47B7"/>
    <w:rsid w:val="003C484E"/>
    <w:rsid w:val="003C4A85"/>
    <w:rsid w:val="003C4CD0"/>
    <w:rsid w:val="003C52A7"/>
    <w:rsid w:val="003C61DB"/>
    <w:rsid w:val="003C6496"/>
    <w:rsid w:val="003C6AE0"/>
    <w:rsid w:val="003C6B28"/>
    <w:rsid w:val="003C6DF4"/>
    <w:rsid w:val="003C6FD5"/>
    <w:rsid w:val="003C7CFA"/>
    <w:rsid w:val="003D0A3A"/>
    <w:rsid w:val="003D1485"/>
    <w:rsid w:val="003D1BA4"/>
    <w:rsid w:val="003D1D53"/>
    <w:rsid w:val="003D2FE3"/>
    <w:rsid w:val="003D3D72"/>
    <w:rsid w:val="003D455A"/>
    <w:rsid w:val="003D4E81"/>
    <w:rsid w:val="003D6250"/>
    <w:rsid w:val="003D64B7"/>
    <w:rsid w:val="003D677E"/>
    <w:rsid w:val="003D7ADB"/>
    <w:rsid w:val="003D7D83"/>
    <w:rsid w:val="003E46B7"/>
    <w:rsid w:val="003E4CA9"/>
    <w:rsid w:val="003E4CDE"/>
    <w:rsid w:val="003E6D36"/>
    <w:rsid w:val="003F003D"/>
    <w:rsid w:val="003F03FF"/>
    <w:rsid w:val="003F17C9"/>
    <w:rsid w:val="003F2965"/>
    <w:rsid w:val="003F2B32"/>
    <w:rsid w:val="003F2D12"/>
    <w:rsid w:val="003F30F4"/>
    <w:rsid w:val="003F346B"/>
    <w:rsid w:val="003F3A30"/>
    <w:rsid w:val="003F3A64"/>
    <w:rsid w:val="003F3B29"/>
    <w:rsid w:val="003F3FB4"/>
    <w:rsid w:val="003F458B"/>
    <w:rsid w:val="003F471D"/>
    <w:rsid w:val="003F4AFA"/>
    <w:rsid w:val="003F5B51"/>
    <w:rsid w:val="003F6888"/>
    <w:rsid w:val="003F6900"/>
    <w:rsid w:val="00400CDC"/>
    <w:rsid w:val="00401664"/>
    <w:rsid w:val="004022B3"/>
    <w:rsid w:val="00402498"/>
    <w:rsid w:val="00402C97"/>
    <w:rsid w:val="004030EF"/>
    <w:rsid w:val="00403159"/>
    <w:rsid w:val="00403528"/>
    <w:rsid w:val="004037E0"/>
    <w:rsid w:val="004054A6"/>
    <w:rsid w:val="00405853"/>
    <w:rsid w:val="0040694C"/>
    <w:rsid w:val="00407B8D"/>
    <w:rsid w:val="004107F8"/>
    <w:rsid w:val="00410851"/>
    <w:rsid w:val="00410911"/>
    <w:rsid w:val="00410CBF"/>
    <w:rsid w:val="00411FB5"/>
    <w:rsid w:val="00414262"/>
    <w:rsid w:val="00414791"/>
    <w:rsid w:val="00414E9B"/>
    <w:rsid w:val="00414EB0"/>
    <w:rsid w:val="004151EF"/>
    <w:rsid w:val="00415634"/>
    <w:rsid w:val="00415E3C"/>
    <w:rsid w:val="00416B65"/>
    <w:rsid w:val="004179C5"/>
    <w:rsid w:val="00417AB7"/>
    <w:rsid w:val="00417D92"/>
    <w:rsid w:val="004200FC"/>
    <w:rsid w:val="0042024B"/>
    <w:rsid w:val="00420DE4"/>
    <w:rsid w:val="00421878"/>
    <w:rsid w:val="004219DE"/>
    <w:rsid w:val="00421A75"/>
    <w:rsid w:val="00421EDA"/>
    <w:rsid w:val="004220DB"/>
    <w:rsid w:val="00422EF4"/>
    <w:rsid w:val="0042346C"/>
    <w:rsid w:val="00423DB4"/>
    <w:rsid w:val="00423E64"/>
    <w:rsid w:val="004243FB"/>
    <w:rsid w:val="0042486F"/>
    <w:rsid w:val="004262AF"/>
    <w:rsid w:val="004269D1"/>
    <w:rsid w:val="00431461"/>
    <w:rsid w:val="00432B1A"/>
    <w:rsid w:val="00432C6C"/>
    <w:rsid w:val="00433D23"/>
    <w:rsid w:val="0043430A"/>
    <w:rsid w:val="0043459F"/>
    <w:rsid w:val="00435C1E"/>
    <w:rsid w:val="0043687C"/>
    <w:rsid w:val="0043734D"/>
    <w:rsid w:val="00437BCA"/>
    <w:rsid w:val="00437C30"/>
    <w:rsid w:val="004417E6"/>
    <w:rsid w:val="004426D3"/>
    <w:rsid w:val="00442AB5"/>
    <w:rsid w:val="00442CBB"/>
    <w:rsid w:val="0044304F"/>
    <w:rsid w:val="0044319A"/>
    <w:rsid w:val="00443A10"/>
    <w:rsid w:val="00443D73"/>
    <w:rsid w:val="00444A13"/>
    <w:rsid w:val="00445DEB"/>
    <w:rsid w:val="00446254"/>
    <w:rsid w:val="0044636F"/>
    <w:rsid w:val="0044654D"/>
    <w:rsid w:val="00446D81"/>
    <w:rsid w:val="004472FB"/>
    <w:rsid w:val="00447E2E"/>
    <w:rsid w:val="00450282"/>
    <w:rsid w:val="004504AF"/>
    <w:rsid w:val="00450556"/>
    <w:rsid w:val="004506EA"/>
    <w:rsid w:val="00453286"/>
    <w:rsid w:val="00453A1F"/>
    <w:rsid w:val="004541C5"/>
    <w:rsid w:val="00454A0A"/>
    <w:rsid w:val="00455776"/>
    <w:rsid w:val="00456DBC"/>
    <w:rsid w:val="004572B9"/>
    <w:rsid w:val="00460213"/>
    <w:rsid w:val="0046168A"/>
    <w:rsid w:val="004629D9"/>
    <w:rsid w:val="00463D14"/>
    <w:rsid w:val="0046499F"/>
    <w:rsid w:val="004652C1"/>
    <w:rsid w:val="00465907"/>
    <w:rsid w:val="00465F7E"/>
    <w:rsid w:val="0046678B"/>
    <w:rsid w:val="00466ED9"/>
    <w:rsid w:val="0046732B"/>
    <w:rsid w:val="0046752B"/>
    <w:rsid w:val="00470621"/>
    <w:rsid w:val="00470772"/>
    <w:rsid w:val="0047164B"/>
    <w:rsid w:val="00471C3D"/>
    <w:rsid w:val="004720A5"/>
    <w:rsid w:val="004724C5"/>
    <w:rsid w:val="00473131"/>
    <w:rsid w:val="0047342B"/>
    <w:rsid w:val="00473459"/>
    <w:rsid w:val="004744AF"/>
    <w:rsid w:val="00474841"/>
    <w:rsid w:val="004754A7"/>
    <w:rsid w:val="004755AA"/>
    <w:rsid w:val="00475850"/>
    <w:rsid w:val="00475C43"/>
    <w:rsid w:val="00476403"/>
    <w:rsid w:val="00480967"/>
    <w:rsid w:val="00481A83"/>
    <w:rsid w:val="00482A57"/>
    <w:rsid w:val="00483778"/>
    <w:rsid w:val="00483ECE"/>
    <w:rsid w:val="0048466E"/>
    <w:rsid w:val="00484BB9"/>
    <w:rsid w:val="0048506A"/>
    <w:rsid w:val="004857A6"/>
    <w:rsid w:val="00485F25"/>
    <w:rsid w:val="004874FA"/>
    <w:rsid w:val="004876A8"/>
    <w:rsid w:val="004879E9"/>
    <w:rsid w:val="004914AF"/>
    <w:rsid w:val="004919EB"/>
    <w:rsid w:val="00491E00"/>
    <w:rsid w:val="004921B1"/>
    <w:rsid w:val="00492F70"/>
    <w:rsid w:val="0049319B"/>
    <w:rsid w:val="0049376A"/>
    <w:rsid w:val="00493ED9"/>
    <w:rsid w:val="00494BEB"/>
    <w:rsid w:val="004960C7"/>
    <w:rsid w:val="00496461"/>
    <w:rsid w:val="00497242"/>
    <w:rsid w:val="00497A40"/>
    <w:rsid w:val="004A11BF"/>
    <w:rsid w:val="004A218C"/>
    <w:rsid w:val="004A24C5"/>
    <w:rsid w:val="004A3265"/>
    <w:rsid w:val="004A3B9C"/>
    <w:rsid w:val="004A3BC5"/>
    <w:rsid w:val="004A4E60"/>
    <w:rsid w:val="004A5ED6"/>
    <w:rsid w:val="004A70EB"/>
    <w:rsid w:val="004B2776"/>
    <w:rsid w:val="004B2D53"/>
    <w:rsid w:val="004B31AE"/>
    <w:rsid w:val="004B3D5D"/>
    <w:rsid w:val="004B3E6C"/>
    <w:rsid w:val="004B41E3"/>
    <w:rsid w:val="004B4806"/>
    <w:rsid w:val="004B5957"/>
    <w:rsid w:val="004B6E27"/>
    <w:rsid w:val="004B6FF9"/>
    <w:rsid w:val="004C22B0"/>
    <w:rsid w:val="004C235C"/>
    <w:rsid w:val="004C23B9"/>
    <w:rsid w:val="004C3271"/>
    <w:rsid w:val="004C36D7"/>
    <w:rsid w:val="004C42C8"/>
    <w:rsid w:val="004C4CD7"/>
    <w:rsid w:val="004C6434"/>
    <w:rsid w:val="004C661D"/>
    <w:rsid w:val="004C66D5"/>
    <w:rsid w:val="004C707D"/>
    <w:rsid w:val="004D0942"/>
    <w:rsid w:val="004D1239"/>
    <w:rsid w:val="004D1479"/>
    <w:rsid w:val="004D25FE"/>
    <w:rsid w:val="004D36E6"/>
    <w:rsid w:val="004D5CEF"/>
    <w:rsid w:val="004D683C"/>
    <w:rsid w:val="004D691C"/>
    <w:rsid w:val="004D6B9E"/>
    <w:rsid w:val="004D7B4C"/>
    <w:rsid w:val="004E00C4"/>
    <w:rsid w:val="004E0157"/>
    <w:rsid w:val="004E102F"/>
    <w:rsid w:val="004E1474"/>
    <w:rsid w:val="004E277D"/>
    <w:rsid w:val="004E2978"/>
    <w:rsid w:val="004E29C7"/>
    <w:rsid w:val="004E2F2E"/>
    <w:rsid w:val="004E5BBB"/>
    <w:rsid w:val="004E5C70"/>
    <w:rsid w:val="004E6330"/>
    <w:rsid w:val="004E6861"/>
    <w:rsid w:val="004E6A51"/>
    <w:rsid w:val="004E70A0"/>
    <w:rsid w:val="004E7594"/>
    <w:rsid w:val="004E7E49"/>
    <w:rsid w:val="004F0773"/>
    <w:rsid w:val="004F09DB"/>
    <w:rsid w:val="004F26B0"/>
    <w:rsid w:val="004F27EE"/>
    <w:rsid w:val="004F334B"/>
    <w:rsid w:val="004F4309"/>
    <w:rsid w:val="004F4470"/>
    <w:rsid w:val="004F4A2C"/>
    <w:rsid w:val="004F6FFD"/>
    <w:rsid w:val="004F7489"/>
    <w:rsid w:val="004F7BAA"/>
    <w:rsid w:val="005003A4"/>
    <w:rsid w:val="00500636"/>
    <w:rsid w:val="00500BA1"/>
    <w:rsid w:val="00500BAA"/>
    <w:rsid w:val="00501708"/>
    <w:rsid w:val="00502FC9"/>
    <w:rsid w:val="005030F0"/>
    <w:rsid w:val="005032C2"/>
    <w:rsid w:val="00503318"/>
    <w:rsid w:val="0050351B"/>
    <w:rsid w:val="00504119"/>
    <w:rsid w:val="005042B9"/>
    <w:rsid w:val="00505FA7"/>
    <w:rsid w:val="00506796"/>
    <w:rsid w:val="005109FC"/>
    <w:rsid w:val="005111B9"/>
    <w:rsid w:val="00511693"/>
    <w:rsid w:val="00511F46"/>
    <w:rsid w:val="00512C8F"/>
    <w:rsid w:val="005131AB"/>
    <w:rsid w:val="0051372A"/>
    <w:rsid w:val="00515607"/>
    <w:rsid w:val="00515737"/>
    <w:rsid w:val="00515917"/>
    <w:rsid w:val="005159BF"/>
    <w:rsid w:val="00515BC7"/>
    <w:rsid w:val="00515C95"/>
    <w:rsid w:val="0051687A"/>
    <w:rsid w:val="00516A69"/>
    <w:rsid w:val="0052036D"/>
    <w:rsid w:val="00520A0D"/>
    <w:rsid w:val="00520F29"/>
    <w:rsid w:val="00522EB1"/>
    <w:rsid w:val="005231F5"/>
    <w:rsid w:val="005236A1"/>
    <w:rsid w:val="00523701"/>
    <w:rsid w:val="00523CB6"/>
    <w:rsid w:val="005246B3"/>
    <w:rsid w:val="00524CF8"/>
    <w:rsid w:val="00524E22"/>
    <w:rsid w:val="00526854"/>
    <w:rsid w:val="00527453"/>
    <w:rsid w:val="005274E9"/>
    <w:rsid w:val="00527F6E"/>
    <w:rsid w:val="00531A3A"/>
    <w:rsid w:val="00532B6D"/>
    <w:rsid w:val="00532D21"/>
    <w:rsid w:val="005332A1"/>
    <w:rsid w:val="00533306"/>
    <w:rsid w:val="005344E4"/>
    <w:rsid w:val="0053570E"/>
    <w:rsid w:val="00535C83"/>
    <w:rsid w:val="00535E83"/>
    <w:rsid w:val="0053709B"/>
    <w:rsid w:val="005370BF"/>
    <w:rsid w:val="005411E3"/>
    <w:rsid w:val="00541B85"/>
    <w:rsid w:val="00543332"/>
    <w:rsid w:val="00543EE0"/>
    <w:rsid w:val="00543FAB"/>
    <w:rsid w:val="00544BB4"/>
    <w:rsid w:val="005451E8"/>
    <w:rsid w:val="00545947"/>
    <w:rsid w:val="00546641"/>
    <w:rsid w:val="005467E3"/>
    <w:rsid w:val="005470E2"/>
    <w:rsid w:val="00547B93"/>
    <w:rsid w:val="00550ACE"/>
    <w:rsid w:val="00550B58"/>
    <w:rsid w:val="0055130C"/>
    <w:rsid w:val="00551B22"/>
    <w:rsid w:val="00553160"/>
    <w:rsid w:val="005532FE"/>
    <w:rsid w:val="00554865"/>
    <w:rsid w:val="00554EF0"/>
    <w:rsid w:val="005554C5"/>
    <w:rsid w:val="00555A04"/>
    <w:rsid w:val="00555CE7"/>
    <w:rsid w:val="00556733"/>
    <w:rsid w:val="00557185"/>
    <w:rsid w:val="00557486"/>
    <w:rsid w:val="00557F33"/>
    <w:rsid w:val="00562028"/>
    <w:rsid w:val="005639FA"/>
    <w:rsid w:val="005641FB"/>
    <w:rsid w:val="00564387"/>
    <w:rsid w:val="005644CA"/>
    <w:rsid w:val="00565221"/>
    <w:rsid w:val="00565E57"/>
    <w:rsid w:val="00566619"/>
    <w:rsid w:val="00566BA9"/>
    <w:rsid w:val="00567705"/>
    <w:rsid w:val="005679B1"/>
    <w:rsid w:val="005700C4"/>
    <w:rsid w:val="00570F6C"/>
    <w:rsid w:val="00571E59"/>
    <w:rsid w:val="0057212A"/>
    <w:rsid w:val="00572CDE"/>
    <w:rsid w:val="00572DA0"/>
    <w:rsid w:val="005739E2"/>
    <w:rsid w:val="00574746"/>
    <w:rsid w:val="00574776"/>
    <w:rsid w:val="005747BE"/>
    <w:rsid w:val="0057490F"/>
    <w:rsid w:val="0057521D"/>
    <w:rsid w:val="00575D96"/>
    <w:rsid w:val="005820CC"/>
    <w:rsid w:val="005822E4"/>
    <w:rsid w:val="005830A4"/>
    <w:rsid w:val="005832AD"/>
    <w:rsid w:val="00583C5B"/>
    <w:rsid w:val="0058400C"/>
    <w:rsid w:val="00584162"/>
    <w:rsid w:val="0058437C"/>
    <w:rsid w:val="00584A96"/>
    <w:rsid w:val="0058555D"/>
    <w:rsid w:val="005857D0"/>
    <w:rsid w:val="00585C84"/>
    <w:rsid w:val="00585CD4"/>
    <w:rsid w:val="00585E1C"/>
    <w:rsid w:val="00587ADE"/>
    <w:rsid w:val="00590252"/>
    <w:rsid w:val="005905F5"/>
    <w:rsid w:val="00590E32"/>
    <w:rsid w:val="005915FC"/>
    <w:rsid w:val="005916B8"/>
    <w:rsid w:val="00591F1A"/>
    <w:rsid w:val="005927D5"/>
    <w:rsid w:val="005929A2"/>
    <w:rsid w:val="005940B5"/>
    <w:rsid w:val="00594478"/>
    <w:rsid w:val="00594601"/>
    <w:rsid w:val="00594A73"/>
    <w:rsid w:val="00594D46"/>
    <w:rsid w:val="00595ED4"/>
    <w:rsid w:val="00596E8A"/>
    <w:rsid w:val="005978AB"/>
    <w:rsid w:val="00597A72"/>
    <w:rsid w:val="00597D24"/>
    <w:rsid w:val="005A056E"/>
    <w:rsid w:val="005A2099"/>
    <w:rsid w:val="005A3C5A"/>
    <w:rsid w:val="005A504D"/>
    <w:rsid w:val="005A56CE"/>
    <w:rsid w:val="005A5B12"/>
    <w:rsid w:val="005A5BC6"/>
    <w:rsid w:val="005A7953"/>
    <w:rsid w:val="005A7E50"/>
    <w:rsid w:val="005B065E"/>
    <w:rsid w:val="005B08E7"/>
    <w:rsid w:val="005B0BA8"/>
    <w:rsid w:val="005B1933"/>
    <w:rsid w:val="005B28C7"/>
    <w:rsid w:val="005B2922"/>
    <w:rsid w:val="005B2BDC"/>
    <w:rsid w:val="005B2E28"/>
    <w:rsid w:val="005B4632"/>
    <w:rsid w:val="005B54E5"/>
    <w:rsid w:val="005B5783"/>
    <w:rsid w:val="005B6A8B"/>
    <w:rsid w:val="005B7896"/>
    <w:rsid w:val="005C091B"/>
    <w:rsid w:val="005C12BF"/>
    <w:rsid w:val="005C2694"/>
    <w:rsid w:val="005C2B8D"/>
    <w:rsid w:val="005C3027"/>
    <w:rsid w:val="005C32FF"/>
    <w:rsid w:val="005C3304"/>
    <w:rsid w:val="005C45E0"/>
    <w:rsid w:val="005C4A8A"/>
    <w:rsid w:val="005C5687"/>
    <w:rsid w:val="005C5760"/>
    <w:rsid w:val="005C6267"/>
    <w:rsid w:val="005C65D1"/>
    <w:rsid w:val="005C6E01"/>
    <w:rsid w:val="005C78CD"/>
    <w:rsid w:val="005D1391"/>
    <w:rsid w:val="005D1B2F"/>
    <w:rsid w:val="005D1F18"/>
    <w:rsid w:val="005D25F6"/>
    <w:rsid w:val="005D268B"/>
    <w:rsid w:val="005D28BE"/>
    <w:rsid w:val="005D2BD0"/>
    <w:rsid w:val="005D3249"/>
    <w:rsid w:val="005D3B5D"/>
    <w:rsid w:val="005D40A2"/>
    <w:rsid w:val="005D442D"/>
    <w:rsid w:val="005D4462"/>
    <w:rsid w:val="005D45D2"/>
    <w:rsid w:val="005D4BAE"/>
    <w:rsid w:val="005D4F93"/>
    <w:rsid w:val="005D51FE"/>
    <w:rsid w:val="005D54B1"/>
    <w:rsid w:val="005D698B"/>
    <w:rsid w:val="005D6E9F"/>
    <w:rsid w:val="005D7501"/>
    <w:rsid w:val="005D7E9F"/>
    <w:rsid w:val="005E00B3"/>
    <w:rsid w:val="005E03B3"/>
    <w:rsid w:val="005E04A5"/>
    <w:rsid w:val="005E0A91"/>
    <w:rsid w:val="005E1402"/>
    <w:rsid w:val="005E3F1F"/>
    <w:rsid w:val="005E4336"/>
    <w:rsid w:val="005E456F"/>
    <w:rsid w:val="005E4694"/>
    <w:rsid w:val="005E4ACA"/>
    <w:rsid w:val="005E54B1"/>
    <w:rsid w:val="005E5800"/>
    <w:rsid w:val="005E6F3B"/>
    <w:rsid w:val="005E7AB7"/>
    <w:rsid w:val="005F0EB3"/>
    <w:rsid w:val="005F14DC"/>
    <w:rsid w:val="005F1C87"/>
    <w:rsid w:val="005F21D8"/>
    <w:rsid w:val="005F2BCA"/>
    <w:rsid w:val="005F4819"/>
    <w:rsid w:val="005F4F1D"/>
    <w:rsid w:val="005F5285"/>
    <w:rsid w:val="005F5ACD"/>
    <w:rsid w:val="005F5E7D"/>
    <w:rsid w:val="005F6172"/>
    <w:rsid w:val="005F61CC"/>
    <w:rsid w:val="005F6515"/>
    <w:rsid w:val="005F76C1"/>
    <w:rsid w:val="0060013D"/>
    <w:rsid w:val="006017B7"/>
    <w:rsid w:val="0060220C"/>
    <w:rsid w:val="0060298A"/>
    <w:rsid w:val="00602CFC"/>
    <w:rsid w:val="00602F16"/>
    <w:rsid w:val="0060328B"/>
    <w:rsid w:val="006034BB"/>
    <w:rsid w:val="00603E67"/>
    <w:rsid w:val="006044E1"/>
    <w:rsid w:val="00604AE9"/>
    <w:rsid w:val="006059D5"/>
    <w:rsid w:val="00606E7D"/>
    <w:rsid w:val="00606E84"/>
    <w:rsid w:val="006073B0"/>
    <w:rsid w:val="00607644"/>
    <w:rsid w:val="00607B08"/>
    <w:rsid w:val="00611D83"/>
    <w:rsid w:val="006125D9"/>
    <w:rsid w:val="00613985"/>
    <w:rsid w:val="00613D3C"/>
    <w:rsid w:val="00615CE9"/>
    <w:rsid w:val="006172B5"/>
    <w:rsid w:val="006172DB"/>
    <w:rsid w:val="00617454"/>
    <w:rsid w:val="00617C98"/>
    <w:rsid w:val="00617F88"/>
    <w:rsid w:val="00620FD6"/>
    <w:rsid w:val="006210C3"/>
    <w:rsid w:val="006214AF"/>
    <w:rsid w:val="00621CF7"/>
    <w:rsid w:val="00621F5B"/>
    <w:rsid w:val="006225D1"/>
    <w:rsid w:val="006232C5"/>
    <w:rsid w:val="006232C8"/>
    <w:rsid w:val="00623D77"/>
    <w:rsid w:val="0062504F"/>
    <w:rsid w:val="0062508C"/>
    <w:rsid w:val="006252C2"/>
    <w:rsid w:val="006255FB"/>
    <w:rsid w:val="00625A10"/>
    <w:rsid w:val="00626F37"/>
    <w:rsid w:val="00627A97"/>
    <w:rsid w:val="006311FB"/>
    <w:rsid w:val="00631970"/>
    <w:rsid w:val="0063197C"/>
    <w:rsid w:val="006321BA"/>
    <w:rsid w:val="006328B6"/>
    <w:rsid w:val="00632ABA"/>
    <w:rsid w:val="006335A5"/>
    <w:rsid w:val="006337BB"/>
    <w:rsid w:val="00634640"/>
    <w:rsid w:val="00634935"/>
    <w:rsid w:val="00634C84"/>
    <w:rsid w:val="00634CC8"/>
    <w:rsid w:val="00635F17"/>
    <w:rsid w:val="00636223"/>
    <w:rsid w:val="00636444"/>
    <w:rsid w:val="00636B5C"/>
    <w:rsid w:val="00637B36"/>
    <w:rsid w:val="00637D31"/>
    <w:rsid w:val="0064074F"/>
    <w:rsid w:val="00642703"/>
    <w:rsid w:val="00642730"/>
    <w:rsid w:val="0064347C"/>
    <w:rsid w:val="00643494"/>
    <w:rsid w:val="00644659"/>
    <w:rsid w:val="00644F71"/>
    <w:rsid w:val="0064553C"/>
    <w:rsid w:val="00645C4B"/>
    <w:rsid w:val="006463B3"/>
    <w:rsid w:val="006465F6"/>
    <w:rsid w:val="00646F8A"/>
    <w:rsid w:val="00647276"/>
    <w:rsid w:val="00647395"/>
    <w:rsid w:val="00647840"/>
    <w:rsid w:val="00650614"/>
    <w:rsid w:val="0065119A"/>
    <w:rsid w:val="00651F45"/>
    <w:rsid w:val="00652C8D"/>
    <w:rsid w:val="00653405"/>
    <w:rsid w:val="006548D4"/>
    <w:rsid w:val="00656457"/>
    <w:rsid w:val="00656E9B"/>
    <w:rsid w:val="00656F82"/>
    <w:rsid w:val="00657E65"/>
    <w:rsid w:val="00657F30"/>
    <w:rsid w:val="0066099C"/>
    <w:rsid w:val="00660C5B"/>
    <w:rsid w:val="006610B8"/>
    <w:rsid w:val="006614B5"/>
    <w:rsid w:val="00661B73"/>
    <w:rsid w:val="006620EA"/>
    <w:rsid w:val="00662E8D"/>
    <w:rsid w:val="00663BCA"/>
    <w:rsid w:val="006647C2"/>
    <w:rsid w:val="0066487E"/>
    <w:rsid w:val="00665070"/>
    <w:rsid w:val="00665C07"/>
    <w:rsid w:val="00665CF8"/>
    <w:rsid w:val="00665F99"/>
    <w:rsid w:val="00671386"/>
    <w:rsid w:val="00671B37"/>
    <w:rsid w:val="00671DB2"/>
    <w:rsid w:val="00672228"/>
    <w:rsid w:val="006724B8"/>
    <w:rsid w:val="0067273F"/>
    <w:rsid w:val="00673116"/>
    <w:rsid w:val="006754C3"/>
    <w:rsid w:val="00675536"/>
    <w:rsid w:val="00675DA1"/>
    <w:rsid w:val="0067655E"/>
    <w:rsid w:val="006766C4"/>
    <w:rsid w:val="00677237"/>
    <w:rsid w:val="0067730F"/>
    <w:rsid w:val="006774AE"/>
    <w:rsid w:val="006804E4"/>
    <w:rsid w:val="00681CA5"/>
    <w:rsid w:val="00681F02"/>
    <w:rsid w:val="00682350"/>
    <w:rsid w:val="00682A2A"/>
    <w:rsid w:val="00682F50"/>
    <w:rsid w:val="006835BE"/>
    <w:rsid w:val="00683DD4"/>
    <w:rsid w:val="006848E8"/>
    <w:rsid w:val="00684CFA"/>
    <w:rsid w:val="00685C05"/>
    <w:rsid w:val="006862FD"/>
    <w:rsid w:val="006863C0"/>
    <w:rsid w:val="00686BEC"/>
    <w:rsid w:val="00690D76"/>
    <w:rsid w:val="00692EED"/>
    <w:rsid w:val="0069314B"/>
    <w:rsid w:val="006934CC"/>
    <w:rsid w:val="00693546"/>
    <w:rsid w:val="00693D80"/>
    <w:rsid w:val="00694343"/>
    <w:rsid w:val="00695DAB"/>
    <w:rsid w:val="006967B0"/>
    <w:rsid w:val="00696A6F"/>
    <w:rsid w:val="00696E56"/>
    <w:rsid w:val="0069772D"/>
    <w:rsid w:val="00697BFF"/>
    <w:rsid w:val="006A14AD"/>
    <w:rsid w:val="006A18E6"/>
    <w:rsid w:val="006A1FF2"/>
    <w:rsid w:val="006A338C"/>
    <w:rsid w:val="006A338F"/>
    <w:rsid w:val="006A3509"/>
    <w:rsid w:val="006A362E"/>
    <w:rsid w:val="006A496E"/>
    <w:rsid w:val="006A4AC2"/>
    <w:rsid w:val="006A4D41"/>
    <w:rsid w:val="006A5580"/>
    <w:rsid w:val="006A60B9"/>
    <w:rsid w:val="006A72E3"/>
    <w:rsid w:val="006B0381"/>
    <w:rsid w:val="006B08C0"/>
    <w:rsid w:val="006B1B69"/>
    <w:rsid w:val="006B20C7"/>
    <w:rsid w:val="006B2214"/>
    <w:rsid w:val="006B24DC"/>
    <w:rsid w:val="006B2A86"/>
    <w:rsid w:val="006B4AB5"/>
    <w:rsid w:val="006B5DB4"/>
    <w:rsid w:val="006C035D"/>
    <w:rsid w:val="006C09F6"/>
    <w:rsid w:val="006C0EF3"/>
    <w:rsid w:val="006C1032"/>
    <w:rsid w:val="006C1332"/>
    <w:rsid w:val="006C13E9"/>
    <w:rsid w:val="006C15CE"/>
    <w:rsid w:val="006C1CA1"/>
    <w:rsid w:val="006C27A4"/>
    <w:rsid w:val="006C3E7F"/>
    <w:rsid w:val="006C560E"/>
    <w:rsid w:val="006C5F58"/>
    <w:rsid w:val="006C64B0"/>
    <w:rsid w:val="006C6DED"/>
    <w:rsid w:val="006C6EA4"/>
    <w:rsid w:val="006C7114"/>
    <w:rsid w:val="006C7123"/>
    <w:rsid w:val="006C785D"/>
    <w:rsid w:val="006C7B7C"/>
    <w:rsid w:val="006C7CAA"/>
    <w:rsid w:val="006C7E36"/>
    <w:rsid w:val="006D1C01"/>
    <w:rsid w:val="006D1D5B"/>
    <w:rsid w:val="006D1EFB"/>
    <w:rsid w:val="006D317E"/>
    <w:rsid w:val="006D3485"/>
    <w:rsid w:val="006D3834"/>
    <w:rsid w:val="006D3AF3"/>
    <w:rsid w:val="006D4585"/>
    <w:rsid w:val="006D46AC"/>
    <w:rsid w:val="006D57B6"/>
    <w:rsid w:val="006D66EC"/>
    <w:rsid w:val="006D67DE"/>
    <w:rsid w:val="006D6AA3"/>
    <w:rsid w:val="006D6CCE"/>
    <w:rsid w:val="006D6FF7"/>
    <w:rsid w:val="006D7220"/>
    <w:rsid w:val="006D7906"/>
    <w:rsid w:val="006D7927"/>
    <w:rsid w:val="006D7CC6"/>
    <w:rsid w:val="006E0655"/>
    <w:rsid w:val="006E20C3"/>
    <w:rsid w:val="006E26BB"/>
    <w:rsid w:val="006E2A7B"/>
    <w:rsid w:val="006E2F22"/>
    <w:rsid w:val="006E3366"/>
    <w:rsid w:val="006E33CE"/>
    <w:rsid w:val="006E3CAA"/>
    <w:rsid w:val="006E474D"/>
    <w:rsid w:val="006E4E4D"/>
    <w:rsid w:val="006E53FA"/>
    <w:rsid w:val="006E5C61"/>
    <w:rsid w:val="006E600D"/>
    <w:rsid w:val="006E662F"/>
    <w:rsid w:val="006E6683"/>
    <w:rsid w:val="006E6A89"/>
    <w:rsid w:val="006E6AEF"/>
    <w:rsid w:val="006E6EE2"/>
    <w:rsid w:val="006F188C"/>
    <w:rsid w:val="006F4347"/>
    <w:rsid w:val="006F4BE1"/>
    <w:rsid w:val="006F5BC0"/>
    <w:rsid w:val="006F5EC7"/>
    <w:rsid w:val="006F63EC"/>
    <w:rsid w:val="006F659F"/>
    <w:rsid w:val="006F74EC"/>
    <w:rsid w:val="00700995"/>
    <w:rsid w:val="00701E96"/>
    <w:rsid w:val="00702B7C"/>
    <w:rsid w:val="00703D91"/>
    <w:rsid w:val="00704D08"/>
    <w:rsid w:val="00704FA9"/>
    <w:rsid w:val="00704FCA"/>
    <w:rsid w:val="007052F7"/>
    <w:rsid w:val="0070565E"/>
    <w:rsid w:val="00706590"/>
    <w:rsid w:val="00707716"/>
    <w:rsid w:val="00707E41"/>
    <w:rsid w:val="0071038A"/>
    <w:rsid w:val="00710A02"/>
    <w:rsid w:val="007111D8"/>
    <w:rsid w:val="00713C33"/>
    <w:rsid w:val="0071425C"/>
    <w:rsid w:val="007144B5"/>
    <w:rsid w:val="0071481D"/>
    <w:rsid w:val="0071487B"/>
    <w:rsid w:val="00714B99"/>
    <w:rsid w:val="00715800"/>
    <w:rsid w:val="00715F3F"/>
    <w:rsid w:val="0071686C"/>
    <w:rsid w:val="007213F4"/>
    <w:rsid w:val="0072168B"/>
    <w:rsid w:val="00722693"/>
    <w:rsid w:val="007230F0"/>
    <w:rsid w:val="00723218"/>
    <w:rsid w:val="00723411"/>
    <w:rsid w:val="00723986"/>
    <w:rsid w:val="007248AB"/>
    <w:rsid w:val="00726E8E"/>
    <w:rsid w:val="007270B2"/>
    <w:rsid w:val="00727337"/>
    <w:rsid w:val="00727B31"/>
    <w:rsid w:val="00731582"/>
    <w:rsid w:val="00731A04"/>
    <w:rsid w:val="007320B8"/>
    <w:rsid w:val="00733167"/>
    <w:rsid w:val="007334F1"/>
    <w:rsid w:val="00733A2E"/>
    <w:rsid w:val="00735212"/>
    <w:rsid w:val="007355C4"/>
    <w:rsid w:val="007358DB"/>
    <w:rsid w:val="0073637A"/>
    <w:rsid w:val="0074098A"/>
    <w:rsid w:val="007411E7"/>
    <w:rsid w:val="007420C4"/>
    <w:rsid w:val="00742544"/>
    <w:rsid w:val="007429C1"/>
    <w:rsid w:val="00743142"/>
    <w:rsid w:val="007438BE"/>
    <w:rsid w:val="00743ACC"/>
    <w:rsid w:val="00743B55"/>
    <w:rsid w:val="00743D26"/>
    <w:rsid w:val="00743F2B"/>
    <w:rsid w:val="00744108"/>
    <w:rsid w:val="00744A45"/>
    <w:rsid w:val="007450C7"/>
    <w:rsid w:val="00745108"/>
    <w:rsid w:val="00745AFA"/>
    <w:rsid w:val="00745D5B"/>
    <w:rsid w:val="00745F14"/>
    <w:rsid w:val="00746EFA"/>
    <w:rsid w:val="0074723A"/>
    <w:rsid w:val="00750BBC"/>
    <w:rsid w:val="0075106A"/>
    <w:rsid w:val="0075134B"/>
    <w:rsid w:val="0075189F"/>
    <w:rsid w:val="00751F59"/>
    <w:rsid w:val="00752B32"/>
    <w:rsid w:val="00752B3A"/>
    <w:rsid w:val="007558D9"/>
    <w:rsid w:val="0075765F"/>
    <w:rsid w:val="00757BDF"/>
    <w:rsid w:val="00757FD9"/>
    <w:rsid w:val="00762A7D"/>
    <w:rsid w:val="007630EA"/>
    <w:rsid w:val="007635D8"/>
    <w:rsid w:val="0076400D"/>
    <w:rsid w:val="00764E9E"/>
    <w:rsid w:val="00766CA0"/>
    <w:rsid w:val="0076709E"/>
    <w:rsid w:val="007671CD"/>
    <w:rsid w:val="00767AAA"/>
    <w:rsid w:val="007702A2"/>
    <w:rsid w:val="007704C2"/>
    <w:rsid w:val="0077122B"/>
    <w:rsid w:val="00771290"/>
    <w:rsid w:val="00771FF4"/>
    <w:rsid w:val="007721E1"/>
    <w:rsid w:val="00773E7F"/>
    <w:rsid w:val="00774A60"/>
    <w:rsid w:val="00774BAB"/>
    <w:rsid w:val="00774CD3"/>
    <w:rsid w:val="00775E7D"/>
    <w:rsid w:val="007760CB"/>
    <w:rsid w:val="007769D4"/>
    <w:rsid w:val="00777172"/>
    <w:rsid w:val="00777585"/>
    <w:rsid w:val="007777C7"/>
    <w:rsid w:val="00777BF7"/>
    <w:rsid w:val="00777DF5"/>
    <w:rsid w:val="007800A1"/>
    <w:rsid w:val="00780A34"/>
    <w:rsid w:val="00781175"/>
    <w:rsid w:val="007821F4"/>
    <w:rsid w:val="00782768"/>
    <w:rsid w:val="00782857"/>
    <w:rsid w:val="00783756"/>
    <w:rsid w:val="00783CEC"/>
    <w:rsid w:val="007852E9"/>
    <w:rsid w:val="00785C5B"/>
    <w:rsid w:val="0078651F"/>
    <w:rsid w:val="00786F8F"/>
    <w:rsid w:val="00787705"/>
    <w:rsid w:val="00787A2C"/>
    <w:rsid w:val="00787BDB"/>
    <w:rsid w:val="00787E3E"/>
    <w:rsid w:val="00790779"/>
    <w:rsid w:val="00790875"/>
    <w:rsid w:val="007908E0"/>
    <w:rsid w:val="00791231"/>
    <w:rsid w:val="0079129C"/>
    <w:rsid w:val="00791936"/>
    <w:rsid w:val="00791F5E"/>
    <w:rsid w:val="00792404"/>
    <w:rsid w:val="00792480"/>
    <w:rsid w:val="00792874"/>
    <w:rsid w:val="00793EA4"/>
    <w:rsid w:val="00793FB9"/>
    <w:rsid w:val="0079490E"/>
    <w:rsid w:val="00794FBF"/>
    <w:rsid w:val="007950ED"/>
    <w:rsid w:val="007953B9"/>
    <w:rsid w:val="00795FF8"/>
    <w:rsid w:val="00796561"/>
    <w:rsid w:val="0079682C"/>
    <w:rsid w:val="0079707C"/>
    <w:rsid w:val="0079734F"/>
    <w:rsid w:val="00797F71"/>
    <w:rsid w:val="007A0576"/>
    <w:rsid w:val="007A100E"/>
    <w:rsid w:val="007A140B"/>
    <w:rsid w:val="007A1887"/>
    <w:rsid w:val="007A19F7"/>
    <w:rsid w:val="007A1C62"/>
    <w:rsid w:val="007A317E"/>
    <w:rsid w:val="007A342C"/>
    <w:rsid w:val="007A35BA"/>
    <w:rsid w:val="007A387B"/>
    <w:rsid w:val="007A39C9"/>
    <w:rsid w:val="007A3AAD"/>
    <w:rsid w:val="007A4B90"/>
    <w:rsid w:val="007A4CEE"/>
    <w:rsid w:val="007A54FB"/>
    <w:rsid w:val="007A7426"/>
    <w:rsid w:val="007A7CAB"/>
    <w:rsid w:val="007B1CAE"/>
    <w:rsid w:val="007B2885"/>
    <w:rsid w:val="007B3D74"/>
    <w:rsid w:val="007B4770"/>
    <w:rsid w:val="007B5D15"/>
    <w:rsid w:val="007B6624"/>
    <w:rsid w:val="007B702B"/>
    <w:rsid w:val="007B7807"/>
    <w:rsid w:val="007B792B"/>
    <w:rsid w:val="007C0F3B"/>
    <w:rsid w:val="007C134F"/>
    <w:rsid w:val="007C1554"/>
    <w:rsid w:val="007C162D"/>
    <w:rsid w:val="007C23FC"/>
    <w:rsid w:val="007C3932"/>
    <w:rsid w:val="007C3938"/>
    <w:rsid w:val="007C3C2B"/>
    <w:rsid w:val="007C3D38"/>
    <w:rsid w:val="007C446E"/>
    <w:rsid w:val="007C5E80"/>
    <w:rsid w:val="007C6E5C"/>
    <w:rsid w:val="007C724C"/>
    <w:rsid w:val="007C7B9B"/>
    <w:rsid w:val="007D0171"/>
    <w:rsid w:val="007D034F"/>
    <w:rsid w:val="007D040B"/>
    <w:rsid w:val="007D129A"/>
    <w:rsid w:val="007D3428"/>
    <w:rsid w:val="007D3A8D"/>
    <w:rsid w:val="007D3BD0"/>
    <w:rsid w:val="007D3E49"/>
    <w:rsid w:val="007D4231"/>
    <w:rsid w:val="007D4B2B"/>
    <w:rsid w:val="007D5752"/>
    <w:rsid w:val="007D6385"/>
    <w:rsid w:val="007D694B"/>
    <w:rsid w:val="007D7D3B"/>
    <w:rsid w:val="007E0A8F"/>
    <w:rsid w:val="007E11D4"/>
    <w:rsid w:val="007E1594"/>
    <w:rsid w:val="007E2BCD"/>
    <w:rsid w:val="007E2E1C"/>
    <w:rsid w:val="007E3B69"/>
    <w:rsid w:val="007E536C"/>
    <w:rsid w:val="007E56C0"/>
    <w:rsid w:val="007E5E7D"/>
    <w:rsid w:val="007E6FFC"/>
    <w:rsid w:val="007E7709"/>
    <w:rsid w:val="007F0C90"/>
    <w:rsid w:val="007F1062"/>
    <w:rsid w:val="007F378F"/>
    <w:rsid w:val="007F4C50"/>
    <w:rsid w:val="007F653F"/>
    <w:rsid w:val="007F7DC4"/>
    <w:rsid w:val="00801DB2"/>
    <w:rsid w:val="008038F2"/>
    <w:rsid w:val="00804040"/>
    <w:rsid w:val="00804400"/>
    <w:rsid w:val="0080457F"/>
    <w:rsid w:val="00804BB3"/>
    <w:rsid w:val="00805785"/>
    <w:rsid w:val="00805A07"/>
    <w:rsid w:val="00806A5B"/>
    <w:rsid w:val="00806CC7"/>
    <w:rsid w:val="00807303"/>
    <w:rsid w:val="00810602"/>
    <w:rsid w:val="008107D2"/>
    <w:rsid w:val="00811489"/>
    <w:rsid w:val="008114D5"/>
    <w:rsid w:val="00811F04"/>
    <w:rsid w:val="00812093"/>
    <w:rsid w:val="00812384"/>
    <w:rsid w:val="00812928"/>
    <w:rsid w:val="008129AC"/>
    <w:rsid w:val="00813CD9"/>
    <w:rsid w:val="00813DE9"/>
    <w:rsid w:val="008147EC"/>
    <w:rsid w:val="00815579"/>
    <w:rsid w:val="00815586"/>
    <w:rsid w:val="00816339"/>
    <w:rsid w:val="00817CBB"/>
    <w:rsid w:val="00817D5C"/>
    <w:rsid w:val="00817F18"/>
    <w:rsid w:val="008201C8"/>
    <w:rsid w:val="0082045C"/>
    <w:rsid w:val="008213AF"/>
    <w:rsid w:val="008215C4"/>
    <w:rsid w:val="00821923"/>
    <w:rsid w:val="00821E1C"/>
    <w:rsid w:val="00822189"/>
    <w:rsid w:val="008235CD"/>
    <w:rsid w:val="00823628"/>
    <w:rsid w:val="00823738"/>
    <w:rsid w:val="00823E38"/>
    <w:rsid w:val="00824376"/>
    <w:rsid w:val="00824624"/>
    <w:rsid w:val="00824814"/>
    <w:rsid w:val="00825078"/>
    <w:rsid w:val="008265D9"/>
    <w:rsid w:val="0082682F"/>
    <w:rsid w:val="00826BB0"/>
    <w:rsid w:val="00826D2E"/>
    <w:rsid w:val="00826F7D"/>
    <w:rsid w:val="0082784B"/>
    <w:rsid w:val="00827A74"/>
    <w:rsid w:val="00830040"/>
    <w:rsid w:val="0083036A"/>
    <w:rsid w:val="00830B5F"/>
    <w:rsid w:val="00830DDC"/>
    <w:rsid w:val="0083193C"/>
    <w:rsid w:val="00831A8D"/>
    <w:rsid w:val="00831B3A"/>
    <w:rsid w:val="00833E47"/>
    <w:rsid w:val="008341DF"/>
    <w:rsid w:val="00834CC1"/>
    <w:rsid w:val="00835EC7"/>
    <w:rsid w:val="0083742D"/>
    <w:rsid w:val="00837B78"/>
    <w:rsid w:val="00841CE7"/>
    <w:rsid w:val="00842622"/>
    <w:rsid w:val="00842F30"/>
    <w:rsid w:val="00843148"/>
    <w:rsid w:val="0084341F"/>
    <w:rsid w:val="00843D71"/>
    <w:rsid w:val="0084401C"/>
    <w:rsid w:val="00845524"/>
    <w:rsid w:val="008455EC"/>
    <w:rsid w:val="0084602E"/>
    <w:rsid w:val="00846040"/>
    <w:rsid w:val="008460BD"/>
    <w:rsid w:val="00847121"/>
    <w:rsid w:val="00847606"/>
    <w:rsid w:val="00847EE8"/>
    <w:rsid w:val="008503A5"/>
    <w:rsid w:val="0085099F"/>
    <w:rsid w:val="008510A4"/>
    <w:rsid w:val="00851B74"/>
    <w:rsid w:val="00851B86"/>
    <w:rsid w:val="00852306"/>
    <w:rsid w:val="0085236C"/>
    <w:rsid w:val="00852466"/>
    <w:rsid w:val="008524C5"/>
    <w:rsid w:val="00852A57"/>
    <w:rsid w:val="00852AF9"/>
    <w:rsid w:val="00853640"/>
    <w:rsid w:val="008544F0"/>
    <w:rsid w:val="00854BAE"/>
    <w:rsid w:val="0085558C"/>
    <w:rsid w:val="00856138"/>
    <w:rsid w:val="008574B7"/>
    <w:rsid w:val="00857F15"/>
    <w:rsid w:val="00861BB5"/>
    <w:rsid w:val="00861F0E"/>
    <w:rsid w:val="00862378"/>
    <w:rsid w:val="00862400"/>
    <w:rsid w:val="00862450"/>
    <w:rsid w:val="0086260D"/>
    <w:rsid w:val="008628C4"/>
    <w:rsid w:val="008637B0"/>
    <w:rsid w:val="00863828"/>
    <w:rsid w:val="00867E8F"/>
    <w:rsid w:val="0087020C"/>
    <w:rsid w:val="00873345"/>
    <w:rsid w:val="008736F9"/>
    <w:rsid w:val="00873901"/>
    <w:rsid w:val="0087397A"/>
    <w:rsid w:val="00874C5D"/>
    <w:rsid w:val="00874F76"/>
    <w:rsid w:val="008757E7"/>
    <w:rsid w:val="00876339"/>
    <w:rsid w:val="008763D9"/>
    <w:rsid w:val="00876456"/>
    <w:rsid w:val="00876510"/>
    <w:rsid w:val="00876EC8"/>
    <w:rsid w:val="00877011"/>
    <w:rsid w:val="008771D9"/>
    <w:rsid w:val="00877662"/>
    <w:rsid w:val="0088034C"/>
    <w:rsid w:val="00880A1F"/>
    <w:rsid w:val="00882FCC"/>
    <w:rsid w:val="0088305D"/>
    <w:rsid w:val="0088445E"/>
    <w:rsid w:val="00885D4E"/>
    <w:rsid w:val="0088623C"/>
    <w:rsid w:val="0088732D"/>
    <w:rsid w:val="00887632"/>
    <w:rsid w:val="00887788"/>
    <w:rsid w:val="00887957"/>
    <w:rsid w:val="00887BFC"/>
    <w:rsid w:val="00890265"/>
    <w:rsid w:val="0089051F"/>
    <w:rsid w:val="00890A90"/>
    <w:rsid w:val="008916E1"/>
    <w:rsid w:val="0089188C"/>
    <w:rsid w:val="008926CB"/>
    <w:rsid w:val="008926CC"/>
    <w:rsid w:val="00892F3F"/>
    <w:rsid w:val="00893D66"/>
    <w:rsid w:val="00894A5F"/>
    <w:rsid w:val="00895833"/>
    <w:rsid w:val="00895C79"/>
    <w:rsid w:val="00897545"/>
    <w:rsid w:val="00897AE5"/>
    <w:rsid w:val="00897D35"/>
    <w:rsid w:val="008A1145"/>
    <w:rsid w:val="008A14C1"/>
    <w:rsid w:val="008A1B1A"/>
    <w:rsid w:val="008A2BD7"/>
    <w:rsid w:val="008A3D4C"/>
    <w:rsid w:val="008A5991"/>
    <w:rsid w:val="008A62ED"/>
    <w:rsid w:val="008A68E5"/>
    <w:rsid w:val="008A6C34"/>
    <w:rsid w:val="008A71CE"/>
    <w:rsid w:val="008A7A92"/>
    <w:rsid w:val="008A7C61"/>
    <w:rsid w:val="008A7CA4"/>
    <w:rsid w:val="008B0854"/>
    <w:rsid w:val="008B0D38"/>
    <w:rsid w:val="008B0E2C"/>
    <w:rsid w:val="008B0E8F"/>
    <w:rsid w:val="008B0ED5"/>
    <w:rsid w:val="008B1861"/>
    <w:rsid w:val="008B56A2"/>
    <w:rsid w:val="008B56CA"/>
    <w:rsid w:val="008B5C7C"/>
    <w:rsid w:val="008B60B8"/>
    <w:rsid w:val="008B6CE1"/>
    <w:rsid w:val="008B7047"/>
    <w:rsid w:val="008B70B6"/>
    <w:rsid w:val="008B789D"/>
    <w:rsid w:val="008B7AE3"/>
    <w:rsid w:val="008B7F22"/>
    <w:rsid w:val="008B7F51"/>
    <w:rsid w:val="008C12FF"/>
    <w:rsid w:val="008C13A0"/>
    <w:rsid w:val="008C2B6A"/>
    <w:rsid w:val="008C315B"/>
    <w:rsid w:val="008C43DE"/>
    <w:rsid w:val="008C4A9E"/>
    <w:rsid w:val="008C4FFD"/>
    <w:rsid w:val="008C510E"/>
    <w:rsid w:val="008C549D"/>
    <w:rsid w:val="008C5E09"/>
    <w:rsid w:val="008C5F64"/>
    <w:rsid w:val="008C7B1F"/>
    <w:rsid w:val="008C7DA5"/>
    <w:rsid w:val="008C7EEE"/>
    <w:rsid w:val="008D08AA"/>
    <w:rsid w:val="008D0AFA"/>
    <w:rsid w:val="008D0E16"/>
    <w:rsid w:val="008D0FBF"/>
    <w:rsid w:val="008D13AA"/>
    <w:rsid w:val="008D151C"/>
    <w:rsid w:val="008D4540"/>
    <w:rsid w:val="008D555B"/>
    <w:rsid w:val="008E028B"/>
    <w:rsid w:val="008E02E7"/>
    <w:rsid w:val="008E055C"/>
    <w:rsid w:val="008E06D7"/>
    <w:rsid w:val="008E0B1D"/>
    <w:rsid w:val="008E0EBC"/>
    <w:rsid w:val="008E0F20"/>
    <w:rsid w:val="008E1F4A"/>
    <w:rsid w:val="008E24E5"/>
    <w:rsid w:val="008E25AB"/>
    <w:rsid w:val="008E25E7"/>
    <w:rsid w:val="008E296F"/>
    <w:rsid w:val="008E346E"/>
    <w:rsid w:val="008E3E63"/>
    <w:rsid w:val="008E4A7F"/>
    <w:rsid w:val="008F08DE"/>
    <w:rsid w:val="008F0FE2"/>
    <w:rsid w:val="008F1155"/>
    <w:rsid w:val="008F18E5"/>
    <w:rsid w:val="008F1FAE"/>
    <w:rsid w:val="008F24EB"/>
    <w:rsid w:val="008F2B79"/>
    <w:rsid w:val="008F4341"/>
    <w:rsid w:val="008F46D6"/>
    <w:rsid w:val="008F4E27"/>
    <w:rsid w:val="008F50D2"/>
    <w:rsid w:val="008F52B8"/>
    <w:rsid w:val="008F668C"/>
    <w:rsid w:val="008F6B76"/>
    <w:rsid w:val="008F6D79"/>
    <w:rsid w:val="008F7E1D"/>
    <w:rsid w:val="0090071F"/>
    <w:rsid w:val="009008BF"/>
    <w:rsid w:val="009011FA"/>
    <w:rsid w:val="00901E5A"/>
    <w:rsid w:val="009029B2"/>
    <w:rsid w:val="00902A29"/>
    <w:rsid w:val="009032E9"/>
    <w:rsid w:val="00903448"/>
    <w:rsid w:val="00903523"/>
    <w:rsid w:val="0090412F"/>
    <w:rsid w:val="00904D20"/>
    <w:rsid w:val="00905EDD"/>
    <w:rsid w:val="00906670"/>
    <w:rsid w:val="009067EC"/>
    <w:rsid w:val="00906A98"/>
    <w:rsid w:val="00906E47"/>
    <w:rsid w:val="0090716C"/>
    <w:rsid w:val="00907A0B"/>
    <w:rsid w:val="00907D06"/>
    <w:rsid w:val="00910E82"/>
    <w:rsid w:val="00910F4B"/>
    <w:rsid w:val="0091104F"/>
    <w:rsid w:val="0091154A"/>
    <w:rsid w:val="00911A3B"/>
    <w:rsid w:val="00911EFC"/>
    <w:rsid w:val="009120A4"/>
    <w:rsid w:val="00912255"/>
    <w:rsid w:val="0091294E"/>
    <w:rsid w:val="0091308C"/>
    <w:rsid w:val="0091331A"/>
    <w:rsid w:val="00913F0D"/>
    <w:rsid w:val="00915D34"/>
    <w:rsid w:val="009166C9"/>
    <w:rsid w:val="00916721"/>
    <w:rsid w:val="00916761"/>
    <w:rsid w:val="009167D6"/>
    <w:rsid w:val="00916C0E"/>
    <w:rsid w:val="00917A03"/>
    <w:rsid w:val="0092087F"/>
    <w:rsid w:val="00920CB8"/>
    <w:rsid w:val="00920D8E"/>
    <w:rsid w:val="00920DDA"/>
    <w:rsid w:val="0092260A"/>
    <w:rsid w:val="00922B76"/>
    <w:rsid w:val="00922E1D"/>
    <w:rsid w:val="00923870"/>
    <w:rsid w:val="00924168"/>
    <w:rsid w:val="009246D2"/>
    <w:rsid w:val="009247BB"/>
    <w:rsid w:val="009248C1"/>
    <w:rsid w:val="00924C44"/>
    <w:rsid w:val="009252CE"/>
    <w:rsid w:val="00925738"/>
    <w:rsid w:val="00926891"/>
    <w:rsid w:val="00926E01"/>
    <w:rsid w:val="00926F3A"/>
    <w:rsid w:val="0093068B"/>
    <w:rsid w:val="0093126F"/>
    <w:rsid w:val="00931A04"/>
    <w:rsid w:val="009329F3"/>
    <w:rsid w:val="00932E6E"/>
    <w:rsid w:val="00933EDC"/>
    <w:rsid w:val="00935219"/>
    <w:rsid w:val="00935356"/>
    <w:rsid w:val="00935661"/>
    <w:rsid w:val="0093574A"/>
    <w:rsid w:val="00936156"/>
    <w:rsid w:val="00936600"/>
    <w:rsid w:val="00936B75"/>
    <w:rsid w:val="00937DA5"/>
    <w:rsid w:val="00940549"/>
    <w:rsid w:val="00941351"/>
    <w:rsid w:val="00941385"/>
    <w:rsid w:val="00941D0B"/>
    <w:rsid w:val="00942C7A"/>
    <w:rsid w:val="00943729"/>
    <w:rsid w:val="0094373C"/>
    <w:rsid w:val="0094450C"/>
    <w:rsid w:val="009446F8"/>
    <w:rsid w:val="00944794"/>
    <w:rsid w:val="009450E9"/>
    <w:rsid w:val="0094583C"/>
    <w:rsid w:val="00945D77"/>
    <w:rsid w:val="00945E51"/>
    <w:rsid w:val="009469A8"/>
    <w:rsid w:val="009478AD"/>
    <w:rsid w:val="00947C47"/>
    <w:rsid w:val="00947FE1"/>
    <w:rsid w:val="00950015"/>
    <w:rsid w:val="0095098E"/>
    <w:rsid w:val="00950C9E"/>
    <w:rsid w:val="00950FF8"/>
    <w:rsid w:val="00951CE7"/>
    <w:rsid w:val="009522AE"/>
    <w:rsid w:val="0095326A"/>
    <w:rsid w:val="00953D2D"/>
    <w:rsid w:val="00953FE9"/>
    <w:rsid w:val="0095485A"/>
    <w:rsid w:val="00954D4E"/>
    <w:rsid w:val="00955242"/>
    <w:rsid w:val="009558B4"/>
    <w:rsid w:val="00955B25"/>
    <w:rsid w:val="00957210"/>
    <w:rsid w:val="009574CB"/>
    <w:rsid w:val="009576DF"/>
    <w:rsid w:val="00957851"/>
    <w:rsid w:val="00960440"/>
    <w:rsid w:val="00960D26"/>
    <w:rsid w:val="00961574"/>
    <w:rsid w:val="009619BC"/>
    <w:rsid w:val="009623B3"/>
    <w:rsid w:val="009625E0"/>
    <w:rsid w:val="0096273E"/>
    <w:rsid w:val="0096287C"/>
    <w:rsid w:val="00962BDB"/>
    <w:rsid w:val="00962C63"/>
    <w:rsid w:val="00962FA9"/>
    <w:rsid w:val="00963766"/>
    <w:rsid w:val="00964132"/>
    <w:rsid w:val="00965E82"/>
    <w:rsid w:val="00966626"/>
    <w:rsid w:val="00966EA9"/>
    <w:rsid w:val="0096710C"/>
    <w:rsid w:val="00967989"/>
    <w:rsid w:val="0097051D"/>
    <w:rsid w:val="009711D2"/>
    <w:rsid w:val="0097212F"/>
    <w:rsid w:val="009721B7"/>
    <w:rsid w:val="009724EE"/>
    <w:rsid w:val="00972642"/>
    <w:rsid w:val="009726B9"/>
    <w:rsid w:val="00972DC8"/>
    <w:rsid w:val="00973DF9"/>
    <w:rsid w:val="00974ADE"/>
    <w:rsid w:val="00975373"/>
    <w:rsid w:val="00975528"/>
    <w:rsid w:val="00977C19"/>
    <w:rsid w:val="009805DF"/>
    <w:rsid w:val="00980833"/>
    <w:rsid w:val="009814D0"/>
    <w:rsid w:val="00982BCC"/>
    <w:rsid w:val="009878BA"/>
    <w:rsid w:val="009908A6"/>
    <w:rsid w:val="00992E70"/>
    <w:rsid w:val="009932E2"/>
    <w:rsid w:val="0099388C"/>
    <w:rsid w:val="00993ACF"/>
    <w:rsid w:val="0099460F"/>
    <w:rsid w:val="009957E1"/>
    <w:rsid w:val="009959C3"/>
    <w:rsid w:val="00996A66"/>
    <w:rsid w:val="00997093"/>
    <w:rsid w:val="00997186"/>
    <w:rsid w:val="0099753F"/>
    <w:rsid w:val="0099785F"/>
    <w:rsid w:val="009A000F"/>
    <w:rsid w:val="009A0C46"/>
    <w:rsid w:val="009A11D1"/>
    <w:rsid w:val="009A1F97"/>
    <w:rsid w:val="009A2779"/>
    <w:rsid w:val="009A2D01"/>
    <w:rsid w:val="009A3FE6"/>
    <w:rsid w:val="009A4133"/>
    <w:rsid w:val="009A5A02"/>
    <w:rsid w:val="009A5E28"/>
    <w:rsid w:val="009A74BB"/>
    <w:rsid w:val="009B0830"/>
    <w:rsid w:val="009B296A"/>
    <w:rsid w:val="009B3E13"/>
    <w:rsid w:val="009B46B7"/>
    <w:rsid w:val="009B5EB1"/>
    <w:rsid w:val="009B6610"/>
    <w:rsid w:val="009B6649"/>
    <w:rsid w:val="009B6F11"/>
    <w:rsid w:val="009B7744"/>
    <w:rsid w:val="009B7835"/>
    <w:rsid w:val="009B791C"/>
    <w:rsid w:val="009C01E6"/>
    <w:rsid w:val="009C039D"/>
    <w:rsid w:val="009C0775"/>
    <w:rsid w:val="009C1397"/>
    <w:rsid w:val="009C243A"/>
    <w:rsid w:val="009C2DBC"/>
    <w:rsid w:val="009C336E"/>
    <w:rsid w:val="009C3B59"/>
    <w:rsid w:val="009C3C80"/>
    <w:rsid w:val="009C626B"/>
    <w:rsid w:val="009C6375"/>
    <w:rsid w:val="009C67BF"/>
    <w:rsid w:val="009C6E95"/>
    <w:rsid w:val="009C78B5"/>
    <w:rsid w:val="009D104E"/>
    <w:rsid w:val="009D2E5B"/>
    <w:rsid w:val="009D3AE0"/>
    <w:rsid w:val="009D476C"/>
    <w:rsid w:val="009D54B7"/>
    <w:rsid w:val="009D5722"/>
    <w:rsid w:val="009D5B3D"/>
    <w:rsid w:val="009D6417"/>
    <w:rsid w:val="009D7102"/>
    <w:rsid w:val="009D7EC5"/>
    <w:rsid w:val="009E0604"/>
    <w:rsid w:val="009E06DC"/>
    <w:rsid w:val="009E25AC"/>
    <w:rsid w:val="009E2E0F"/>
    <w:rsid w:val="009E38BA"/>
    <w:rsid w:val="009E3A7B"/>
    <w:rsid w:val="009E4178"/>
    <w:rsid w:val="009E4561"/>
    <w:rsid w:val="009E50B1"/>
    <w:rsid w:val="009E67EE"/>
    <w:rsid w:val="009E77B9"/>
    <w:rsid w:val="009E7D40"/>
    <w:rsid w:val="009F0BD5"/>
    <w:rsid w:val="009F1797"/>
    <w:rsid w:val="009F1892"/>
    <w:rsid w:val="009F3356"/>
    <w:rsid w:val="009F36CE"/>
    <w:rsid w:val="009F3783"/>
    <w:rsid w:val="009F3EF0"/>
    <w:rsid w:val="009F4A9E"/>
    <w:rsid w:val="009F4F7A"/>
    <w:rsid w:val="009F5C02"/>
    <w:rsid w:val="009F693F"/>
    <w:rsid w:val="009F6B1E"/>
    <w:rsid w:val="009F76C2"/>
    <w:rsid w:val="009F7AF5"/>
    <w:rsid w:val="00A01BDC"/>
    <w:rsid w:val="00A02023"/>
    <w:rsid w:val="00A03839"/>
    <w:rsid w:val="00A03997"/>
    <w:rsid w:val="00A0551C"/>
    <w:rsid w:val="00A06BB8"/>
    <w:rsid w:val="00A06D62"/>
    <w:rsid w:val="00A06EEF"/>
    <w:rsid w:val="00A06FA3"/>
    <w:rsid w:val="00A074EA"/>
    <w:rsid w:val="00A102AB"/>
    <w:rsid w:val="00A10931"/>
    <w:rsid w:val="00A10C0D"/>
    <w:rsid w:val="00A11282"/>
    <w:rsid w:val="00A11B05"/>
    <w:rsid w:val="00A123F9"/>
    <w:rsid w:val="00A12807"/>
    <w:rsid w:val="00A157BF"/>
    <w:rsid w:val="00A159F8"/>
    <w:rsid w:val="00A15A56"/>
    <w:rsid w:val="00A16354"/>
    <w:rsid w:val="00A16C3B"/>
    <w:rsid w:val="00A16D29"/>
    <w:rsid w:val="00A200DE"/>
    <w:rsid w:val="00A22073"/>
    <w:rsid w:val="00A23424"/>
    <w:rsid w:val="00A23544"/>
    <w:rsid w:val="00A23DB2"/>
    <w:rsid w:val="00A24B92"/>
    <w:rsid w:val="00A24F20"/>
    <w:rsid w:val="00A250D7"/>
    <w:rsid w:val="00A270EF"/>
    <w:rsid w:val="00A27A36"/>
    <w:rsid w:val="00A27F52"/>
    <w:rsid w:val="00A3046B"/>
    <w:rsid w:val="00A3083B"/>
    <w:rsid w:val="00A31951"/>
    <w:rsid w:val="00A31E6C"/>
    <w:rsid w:val="00A324C1"/>
    <w:rsid w:val="00A32DB9"/>
    <w:rsid w:val="00A32EAF"/>
    <w:rsid w:val="00A339A6"/>
    <w:rsid w:val="00A34564"/>
    <w:rsid w:val="00A34F17"/>
    <w:rsid w:val="00A35534"/>
    <w:rsid w:val="00A35B5F"/>
    <w:rsid w:val="00A35F0A"/>
    <w:rsid w:val="00A361C1"/>
    <w:rsid w:val="00A36589"/>
    <w:rsid w:val="00A36BAA"/>
    <w:rsid w:val="00A3765D"/>
    <w:rsid w:val="00A376E8"/>
    <w:rsid w:val="00A402C4"/>
    <w:rsid w:val="00A40F80"/>
    <w:rsid w:val="00A43550"/>
    <w:rsid w:val="00A436B5"/>
    <w:rsid w:val="00A4439B"/>
    <w:rsid w:val="00A45F89"/>
    <w:rsid w:val="00A46F37"/>
    <w:rsid w:val="00A50BD0"/>
    <w:rsid w:val="00A511FB"/>
    <w:rsid w:val="00A5396F"/>
    <w:rsid w:val="00A5564D"/>
    <w:rsid w:val="00A55A5A"/>
    <w:rsid w:val="00A567B6"/>
    <w:rsid w:val="00A56D0B"/>
    <w:rsid w:val="00A57370"/>
    <w:rsid w:val="00A602EB"/>
    <w:rsid w:val="00A605F6"/>
    <w:rsid w:val="00A6177D"/>
    <w:rsid w:val="00A62281"/>
    <w:rsid w:val="00A62E3E"/>
    <w:rsid w:val="00A642AB"/>
    <w:rsid w:val="00A643D2"/>
    <w:rsid w:val="00A647E4"/>
    <w:rsid w:val="00A64A9B"/>
    <w:rsid w:val="00A64BBB"/>
    <w:rsid w:val="00A656E5"/>
    <w:rsid w:val="00A65D9E"/>
    <w:rsid w:val="00A65F87"/>
    <w:rsid w:val="00A661B1"/>
    <w:rsid w:val="00A66CB1"/>
    <w:rsid w:val="00A6793C"/>
    <w:rsid w:val="00A67B88"/>
    <w:rsid w:val="00A70D0D"/>
    <w:rsid w:val="00A7134D"/>
    <w:rsid w:val="00A71E55"/>
    <w:rsid w:val="00A723B7"/>
    <w:rsid w:val="00A7267D"/>
    <w:rsid w:val="00A73BE5"/>
    <w:rsid w:val="00A7461A"/>
    <w:rsid w:val="00A74AA5"/>
    <w:rsid w:val="00A7545B"/>
    <w:rsid w:val="00A76B53"/>
    <w:rsid w:val="00A773B8"/>
    <w:rsid w:val="00A776EF"/>
    <w:rsid w:val="00A80E75"/>
    <w:rsid w:val="00A81DB3"/>
    <w:rsid w:val="00A82D3B"/>
    <w:rsid w:val="00A83693"/>
    <w:rsid w:val="00A837A0"/>
    <w:rsid w:val="00A83BCB"/>
    <w:rsid w:val="00A84430"/>
    <w:rsid w:val="00A84C85"/>
    <w:rsid w:val="00A860C4"/>
    <w:rsid w:val="00A86D73"/>
    <w:rsid w:val="00A87693"/>
    <w:rsid w:val="00A87D50"/>
    <w:rsid w:val="00A913D2"/>
    <w:rsid w:val="00A925EF"/>
    <w:rsid w:val="00A93860"/>
    <w:rsid w:val="00A9542B"/>
    <w:rsid w:val="00A95C89"/>
    <w:rsid w:val="00A97358"/>
    <w:rsid w:val="00A97DB9"/>
    <w:rsid w:val="00A97E2A"/>
    <w:rsid w:val="00AA22FB"/>
    <w:rsid w:val="00AA26B8"/>
    <w:rsid w:val="00AA29D3"/>
    <w:rsid w:val="00AA312D"/>
    <w:rsid w:val="00AA56D5"/>
    <w:rsid w:val="00AA58C2"/>
    <w:rsid w:val="00AA5B41"/>
    <w:rsid w:val="00AA61EE"/>
    <w:rsid w:val="00AA63BD"/>
    <w:rsid w:val="00AA6F2A"/>
    <w:rsid w:val="00AA76EA"/>
    <w:rsid w:val="00AA77AA"/>
    <w:rsid w:val="00AA7B0B"/>
    <w:rsid w:val="00AB0A0D"/>
    <w:rsid w:val="00AB1EBC"/>
    <w:rsid w:val="00AB21C3"/>
    <w:rsid w:val="00AB249E"/>
    <w:rsid w:val="00AB67D7"/>
    <w:rsid w:val="00AB6C42"/>
    <w:rsid w:val="00AC010E"/>
    <w:rsid w:val="00AC0E0C"/>
    <w:rsid w:val="00AC122F"/>
    <w:rsid w:val="00AC1575"/>
    <w:rsid w:val="00AC1ADC"/>
    <w:rsid w:val="00AC28E0"/>
    <w:rsid w:val="00AC2E45"/>
    <w:rsid w:val="00AC4CB8"/>
    <w:rsid w:val="00AC4DC3"/>
    <w:rsid w:val="00AC5266"/>
    <w:rsid w:val="00AC5A64"/>
    <w:rsid w:val="00AC6A91"/>
    <w:rsid w:val="00AC6E7E"/>
    <w:rsid w:val="00AC7CAC"/>
    <w:rsid w:val="00AD0391"/>
    <w:rsid w:val="00AD087F"/>
    <w:rsid w:val="00AD0CA2"/>
    <w:rsid w:val="00AD17AC"/>
    <w:rsid w:val="00AD197F"/>
    <w:rsid w:val="00AD1EA2"/>
    <w:rsid w:val="00AD223A"/>
    <w:rsid w:val="00AD2C95"/>
    <w:rsid w:val="00AD2E55"/>
    <w:rsid w:val="00AD32A9"/>
    <w:rsid w:val="00AD3940"/>
    <w:rsid w:val="00AD45FF"/>
    <w:rsid w:val="00AD4B69"/>
    <w:rsid w:val="00AD5C5F"/>
    <w:rsid w:val="00AD64B9"/>
    <w:rsid w:val="00AD6591"/>
    <w:rsid w:val="00AD65E2"/>
    <w:rsid w:val="00AD6960"/>
    <w:rsid w:val="00AD6CE2"/>
    <w:rsid w:val="00AD6DEC"/>
    <w:rsid w:val="00AD6FBD"/>
    <w:rsid w:val="00AD71DA"/>
    <w:rsid w:val="00AD775E"/>
    <w:rsid w:val="00AD7921"/>
    <w:rsid w:val="00AD7A34"/>
    <w:rsid w:val="00AE0387"/>
    <w:rsid w:val="00AE08B7"/>
    <w:rsid w:val="00AE0E63"/>
    <w:rsid w:val="00AE14E0"/>
    <w:rsid w:val="00AE19C5"/>
    <w:rsid w:val="00AE27A7"/>
    <w:rsid w:val="00AE27B9"/>
    <w:rsid w:val="00AE2A5A"/>
    <w:rsid w:val="00AE2FB2"/>
    <w:rsid w:val="00AE44B4"/>
    <w:rsid w:val="00AE46DA"/>
    <w:rsid w:val="00AE51D6"/>
    <w:rsid w:val="00AE5292"/>
    <w:rsid w:val="00AE5766"/>
    <w:rsid w:val="00AE5EB7"/>
    <w:rsid w:val="00AE694C"/>
    <w:rsid w:val="00AF1CE4"/>
    <w:rsid w:val="00AF1D9F"/>
    <w:rsid w:val="00AF27D0"/>
    <w:rsid w:val="00AF3257"/>
    <w:rsid w:val="00AF3812"/>
    <w:rsid w:val="00AF3A88"/>
    <w:rsid w:val="00AF42CE"/>
    <w:rsid w:val="00AF5143"/>
    <w:rsid w:val="00AF5174"/>
    <w:rsid w:val="00AF75B3"/>
    <w:rsid w:val="00AF76F9"/>
    <w:rsid w:val="00AF7E8B"/>
    <w:rsid w:val="00B00FA9"/>
    <w:rsid w:val="00B015A6"/>
    <w:rsid w:val="00B01745"/>
    <w:rsid w:val="00B01819"/>
    <w:rsid w:val="00B04764"/>
    <w:rsid w:val="00B05786"/>
    <w:rsid w:val="00B057CC"/>
    <w:rsid w:val="00B05C3A"/>
    <w:rsid w:val="00B1037B"/>
    <w:rsid w:val="00B103D5"/>
    <w:rsid w:val="00B10951"/>
    <w:rsid w:val="00B126BA"/>
    <w:rsid w:val="00B13545"/>
    <w:rsid w:val="00B13DB4"/>
    <w:rsid w:val="00B13FA8"/>
    <w:rsid w:val="00B14445"/>
    <w:rsid w:val="00B1499D"/>
    <w:rsid w:val="00B156B6"/>
    <w:rsid w:val="00B1611B"/>
    <w:rsid w:val="00B16A26"/>
    <w:rsid w:val="00B1711E"/>
    <w:rsid w:val="00B171B9"/>
    <w:rsid w:val="00B179A7"/>
    <w:rsid w:val="00B203BB"/>
    <w:rsid w:val="00B20592"/>
    <w:rsid w:val="00B20A51"/>
    <w:rsid w:val="00B215F5"/>
    <w:rsid w:val="00B2285F"/>
    <w:rsid w:val="00B257D9"/>
    <w:rsid w:val="00B25AFA"/>
    <w:rsid w:val="00B25CDB"/>
    <w:rsid w:val="00B26231"/>
    <w:rsid w:val="00B26358"/>
    <w:rsid w:val="00B30557"/>
    <w:rsid w:val="00B305D2"/>
    <w:rsid w:val="00B309BD"/>
    <w:rsid w:val="00B30D90"/>
    <w:rsid w:val="00B30F2D"/>
    <w:rsid w:val="00B31CE4"/>
    <w:rsid w:val="00B31E54"/>
    <w:rsid w:val="00B32571"/>
    <w:rsid w:val="00B3348F"/>
    <w:rsid w:val="00B34B2A"/>
    <w:rsid w:val="00B354D1"/>
    <w:rsid w:val="00B36D82"/>
    <w:rsid w:val="00B372E3"/>
    <w:rsid w:val="00B37B2E"/>
    <w:rsid w:val="00B37E2C"/>
    <w:rsid w:val="00B4004B"/>
    <w:rsid w:val="00B415FC"/>
    <w:rsid w:val="00B418F8"/>
    <w:rsid w:val="00B42183"/>
    <w:rsid w:val="00B42217"/>
    <w:rsid w:val="00B432DB"/>
    <w:rsid w:val="00B4639C"/>
    <w:rsid w:val="00B4761C"/>
    <w:rsid w:val="00B506B5"/>
    <w:rsid w:val="00B50E64"/>
    <w:rsid w:val="00B51E77"/>
    <w:rsid w:val="00B52379"/>
    <w:rsid w:val="00B52AC8"/>
    <w:rsid w:val="00B5386D"/>
    <w:rsid w:val="00B53F14"/>
    <w:rsid w:val="00B54749"/>
    <w:rsid w:val="00B556AE"/>
    <w:rsid w:val="00B5595E"/>
    <w:rsid w:val="00B55E85"/>
    <w:rsid w:val="00B57178"/>
    <w:rsid w:val="00B5718A"/>
    <w:rsid w:val="00B57DAC"/>
    <w:rsid w:val="00B57ECA"/>
    <w:rsid w:val="00B63153"/>
    <w:rsid w:val="00B63C13"/>
    <w:rsid w:val="00B63D87"/>
    <w:rsid w:val="00B63DC8"/>
    <w:rsid w:val="00B6442B"/>
    <w:rsid w:val="00B64C2A"/>
    <w:rsid w:val="00B652A2"/>
    <w:rsid w:val="00B655F0"/>
    <w:rsid w:val="00B65A68"/>
    <w:rsid w:val="00B66043"/>
    <w:rsid w:val="00B662CF"/>
    <w:rsid w:val="00B66577"/>
    <w:rsid w:val="00B66B3A"/>
    <w:rsid w:val="00B671EB"/>
    <w:rsid w:val="00B67319"/>
    <w:rsid w:val="00B67DAF"/>
    <w:rsid w:val="00B70736"/>
    <w:rsid w:val="00B70AA9"/>
    <w:rsid w:val="00B71040"/>
    <w:rsid w:val="00B71A59"/>
    <w:rsid w:val="00B733DA"/>
    <w:rsid w:val="00B73701"/>
    <w:rsid w:val="00B73FFD"/>
    <w:rsid w:val="00B753D6"/>
    <w:rsid w:val="00B75683"/>
    <w:rsid w:val="00B75BF0"/>
    <w:rsid w:val="00B765D1"/>
    <w:rsid w:val="00B76F02"/>
    <w:rsid w:val="00B77040"/>
    <w:rsid w:val="00B80B46"/>
    <w:rsid w:val="00B8245E"/>
    <w:rsid w:val="00B82965"/>
    <w:rsid w:val="00B82AA7"/>
    <w:rsid w:val="00B8342D"/>
    <w:rsid w:val="00B838BD"/>
    <w:rsid w:val="00B83AB4"/>
    <w:rsid w:val="00B846B8"/>
    <w:rsid w:val="00B8483C"/>
    <w:rsid w:val="00B85054"/>
    <w:rsid w:val="00B854B2"/>
    <w:rsid w:val="00B856A4"/>
    <w:rsid w:val="00B85813"/>
    <w:rsid w:val="00B86940"/>
    <w:rsid w:val="00B87227"/>
    <w:rsid w:val="00B87509"/>
    <w:rsid w:val="00B87A8C"/>
    <w:rsid w:val="00B903CC"/>
    <w:rsid w:val="00B90A2E"/>
    <w:rsid w:val="00B90DAC"/>
    <w:rsid w:val="00B9156D"/>
    <w:rsid w:val="00B944B5"/>
    <w:rsid w:val="00B945C9"/>
    <w:rsid w:val="00B94D76"/>
    <w:rsid w:val="00B95405"/>
    <w:rsid w:val="00B9555B"/>
    <w:rsid w:val="00B95F17"/>
    <w:rsid w:val="00B970F3"/>
    <w:rsid w:val="00BA026F"/>
    <w:rsid w:val="00BA0A69"/>
    <w:rsid w:val="00BA1008"/>
    <w:rsid w:val="00BA207A"/>
    <w:rsid w:val="00BA2646"/>
    <w:rsid w:val="00BA2661"/>
    <w:rsid w:val="00BA2CA6"/>
    <w:rsid w:val="00BA37AC"/>
    <w:rsid w:val="00BA4B4B"/>
    <w:rsid w:val="00BA5164"/>
    <w:rsid w:val="00BA52EE"/>
    <w:rsid w:val="00BA5A8F"/>
    <w:rsid w:val="00BA6F61"/>
    <w:rsid w:val="00BA7183"/>
    <w:rsid w:val="00BB0BF4"/>
    <w:rsid w:val="00BB1203"/>
    <w:rsid w:val="00BB1288"/>
    <w:rsid w:val="00BB16FC"/>
    <w:rsid w:val="00BB180C"/>
    <w:rsid w:val="00BB1AB4"/>
    <w:rsid w:val="00BB1E47"/>
    <w:rsid w:val="00BB23FB"/>
    <w:rsid w:val="00BB24F9"/>
    <w:rsid w:val="00BB252D"/>
    <w:rsid w:val="00BB2E96"/>
    <w:rsid w:val="00BB2F78"/>
    <w:rsid w:val="00BB32AB"/>
    <w:rsid w:val="00BB3A7E"/>
    <w:rsid w:val="00BB4188"/>
    <w:rsid w:val="00BB45C7"/>
    <w:rsid w:val="00BB48C2"/>
    <w:rsid w:val="00BB5ECA"/>
    <w:rsid w:val="00BB6CB1"/>
    <w:rsid w:val="00BB77D4"/>
    <w:rsid w:val="00BC067A"/>
    <w:rsid w:val="00BC13F1"/>
    <w:rsid w:val="00BC1AFE"/>
    <w:rsid w:val="00BC291B"/>
    <w:rsid w:val="00BC2981"/>
    <w:rsid w:val="00BC30E4"/>
    <w:rsid w:val="00BC4A40"/>
    <w:rsid w:val="00BC4BAD"/>
    <w:rsid w:val="00BC4D25"/>
    <w:rsid w:val="00BC4F15"/>
    <w:rsid w:val="00BC4FD8"/>
    <w:rsid w:val="00BC6154"/>
    <w:rsid w:val="00BC6C27"/>
    <w:rsid w:val="00BC783D"/>
    <w:rsid w:val="00BD011B"/>
    <w:rsid w:val="00BD205E"/>
    <w:rsid w:val="00BD2B40"/>
    <w:rsid w:val="00BD3206"/>
    <w:rsid w:val="00BD394D"/>
    <w:rsid w:val="00BD3BCD"/>
    <w:rsid w:val="00BD3F14"/>
    <w:rsid w:val="00BD4340"/>
    <w:rsid w:val="00BD4C64"/>
    <w:rsid w:val="00BD4F31"/>
    <w:rsid w:val="00BD5CE9"/>
    <w:rsid w:val="00BD7376"/>
    <w:rsid w:val="00BD77F5"/>
    <w:rsid w:val="00BD79D7"/>
    <w:rsid w:val="00BD7F6C"/>
    <w:rsid w:val="00BE2318"/>
    <w:rsid w:val="00BE2844"/>
    <w:rsid w:val="00BE3064"/>
    <w:rsid w:val="00BE3084"/>
    <w:rsid w:val="00BE30C4"/>
    <w:rsid w:val="00BE3283"/>
    <w:rsid w:val="00BE3887"/>
    <w:rsid w:val="00BE5DC9"/>
    <w:rsid w:val="00BE5ECE"/>
    <w:rsid w:val="00BE789D"/>
    <w:rsid w:val="00BE7FEA"/>
    <w:rsid w:val="00BF304C"/>
    <w:rsid w:val="00BF3BD9"/>
    <w:rsid w:val="00BF4810"/>
    <w:rsid w:val="00BF4DA6"/>
    <w:rsid w:val="00BF58C5"/>
    <w:rsid w:val="00C01D07"/>
    <w:rsid w:val="00C02E6E"/>
    <w:rsid w:val="00C050BB"/>
    <w:rsid w:val="00C05535"/>
    <w:rsid w:val="00C0579A"/>
    <w:rsid w:val="00C06714"/>
    <w:rsid w:val="00C06C6E"/>
    <w:rsid w:val="00C06F8B"/>
    <w:rsid w:val="00C07CB0"/>
    <w:rsid w:val="00C102FD"/>
    <w:rsid w:val="00C1042A"/>
    <w:rsid w:val="00C1062B"/>
    <w:rsid w:val="00C10C31"/>
    <w:rsid w:val="00C11394"/>
    <w:rsid w:val="00C114BC"/>
    <w:rsid w:val="00C114C1"/>
    <w:rsid w:val="00C11793"/>
    <w:rsid w:val="00C117D9"/>
    <w:rsid w:val="00C11D40"/>
    <w:rsid w:val="00C14FD1"/>
    <w:rsid w:val="00C1564E"/>
    <w:rsid w:val="00C15E2E"/>
    <w:rsid w:val="00C160F6"/>
    <w:rsid w:val="00C17A6F"/>
    <w:rsid w:val="00C2025B"/>
    <w:rsid w:val="00C20424"/>
    <w:rsid w:val="00C21332"/>
    <w:rsid w:val="00C21CAF"/>
    <w:rsid w:val="00C21F03"/>
    <w:rsid w:val="00C22B01"/>
    <w:rsid w:val="00C232A7"/>
    <w:rsid w:val="00C2451C"/>
    <w:rsid w:val="00C2457F"/>
    <w:rsid w:val="00C2505A"/>
    <w:rsid w:val="00C25379"/>
    <w:rsid w:val="00C266ED"/>
    <w:rsid w:val="00C26C58"/>
    <w:rsid w:val="00C2795D"/>
    <w:rsid w:val="00C27DCE"/>
    <w:rsid w:val="00C308A3"/>
    <w:rsid w:val="00C311E3"/>
    <w:rsid w:val="00C3155B"/>
    <w:rsid w:val="00C32373"/>
    <w:rsid w:val="00C33215"/>
    <w:rsid w:val="00C3576C"/>
    <w:rsid w:val="00C35BF4"/>
    <w:rsid w:val="00C35BF8"/>
    <w:rsid w:val="00C35CC8"/>
    <w:rsid w:val="00C3606F"/>
    <w:rsid w:val="00C3680F"/>
    <w:rsid w:val="00C36FB2"/>
    <w:rsid w:val="00C37DD3"/>
    <w:rsid w:val="00C4197D"/>
    <w:rsid w:val="00C41DBD"/>
    <w:rsid w:val="00C426A7"/>
    <w:rsid w:val="00C43597"/>
    <w:rsid w:val="00C445CD"/>
    <w:rsid w:val="00C44E87"/>
    <w:rsid w:val="00C44F5D"/>
    <w:rsid w:val="00C45920"/>
    <w:rsid w:val="00C45B42"/>
    <w:rsid w:val="00C4709A"/>
    <w:rsid w:val="00C503A3"/>
    <w:rsid w:val="00C50692"/>
    <w:rsid w:val="00C50697"/>
    <w:rsid w:val="00C509D9"/>
    <w:rsid w:val="00C50AD6"/>
    <w:rsid w:val="00C50B27"/>
    <w:rsid w:val="00C51181"/>
    <w:rsid w:val="00C525D8"/>
    <w:rsid w:val="00C52A37"/>
    <w:rsid w:val="00C52AE3"/>
    <w:rsid w:val="00C52BBE"/>
    <w:rsid w:val="00C53F04"/>
    <w:rsid w:val="00C54899"/>
    <w:rsid w:val="00C55629"/>
    <w:rsid w:val="00C556CD"/>
    <w:rsid w:val="00C55A77"/>
    <w:rsid w:val="00C55AB1"/>
    <w:rsid w:val="00C56174"/>
    <w:rsid w:val="00C56556"/>
    <w:rsid w:val="00C56989"/>
    <w:rsid w:val="00C56A7E"/>
    <w:rsid w:val="00C56C93"/>
    <w:rsid w:val="00C57C9C"/>
    <w:rsid w:val="00C61212"/>
    <w:rsid w:val="00C61365"/>
    <w:rsid w:val="00C648AA"/>
    <w:rsid w:val="00C649D9"/>
    <w:rsid w:val="00C64ACE"/>
    <w:rsid w:val="00C653CE"/>
    <w:rsid w:val="00C66B2E"/>
    <w:rsid w:val="00C70256"/>
    <w:rsid w:val="00C71BAA"/>
    <w:rsid w:val="00C71F6A"/>
    <w:rsid w:val="00C721F7"/>
    <w:rsid w:val="00C732B7"/>
    <w:rsid w:val="00C736C2"/>
    <w:rsid w:val="00C739E8"/>
    <w:rsid w:val="00C73A82"/>
    <w:rsid w:val="00C74D2B"/>
    <w:rsid w:val="00C7505A"/>
    <w:rsid w:val="00C759B9"/>
    <w:rsid w:val="00C75F3B"/>
    <w:rsid w:val="00C77798"/>
    <w:rsid w:val="00C77AB4"/>
    <w:rsid w:val="00C800D7"/>
    <w:rsid w:val="00C80CD6"/>
    <w:rsid w:val="00C81906"/>
    <w:rsid w:val="00C81CC9"/>
    <w:rsid w:val="00C83908"/>
    <w:rsid w:val="00C841A4"/>
    <w:rsid w:val="00C84ACC"/>
    <w:rsid w:val="00C86822"/>
    <w:rsid w:val="00C90A55"/>
    <w:rsid w:val="00C91132"/>
    <w:rsid w:val="00C91902"/>
    <w:rsid w:val="00C91BA4"/>
    <w:rsid w:val="00C91F09"/>
    <w:rsid w:val="00C9279D"/>
    <w:rsid w:val="00C93555"/>
    <w:rsid w:val="00C938DE"/>
    <w:rsid w:val="00C942D6"/>
    <w:rsid w:val="00C94861"/>
    <w:rsid w:val="00C948FB"/>
    <w:rsid w:val="00C97357"/>
    <w:rsid w:val="00C97489"/>
    <w:rsid w:val="00C97895"/>
    <w:rsid w:val="00C97E02"/>
    <w:rsid w:val="00C97F12"/>
    <w:rsid w:val="00CA011D"/>
    <w:rsid w:val="00CA0370"/>
    <w:rsid w:val="00CA0704"/>
    <w:rsid w:val="00CA0BD7"/>
    <w:rsid w:val="00CA275A"/>
    <w:rsid w:val="00CA2F63"/>
    <w:rsid w:val="00CA37A9"/>
    <w:rsid w:val="00CA37D2"/>
    <w:rsid w:val="00CA49DF"/>
    <w:rsid w:val="00CA4D58"/>
    <w:rsid w:val="00CA652D"/>
    <w:rsid w:val="00CA6606"/>
    <w:rsid w:val="00CA6837"/>
    <w:rsid w:val="00CA7971"/>
    <w:rsid w:val="00CA7C6F"/>
    <w:rsid w:val="00CB0487"/>
    <w:rsid w:val="00CB0635"/>
    <w:rsid w:val="00CB0CB7"/>
    <w:rsid w:val="00CB1F8B"/>
    <w:rsid w:val="00CB3C75"/>
    <w:rsid w:val="00CB454F"/>
    <w:rsid w:val="00CB4B4C"/>
    <w:rsid w:val="00CB4FEC"/>
    <w:rsid w:val="00CB5463"/>
    <w:rsid w:val="00CB6278"/>
    <w:rsid w:val="00CB6445"/>
    <w:rsid w:val="00CB66C2"/>
    <w:rsid w:val="00CB66C4"/>
    <w:rsid w:val="00CB66E2"/>
    <w:rsid w:val="00CB71AE"/>
    <w:rsid w:val="00CB766A"/>
    <w:rsid w:val="00CC2147"/>
    <w:rsid w:val="00CC24B6"/>
    <w:rsid w:val="00CC275D"/>
    <w:rsid w:val="00CC35AA"/>
    <w:rsid w:val="00CC4232"/>
    <w:rsid w:val="00CC4540"/>
    <w:rsid w:val="00CC5273"/>
    <w:rsid w:val="00CC53CC"/>
    <w:rsid w:val="00CC6347"/>
    <w:rsid w:val="00CC7D89"/>
    <w:rsid w:val="00CC7FBE"/>
    <w:rsid w:val="00CD029C"/>
    <w:rsid w:val="00CD06DA"/>
    <w:rsid w:val="00CD1D0C"/>
    <w:rsid w:val="00CD213A"/>
    <w:rsid w:val="00CD2DBA"/>
    <w:rsid w:val="00CD38B1"/>
    <w:rsid w:val="00CD4008"/>
    <w:rsid w:val="00CD48D4"/>
    <w:rsid w:val="00CD498F"/>
    <w:rsid w:val="00CD5712"/>
    <w:rsid w:val="00CD6095"/>
    <w:rsid w:val="00CD7202"/>
    <w:rsid w:val="00CE092C"/>
    <w:rsid w:val="00CE2C5B"/>
    <w:rsid w:val="00CE2D03"/>
    <w:rsid w:val="00CE2D7F"/>
    <w:rsid w:val="00CE3289"/>
    <w:rsid w:val="00CE3F40"/>
    <w:rsid w:val="00CE3FCF"/>
    <w:rsid w:val="00CE4154"/>
    <w:rsid w:val="00CE4869"/>
    <w:rsid w:val="00CE49E9"/>
    <w:rsid w:val="00CE4A7A"/>
    <w:rsid w:val="00CE4E72"/>
    <w:rsid w:val="00CE4FAB"/>
    <w:rsid w:val="00CE52B8"/>
    <w:rsid w:val="00CE5326"/>
    <w:rsid w:val="00CE54A0"/>
    <w:rsid w:val="00CE598D"/>
    <w:rsid w:val="00CE59F3"/>
    <w:rsid w:val="00CE5C64"/>
    <w:rsid w:val="00CE5E0E"/>
    <w:rsid w:val="00CE62AE"/>
    <w:rsid w:val="00CE6563"/>
    <w:rsid w:val="00CE683D"/>
    <w:rsid w:val="00CE7002"/>
    <w:rsid w:val="00CF0328"/>
    <w:rsid w:val="00CF072B"/>
    <w:rsid w:val="00CF0896"/>
    <w:rsid w:val="00CF0E0D"/>
    <w:rsid w:val="00CF1161"/>
    <w:rsid w:val="00CF14A8"/>
    <w:rsid w:val="00CF1762"/>
    <w:rsid w:val="00CF18D6"/>
    <w:rsid w:val="00CF20F8"/>
    <w:rsid w:val="00CF4E88"/>
    <w:rsid w:val="00CF57BE"/>
    <w:rsid w:val="00CF5965"/>
    <w:rsid w:val="00CF69FE"/>
    <w:rsid w:val="00CF6D67"/>
    <w:rsid w:val="00CF6FAF"/>
    <w:rsid w:val="00CF6FB9"/>
    <w:rsid w:val="00CF734E"/>
    <w:rsid w:val="00D01BB7"/>
    <w:rsid w:val="00D01D83"/>
    <w:rsid w:val="00D040D4"/>
    <w:rsid w:val="00D04426"/>
    <w:rsid w:val="00D04A2B"/>
    <w:rsid w:val="00D04A9D"/>
    <w:rsid w:val="00D05528"/>
    <w:rsid w:val="00D059EC"/>
    <w:rsid w:val="00D05EAF"/>
    <w:rsid w:val="00D06F18"/>
    <w:rsid w:val="00D074F9"/>
    <w:rsid w:val="00D10328"/>
    <w:rsid w:val="00D13021"/>
    <w:rsid w:val="00D13E32"/>
    <w:rsid w:val="00D14F11"/>
    <w:rsid w:val="00D15447"/>
    <w:rsid w:val="00D17953"/>
    <w:rsid w:val="00D21355"/>
    <w:rsid w:val="00D22A17"/>
    <w:rsid w:val="00D22AA0"/>
    <w:rsid w:val="00D22BAE"/>
    <w:rsid w:val="00D22DAA"/>
    <w:rsid w:val="00D2301F"/>
    <w:rsid w:val="00D23148"/>
    <w:rsid w:val="00D24013"/>
    <w:rsid w:val="00D2402F"/>
    <w:rsid w:val="00D24A9F"/>
    <w:rsid w:val="00D24E14"/>
    <w:rsid w:val="00D251B4"/>
    <w:rsid w:val="00D27507"/>
    <w:rsid w:val="00D30373"/>
    <w:rsid w:val="00D30CEE"/>
    <w:rsid w:val="00D3124F"/>
    <w:rsid w:val="00D31D69"/>
    <w:rsid w:val="00D31EA9"/>
    <w:rsid w:val="00D3323B"/>
    <w:rsid w:val="00D33815"/>
    <w:rsid w:val="00D34055"/>
    <w:rsid w:val="00D3472A"/>
    <w:rsid w:val="00D3498D"/>
    <w:rsid w:val="00D34C31"/>
    <w:rsid w:val="00D352AC"/>
    <w:rsid w:val="00D36074"/>
    <w:rsid w:val="00D360A1"/>
    <w:rsid w:val="00D364C5"/>
    <w:rsid w:val="00D36B19"/>
    <w:rsid w:val="00D36DC6"/>
    <w:rsid w:val="00D3739A"/>
    <w:rsid w:val="00D37B14"/>
    <w:rsid w:val="00D41409"/>
    <w:rsid w:val="00D41558"/>
    <w:rsid w:val="00D41ABA"/>
    <w:rsid w:val="00D422F5"/>
    <w:rsid w:val="00D42E3B"/>
    <w:rsid w:val="00D46315"/>
    <w:rsid w:val="00D46D55"/>
    <w:rsid w:val="00D472AC"/>
    <w:rsid w:val="00D475BF"/>
    <w:rsid w:val="00D47BC1"/>
    <w:rsid w:val="00D50391"/>
    <w:rsid w:val="00D5117E"/>
    <w:rsid w:val="00D511D9"/>
    <w:rsid w:val="00D51408"/>
    <w:rsid w:val="00D514E0"/>
    <w:rsid w:val="00D51794"/>
    <w:rsid w:val="00D51BE3"/>
    <w:rsid w:val="00D52143"/>
    <w:rsid w:val="00D52845"/>
    <w:rsid w:val="00D52CCD"/>
    <w:rsid w:val="00D52D3F"/>
    <w:rsid w:val="00D52E0C"/>
    <w:rsid w:val="00D5323C"/>
    <w:rsid w:val="00D56039"/>
    <w:rsid w:val="00D565B2"/>
    <w:rsid w:val="00D56683"/>
    <w:rsid w:val="00D56F83"/>
    <w:rsid w:val="00D57263"/>
    <w:rsid w:val="00D6104F"/>
    <w:rsid w:val="00D611B5"/>
    <w:rsid w:val="00D61279"/>
    <w:rsid w:val="00D61348"/>
    <w:rsid w:val="00D61A1D"/>
    <w:rsid w:val="00D61C95"/>
    <w:rsid w:val="00D61FBD"/>
    <w:rsid w:val="00D62D9C"/>
    <w:rsid w:val="00D63C0B"/>
    <w:rsid w:val="00D64875"/>
    <w:rsid w:val="00D64EE9"/>
    <w:rsid w:val="00D64FDA"/>
    <w:rsid w:val="00D65716"/>
    <w:rsid w:val="00D65DAA"/>
    <w:rsid w:val="00D65DEB"/>
    <w:rsid w:val="00D7021D"/>
    <w:rsid w:val="00D7035C"/>
    <w:rsid w:val="00D70679"/>
    <w:rsid w:val="00D70EC2"/>
    <w:rsid w:val="00D711F2"/>
    <w:rsid w:val="00D7138E"/>
    <w:rsid w:val="00D716CE"/>
    <w:rsid w:val="00D72376"/>
    <w:rsid w:val="00D72AA9"/>
    <w:rsid w:val="00D738B9"/>
    <w:rsid w:val="00D73F1D"/>
    <w:rsid w:val="00D74379"/>
    <w:rsid w:val="00D747F5"/>
    <w:rsid w:val="00D750D2"/>
    <w:rsid w:val="00D7524D"/>
    <w:rsid w:val="00D752AC"/>
    <w:rsid w:val="00D75B29"/>
    <w:rsid w:val="00D75C03"/>
    <w:rsid w:val="00D75EFE"/>
    <w:rsid w:val="00D76112"/>
    <w:rsid w:val="00D76428"/>
    <w:rsid w:val="00D7792C"/>
    <w:rsid w:val="00D80D90"/>
    <w:rsid w:val="00D81E44"/>
    <w:rsid w:val="00D81FEC"/>
    <w:rsid w:val="00D82446"/>
    <w:rsid w:val="00D826F0"/>
    <w:rsid w:val="00D82B02"/>
    <w:rsid w:val="00D8596C"/>
    <w:rsid w:val="00D8597A"/>
    <w:rsid w:val="00D869F7"/>
    <w:rsid w:val="00D87166"/>
    <w:rsid w:val="00D87223"/>
    <w:rsid w:val="00D873F9"/>
    <w:rsid w:val="00D87776"/>
    <w:rsid w:val="00D87C8C"/>
    <w:rsid w:val="00D90418"/>
    <w:rsid w:val="00D904F2"/>
    <w:rsid w:val="00D9194F"/>
    <w:rsid w:val="00D9233E"/>
    <w:rsid w:val="00D93EC0"/>
    <w:rsid w:val="00D9421F"/>
    <w:rsid w:val="00D944F9"/>
    <w:rsid w:val="00D95C59"/>
    <w:rsid w:val="00D95EA9"/>
    <w:rsid w:val="00D96233"/>
    <w:rsid w:val="00D968E4"/>
    <w:rsid w:val="00D96C6F"/>
    <w:rsid w:val="00D970A8"/>
    <w:rsid w:val="00D97CEA"/>
    <w:rsid w:val="00DA03D0"/>
    <w:rsid w:val="00DA04A5"/>
    <w:rsid w:val="00DA100A"/>
    <w:rsid w:val="00DA2E37"/>
    <w:rsid w:val="00DA42F4"/>
    <w:rsid w:val="00DA4373"/>
    <w:rsid w:val="00DA5046"/>
    <w:rsid w:val="00DA64D9"/>
    <w:rsid w:val="00DA695D"/>
    <w:rsid w:val="00DA69D4"/>
    <w:rsid w:val="00DA7172"/>
    <w:rsid w:val="00DA7A05"/>
    <w:rsid w:val="00DB0808"/>
    <w:rsid w:val="00DB0F60"/>
    <w:rsid w:val="00DB2246"/>
    <w:rsid w:val="00DB248B"/>
    <w:rsid w:val="00DB2618"/>
    <w:rsid w:val="00DB2903"/>
    <w:rsid w:val="00DB40C2"/>
    <w:rsid w:val="00DB43B7"/>
    <w:rsid w:val="00DB43FF"/>
    <w:rsid w:val="00DB44BD"/>
    <w:rsid w:val="00DB4911"/>
    <w:rsid w:val="00DB5731"/>
    <w:rsid w:val="00DB5BDD"/>
    <w:rsid w:val="00DB6768"/>
    <w:rsid w:val="00DC0F72"/>
    <w:rsid w:val="00DC1301"/>
    <w:rsid w:val="00DC24D5"/>
    <w:rsid w:val="00DC2FF5"/>
    <w:rsid w:val="00DC4A0B"/>
    <w:rsid w:val="00DC4C0D"/>
    <w:rsid w:val="00DC52CD"/>
    <w:rsid w:val="00DC684A"/>
    <w:rsid w:val="00DC780F"/>
    <w:rsid w:val="00DC7B0A"/>
    <w:rsid w:val="00DD04B4"/>
    <w:rsid w:val="00DD06EC"/>
    <w:rsid w:val="00DD0A10"/>
    <w:rsid w:val="00DD2EC8"/>
    <w:rsid w:val="00DD33FF"/>
    <w:rsid w:val="00DD3A40"/>
    <w:rsid w:val="00DD3E0A"/>
    <w:rsid w:val="00DD3FFE"/>
    <w:rsid w:val="00DD4EC5"/>
    <w:rsid w:val="00DD6E28"/>
    <w:rsid w:val="00DD75BC"/>
    <w:rsid w:val="00DD7CB3"/>
    <w:rsid w:val="00DE0143"/>
    <w:rsid w:val="00DE02CA"/>
    <w:rsid w:val="00DE13AF"/>
    <w:rsid w:val="00DE13FA"/>
    <w:rsid w:val="00DE1C61"/>
    <w:rsid w:val="00DE1C78"/>
    <w:rsid w:val="00DE27FF"/>
    <w:rsid w:val="00DE2ABD"/>
    <w:rsid w:val="00DE3761"/>
    <w:rsid w:val="00DE3CB8"/>
    <w:rsid w:val="00DE5436"/>
    <w:rsid w:val="00DE551C"/>
    <w:rsid w:val="00DE567A"/>
    <w:rsid w:val="00DE572C"/>
    <w:rsid w:val="00DE6F34"/>
    <w:rsid w:val="00DE7106"/>
    <w:rsid w:val="00DE7204"/>
    <w:rsid w:val="00DE7DAB"/>
    <w:rsid w:val="00DE7E67"/>
    <w:rsid w:val="00DF008C"/>
    <w:rsid w:val="00DF065C"/>
    <w:rsid w:val="00DF1000"/>
    <w:rsid w:val="00DF1E8E"/>
    <w:rsid w:val="00DF1FEB"/>
    <w:rsid w:val="00DF23C1"/>
    <w:rsid w:val="00DF2C63"/>
    <w:rsid w:val="00DF311D"/>
    <w:rsid w:val="00DF47C2"/>
    <w:rsid w:val="00DF4A2E"/>
    <w:rsid w:val="00DF4E77"/>
    <w:rsid w:val="00DF5566"/>
    <w:rsid w:val="00DF6F34"/>
    <w:rsid w:val="00E000AA"/>
    <w:rsid w:val="00E005BD"/>
    <w:rsid w:val="00E01592"/>
    <w:rsid w:val="00E01992"/>
    <w:rsid w:val="00E02311"/>
    <w:rsid w:val="00E0265B"/>
    <w:rsid w:val="00E037AB"/>
    <w:rsid w:val="00E04338"/>
    <w:rsid w:val="00E05713"/>
    <w:rsid w:val="00E060CD"/>
    <w:rsid w:val="00E066D5"/>
    <w:rsid w:val="00E06D43"/>
    <w:rsid w:val="00E074DA"/>
    <w:rsid w:val="00E07B25"/>
    <w:rsid w:val="00E07F80"/>
    <w:rsid w:val="00E104F6"/>
    <w:rsid w:val="00E10F28"/>
    <w:rsid w:val="00E1100C"/>
    <w:rsid w:val="00E1114E"/>
    <w:rsid w:val="00E12B09"/>
    <w:rsid w:val="00E12E94"/>
    <w:rsid w:val="00E14B1A"/>
    <w:rsid w:val="00E1579D"/>
    <w:rsid w:val="00E160F7"/>
    <w:rsid w:val="00E20760"/>
    <w:rsid w:val="00E21B29"/>
    <w:rsid w:val="00E220F0"/>
    <w:rsid w:val="00E22285"/>
    <w:rsid w:val="00E225E0"/>
    <w:rsid w:val="00E22D16"/>
    <w:rsid w:val="00E22EBB"/>
    <w:rsid w:val="00E230AC"/>
    <w:rsid w:val="00E238B1"/>
    <w:rsid w:val="00E23FA7"/>
    <w:rsid w:val="00E24D29"/>
    <w:rsid w:val="00E2637E"/>
    <w:rsid w:val="00E26501"/>
    <w:rsid w:val="00E26D24"/>
    <w:rsid w:val="00E2747D"/>
    <w:rsid w:val="00E27E8E"/>
    <w:rsid w:val="00E27F28"/>
    <w:rsid w:val="00E305CD"/>
    <w:rsid w:val="00E30A23"/>
    <w:rsid w:val="00E31D39"/>
    <w:rsid w:val="00E33F1F"/>
    <w:rsid w:val="00E3409F"/>
    <w:rsid w:val="00E34331"/>
    <w:rsid w:val="00E3448E"/>
    <w:rsid w:val="00E3572B"/>
    <w:rsid w:val="00E35C55"/>
    <w:rsid w:val="00E35DEB"/>
    <w:rsid w:val="00E374B4"/>
    <w:rsid w:val="00E40A6D"/>
    <w:rsid w:val="00E40E0F"/>
    <w:rsid w:val="00E411C3"/>
    <w:rsid w:val="00E41379"/>
    <w:rsid w:val="00E414C0"/>
    <w:rsid w:val="00E415E3"/>
    <w:rsid w:val="00E44775"/>
    <w:rsid w:val="00E44903"/>
    <w:rsid w:val="00E45A65"/>
    <w:rsid w:val="00E47216"/>
    <w:rsid w:val="00E47FF4"/>
    <w:rsid w:val="00E51085"/>
    <w:rsid w:val="00E51695"/>
    <w:rsid w:val="00E51D20"/>
    <w:rsid w:val="00E53131"/>
    <w:rsid w:val="00E53D15"/>
    <w:rsid w:val="00E559F0"/>
    <w:rsid w:val="00E560A0"/>
    <w:rsid w:val="00E56382"/>
    <w:rsid w:val="00E56CB2"/>
    <w:rsid w:val="00E6122B"/>
    <w:rsid w:val="00E63BEA"/>
    <w:rsid w:val="00E6475A"/>
    <w:rsid w:val="00E6556A"/>
    <w:rsid w:val="00E67307"/>
    <w:rsid w:val="00E67907"/>
    <w:rsid w:val="00E6799F"/>
    <w:rsid w:val="00E67B35"/>
    <w:rsid w:val="00E67C4E"/>
    <w:rsid w:val="00E71892"/>
    <w:rsid w:val="00E7287A"/>
    <w:rsid w:val="00E728D7"/>
    <w:rsid w:val="00E72991"/>
    <w:rsid w:val="00E752BB"/>
    <w:rsid w:val="00E75965"/>
    <w:rsid w:val="00E7647C"/>
    <w:rsid w:val="00E7690F"/>
    <w:rsid w:val="00E81641"/>
    <w:rsid w:val="00E8189B"/>
    <w:rsid w:val="00E8317B"/>
    <w:rsid w:val="00E841F6"/>
    <w:rsid w:val="00E84BB4"/>
    <w:rsid w:val="00E84D7F"/>
    <w:rsid w:val="00E84FAD"/>
    <w:rsid w:val="00E8550E"/>
    <w:rsid w:val="00E85F45"/>
    <w:rsid w:val="00E87DF7"/>
    <w:rsid w:val="00E87F92"/>
    <w:rsid w:val="00E907E9"/>
    <w:rsid w:val="00E927A6"/>
    <w:rsid w:val="00E9280B"/>
    <w:rsid w:val="00E92A81"/>
    <w:rsid w:val="00E9312D"/>
    <w:rsid w:val="00E93228"/>
    <w:rsid w:val="00E93739"/>
    <w:rsid w:val="00E93FB0"/>
    <w:rsid w:val="00E94DB1"/>
    <w:rsid w:val="00E951C2"/>
    <w:rsid w:val="00E9555C"/>
    <w:rsid w:val="00E956AF"/>
    <w:rsid w:val="00E96796"/>
    <w:rsid w:val="00E97131"/>
    <w:rsid w:val="00EA0B9A"/>
    <w:rsid w:val="00EA0E7B"/>
    <w:rsid w:val="00EA1566"/>
    <w:rsid w:val="00EA1FD5"/>
    <w:rsid w:val="00EA3556"/>
    <w:rsid w:val="00EA377A"/>
    <w:rsid w:val="00EA53A6"/>
    <w:rsid w:val="00EA53C3"/>
    <w:rsid w:val="00EA564E"/>
    <w:rsid w:val="00EA6C69"/>
    <w:rsid w:val="00EA6EDD"/>
    <w:rsid w:val="00EA76DB"/>
    <w:rsid w:val="00EA7C14"/>
    <w:rsid w:val="00EB024F"/>
    <w:rsid w:val="00EB039E"/>
    <w:rsid w:val="00EB04B8"/>
    <w:rsid w:val="00EB0899"/>
    <w:rsid w:val="00EB15ED"/>
    <w:rsid w:val="00EB2F8A"/>
    <w:rsid w:val="00EB36A2"/>
    <w:rsid w:val="00EB3AD7"/>
    <w:rsid w:val="00EB3F43"/>
    <w:rsid w:val="00EB4151"/>
    <w:rsid w:val="00EB48CA"/>
    <w:rsid w:val="00EB5790"/>
    <w:rsid w:val="00EB6124"/>
    <w:rsid w:val="00EB67CC"/>
    <w:rsid w:val="00EB74FB"/>
    <w:rsid w:val="00EC0F23"/>
    <w:rsid w:val="00EC1BBD"/>
    <w:rsid w:val="00EC2D7F"/>
    <w:rsid w:val="00EC3189"/>
    <w:rsid w:val="00EC36CC"/>
    <w:rsid w:val="00EC4B68"/>
    <w:rsid w:val="00EC4DFB"/>
    <w:rsid w:val="00EC5EC2"/>
    <w:rsid w:val="00EC6278"/>
    <w:rsid w:val="00EC65CE"/>
    <w:rsid w:val="00EC66B6"/>
    <w:rsid w:val="00EC6A56"/>
    <w:rsid w:val="00EC6B28"/>
    <w:rsid w:val="00EC6EF9"/>
    <w:rsid w:val="00EC7117"/>
    <w:rsid w:val="00EC78B7"/>
    <w:rsid w:val="00ED07CA"/>
    <w:rsid w:val="00ED0BFC"/>
    <w:rsid w:val="00ED1216"/>
    <w:rsid w:val="00ED2454"/>
    <w:rsid w:val="00ED3D4E"/>
    <w:rsid w:val="00ED47F3"/>
    <w:rsid w:val="00ED5216"/>
    <w:rsid w:val="00ED55F9"/>
    <w:rsid w:val="00ED6A6B"/>
    <w:rsid w:val="00ED7AAE"/>
    <w:rsid w:val="00EE0AC3"/>
    <w:rsid w:val="00EE0EF4"/>
    <w:rsid w:val="00EE0F1B"/>
    <w:rsid w:val="00EE132A"/>
    <w:rsid w:val="00EE1978"/>
    <w:rsid w:val="00EE1BCA"/>
    <w:rsid w:val="00EE394D"/>
    <w:rsid w:val="00EE3E20"/>
    <w:rsid w:val="00EE552E"/>
    <w:rsid w:val="00EE5651"/>
    <w:rsid w:val="00EE66A6"/>
    <w:rsid w:val="00EE6AE8"/>
    <w:rsid w:val="00EF0101"/>
    <w:rsid w:val="00EF06A2"/>
    <w:rsid w:val="00EF0F7B"/>
    <w:rsid w:val="00EF17E4"/>
    <w:rsid w:val="00EF3737"/>
    <w:rsid w:val="00EF4EF9"/>
    <w:rsid w:val="00EF58D7"/>
    <w:rsid w:val="00EF6168"/>
    <w:rsid w:val="00EF6C30"/>
    <w:rsid w:val="00EF6EC6"/>
    <w:rsid w:val="00EF74AF"/>
    <w:rsid w:val="00EF7536"/>
    <w:rsid w:val="00F01252"/>
    <w:rsid w:val="00F0139B"/>
    <w:rsid w:val="00F015D4"/>
    <w:rsid w:val="00F01B8A"/>
    <w:rsid w:val="00F02245"/>
    <w:rsid w:val="00F0231E"/>
    <w:rsid w:val="00F02C2A"/>
    <w:rsid w:val="00F03752"/>
    <w:rsid w:val="00F03856"/>
    <w:rsid w:val="00F04DFC"/>
    <w:rsid w:val="00F05292"/>
    <w:rsid w:val="00F0553C"/>
    <w:rsid w:val="00F05AA7"/>
    <w:rsid w:val="00F05E69"/>
    <w:rsid w:val="00F06611"/>
    <w:rsid w:val="00F06934"/>
    <w:rsid w:val="00F07183"/>
    <w:rsid w:val="00F10115"/>
    <w:rsid w:val="00F11388"/>
    <w:rsid w:val="00F13097"/>
    <w:rsid w:val="00F14030"/>
    <w:rsid w:val="00F14058"/>
    <w:rsid w:val="00F140E9"/>
    <w:rsid w:val="00F14435"/>
    <w:rsid w:val="00F1457D"/>
    <w:rsid w:val="00F14722"/>
    <w:rsid w:val="00F1508C"/>
    <w:rsid w:val="00F1546C"/>
    <w:rsid w:val="00F157B1"/>
    <w:rsid w:val="00F15ADD"/>
    <w:rsid w:val="00F160BA"/>
    <w:rsid w:val="00F17E74"/>
    <w:rsid w:val="00F21639"/>
    <w:rsid w:val="00F228F7"/>
    <w:rsid w:val="00F22904"/>
    <w:rsid w:val="00F233F5"/>
    <w:rsid w:val="00F24B36"/>
    <w:rsid w:val="00F24F5F"/>
    <w:rsid w:val="00F260C7"/>
    <w:rsid w:val="00F26142"/>
    <w:rsid w:val="00F26A63"/>
    <w:rsid w:val="00F27054"/>
    <w:rsid w:val="00F306EE"/>
    <w:rsid w:val="00F30BF5"/>
    <w:rsid w:val="00F31F5E"/>
    <w:rsid w:val="00F328FD"/>
    <w:rsid w:val="00F33553"/>
    <w:rsid w:val="00F335AF"/>
    <w:rsid w:val="00F335EE"/>
    <w:rsid w:val="00F345B8"/>
    <w:rsid w:val="00F34C40"/>
    <w:rsid w:val="00F357AB"/>
    <w:rsid w:val="00F35A10"/>
    <w:rsid w:val="00F36137"/>
    <w:rsid w:val="00F3681A"/>
    <w:rsid w:val="00F4050F"/>
    <w:rsid w:val="00F4072D"/>
    <w:rsid w:val="00F40B3C"/>
    <w:rsid w:val="00F40B72"/>
    <w:rsid w:val="00F41671"/>
    <w:rsid w:val="00F41808"/>
    <w:rsid w:val="00F41E71"/>
    <w:rsid w:val="00F42E93"/>
    <w:rsid w:val="00F43D67"/>
    <w:rsid w:val="00F44721"/>
    <w:rsid w:val="00F449E4"/>
    <w:rsid w:val="00F4619E"/>
    <w:rsid w:val="00F46999"/>
    <w:rsid w:val="00F47251"/>
    <w:rsid w:val="00F51A42"/>
    <w:rsid w:val="00F536D9"/>
    <w:rsid w:val="00F53812"/>
    <w:rsid w:val="00F54469"/>
    <w:rsid w:val="00F57546"/>
    <w:rsid w:val="00F57B15"/>
    <w:rsid w:val="00F6059B"/>
    <w:rsid w:val="00F605A8"/>
    <w:rsid w:val="00F60B45"/>
    <w:rsid w:val="00F60C15"/>
    <w:rsid w:val="00F60DC2"/>
    <w:rsid w:val="00F617C1"/>
    <w:rsid w:val="00F6248F"/>
    <w:rsid w:val="00F62FCA"/>
    <w:rsid w:val="00F6411D"/>
    <w:rsid w:val="00F64326"/>
    <w:rsid w:val="00F6537A"/>
    <w:rsid w:val="00F660E9"/>
    <w:rsid w:val="00F6629C"/>
    <w:rsid w:val="00F66C42"/>
    <w:rsid w:val="00F66FE7"/>
    <w:rsid w:val="00F67F72"/>
    <w:rsid w:val="00F70034"/>
    <w:rsid w:val="00F704B5"/>
    <w:rsid w:val="00F70E8A"/>
    <w:rsid w:val="00F714A4"/>
    <w:rsid w:val="00F72AA7"/>
    <w:rsid w:val="00F734AE"/>
    <w:rsid w:val="00F73EF1"/>
    <w:rsid w:val="00F74ADB"/>
    <w:rsid w:val="00F74EA7"/>
    <w:rsid w:val="00F75B75"/>
    <w:rsid w:val="00F75EFA"/>
    <w:rsid w:val="00F761AF"/>
    <w:rsid w:val="00F767C8"/>
    <w:rsid w:val="00F76F0D"/>
    <w:rsid w:val="00F8034F"/>
    <w:rsid w:val="00F8065D"/>
    <w:rsid w:val="00F80F74"/>
    <w:rsid w:val="00F819F3"/>
    <w:rsid w:val="00F82AA0"/>
    <w:rsid w:val="00F8303E"/>
    <w:rsid w:val="00F8462D"/>
    <w:rsid w:val="00F849B5"/>
    <w:rsid w:val="00F85BFF"/>
    <w:rsid w:val="00F872CE"/>
    <w:rsid w:val="00F8795C"/>
    <w:rsid w:val="00F906F1"/>
    <w:rsid w:val="00F90977"/>
    <w:rsid w:val="00F90B90"/>
    <w:rsid w:val="00F9269C"/>
    <w:rsid w:val="00F926FB"/>
    <w:rsid w:val="00F932BA"/>
    <w:rsid w:val="00F934E4"/>
    <w:rsid w:val="00F93CA6"/>
    <w:rsid w:val="00F94908"/>
    <w:rsid w:val="00F95951"/>
    <w:rsid w:val="00F966FA"/>
    <w:rsid w:val="00F967DC"/>
    <w:rsid w:val="00F97560"/>
    <w:rsid w:val="00FA0234"/>
    <w:rsid w:val="00FA1446"/>
    <w:rsid w:val="00FA2533"/>
    <w:rsid w:val="00FA3083"/>
    <w:rsid w:val="00FA354A"/>
    <w:rsid w:val="00FA3781"/>
    <w:rsid w:val="00FA3968"/>
    <w:rsid w:val="00FA3CBD"/>
    <w:rsid w:val="00FA472B"/>
    <w:rsid w:val="00FA55A3"/>
    <w:rsid w:val="00FA55AC"/>
    <w:rsid w:val="00FA6074"/>
    <w:rsid w:val="00FA65CB"/>
    <w:rsid w:val="00FA65DC"/>
    <w:rsid w:val="00FA74AA"/>
    <w:rsid w:val="00FA76BD"/>
    <w:rsid w:val="00FB0A8E"/>
    <w:rsid w:val="00FB1530"/>
    <w:rsid w:val="00FB2ADF"/>
    <w:rsid w:val="00FB2BB9"/>
    <w:rsid w:val="00FB39E9"/>
    <w:rsid w:val="00FB44B3"/>
    <w:rsid w:val="00FB4730"/>
    <w:rsid w:val="00FB5B22"/>
    <w:rsid w:val="00FB6844"/>
    <w:rsid w:val="00FB75EC"/>
    <w:rsid w:val="00FC0D68"/>
    <w:rsid w:val="00FC112B"/>
    <w:rsid w:val="00FC136F"/>
    <w:rsid w:val="00FC20A0"/>
    <w:rsid w:val="00FC2C35"/>
    <w:rsid w:val="00FC349C"/>
    <w:rsid w:val="00FC36AC"/>
    <w:rsid w:val="00FC3F69"/>
    <w:rsid w:val="00FC4AB1"/>
    <w:rsid w:val="00FC5DD2"/>
    <w:rsid w:val="00FC5EDA"/>
    <w:rsid w:val="00FC666C"/>
    <w:rsid w:val="00FC66D3"/>
    <w:rsid w:val="00FC7120"/>
    <w:rsid w:val="00FD20EB"/>
    <w:rsid w:val="00FD3939"/>
    <w:rsid w:val="00FD403B"/>
    <w:rsid w:val="00FD440F"/>
    <w:rsid w:val="00FD48F5"/>
    <w:rsid w:val="00FD52FF"/>
    <w:rsid w:val="00FD6825"/>
    <w:rsid w:val="00FE0FAC"/>
    <w:rsid w:val="00FE14DE"/>
    <w:rsid w:val="00FE195C"/>
    <w:rsid w:val="00FE1A59"/>
    <w:rsid w:val="00FE1EED"/>
    <w:rsid w:val="00FE264B"/>
    <w:rsid w:val="00FE30EC"/>
    <w:rsid w:val="00FE3319"/>
    <w:rsid w:val="00FE3570"/>
    <w:rsid w:val="00FE472F"/>
    <w:rsid w:val="00FE4C9C"/>
    <w:rsid w:val="00FE6278"/>
    <w:rsid w:val="00FE70D7"/>
    <w:rsid w:val="00FE7373"/>
    <w:rsid w:val="00FE7AB4"/>
    <w:rsid w:val="00FE7E0B"/>
    <w:rsid w:val="00FF0392"/>
    <w:rsid w:val="00FF053C"/>
    <w:rsid w:val="00FF08DC"/>
    <w:rsid w:val="00FF0AF3"/>
    <w:rsid w:val="00FF180E"/>
    <w:rsid w:val="00FF1B43"/>
    <w:rsid w:val="00FF31AD"/>
    <w:rsid w:val="00FF42E1"/>
    <w:rsid w:val="00FF478C"/>
    <w:rsid w:val="00FF503A"/>
    <w:rsid w:val="00FF55A3"/>
    <w:rsid w:val="00FF5707"/>
    <w:rsid w:val="00FF5EE3"/>
    <w:rsid w:val="00FF62E1"/>
    <w:rsid w:val="00FF6593"/>
    <w:rsid w:val="00FF7AA9"/>
  </w:rsids>
  <m:mathPr>
    <m:mathFont m:val="Cambria Math"/>
    <m:brkBin m:val="before"/>
    <m:brkBinSub m:val="--"/>
    <m:smallFrac m:val="0"/>
    <m:dispDef/>
    <m:lMargin m:val="0"/>
    <m:rMargin m:val="0"/>
    <m:defJc m:val="centerGroup"/>
    <m:wrapIndent m:val="1440"/>
    <m:intLim m:val="subSup"/>
    <m:naryLim m:val="undOvr"/>
  </m:mathPr>
  <w:themeFontLang w:val="bg-BG"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A883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qFormat="1"/>
    <w:lsdException w:name="table of figures"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F6F34"/>
    <w:pPr>
      <w:spacing w:after="60" w:line="264" w:lineRule="auto"/>
      <w:jc w:val="both"/>
    </w:pPr>
    <w:rPr>
      <w:rFonts w:ascii="Times New Roman" w:hAnsi="Times New Roman"/>
      <w:sz w:val="24"/>
      <w:lang w:val="en-US"/>
    </w:rPr>
  </w:style>
  <w:style w:type="paragraph" w:styleId="Heading1">
    <w:name w:val="heading 1"/>
    <w:aliases w:val="Heading 1 WB"/>
    <w:basedOn w:val="Normal"/>
    <w:link w:val="Heading1Char"/>
    <w:uiPriority w:val="9"/>
    <w:qFormat/>
    <w:rsid w:val="00D61A1D"/>
    <w:pPr>
      <w:spacing w:after="120"/>
      <w:outlineLvl w:val="0"/>
    </w:pPr>
    <w:rPr>
      <w:rFonts w:ascii="Calibri" w:eastAsia="Times New Roman" w:hAnsi="Calibri" w:cs="Times New Roman"/>
      <w:b/>
      <w:bCs/>
      <w:color w:val="365F91" w:themeColor="accent1" w:themeShade="BF"/>
      <w:kern w:val="36"/>
      <w:sz w:val="32"/>
      <w:szCs w:val="18"/>
      <w:lang w:eastAsia="bg-BG"/>
    </w:rPr>
  </w:style>
  <w:style w:type="paragraph" w:styleId="Heading2">
    <w:name w:val="heading 2"/>
    <w:aliases w:val="Heading 2 WB"/>
    <w:basedOn w:val="Normal"/>
    <w:next w:val="Normal"/>
    <w:link w:val="Heading2Char"/>
    <w:uiPriority w:val="9"/>
    <w:unhideWhenUsed/>
    <w:qFormat/>
    <w:rsid w:val="00523CB6"/>
    <w:pPr>
      <w:widowControl w:val="0"/>
      <w:spacing w:before="240" w:after="120"/>
      <w:outlineLvl w:val="1"/>
    </w:pPr>
    <w:rPr>
      <w:rFonts w:ascii="Calibri" w:eastAsia="Calibri" w:hAnsi="Calibri" w:cs="Times New Roman"/>
      <w:b/>
      <w:bCs/>
      <w:color w:val="365F91" w:themeColor="accent1" w:themeShade="BF"/>
      <w:sz w:val="28"/>
      <w:szCs w:val="24"/>
      <w:lang w:val="bg-BG"/>
    </w:rPr>
  </w:style>
  <w:style w:type="paragraph" w:styleId="Heading3">
    <w:name w:val="heading 3"/>
    <w:basedOn w:val="Normal"/>
    <w:next w:val="Normal"/>
    <w:link w:val="Heading3Char"/>
    <w:uiPriority w:val="9"/>
    <w:unhideWhenUsed/>
    <w:qFormat/>
    <w:rsid w:val="000830BF"/>
    <w:pPr>
      <w:keepNext/>
      <w:keepLines/>
      <w:widowControl w:val="0"/>
      <w:spacing w:before="240" w:after="120"/>
      <w:outlineLvl w:val="2"/>
    </w:pPr>
    <w:rPr>
      <w:rFonts w:ascii="Calibri" w:eastAsia="Calibri"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FC4AB1"/>
    <w:pPr>
      <w:keepNext/>
      <w:keepLines/>
      <w:autoSpaceDE w:val="0"/>
      <w:autoSpaceDN w:val="0"/>
      <w:adjustRightInd w:val="0"/>
      <w:spacing w:before="60" w:line="240" w:lineRule="auto"/>
      <w:outlineLvl w:val="3"/>
    </w:pPr>
    <w:rPr>
      <w:rFonts w:ascii="Calibri" w:eastAsia="Times New Roman" w:hAnsi="Calibri" w:cs="Times New Roman"/>
      <w:bCs/>
      <w:i/>
      <w:iCs/>
      <w:color w:val="2F5496"/>
      <w:szCs w:val="24"/>
    </w:rPr>
  </w:style>
  <w:style w:type="paragraph" w:styleId="Heading5">
    <w:name w:val="heading 5"/>
    <w:basedOn w:val="Normal"/>
    <w:next w:val="Normal"/>
    <w:link w:val="Heading5Char"/>
    <w:uiPriority w:val="9"/>
    <w:unhideWhenUsed/>
    <w:qFormat/>
    <w:rsid w:val="00D61279"/>
    <w:pPr>
      <w:keepNext/>
      <w:keepLines/>
      <w:spacing w:before="40" w:after="160" w:line="259" w:lineRule="auto"/>
      <w:ind w:left="1008" w:hanging="1008"/>
      <w:outlineLvl w:val="4"/>
    </w:pPr>
    <w:rPr>
      <w:rFonts w:eastAsia="Times New Roman" w:cs="Times New Roman"/>
      <w:color w:val="1F4E79"/>
      <w:sz w:val="22"/>
    </w:rPr>
  </w:style>
  <w:style w:type="paragraph" w:styleId="Heading6">
    <w:name w:val="heading 6"/>
    <w:basedOn w:val="Normal"/>
    <w:next w:val="Normal"/>
    <w:link w:val="Heading6Char"/>
    <w:uiPriority w:val="9"/>
    <w:unhideWhenUsed/>
    <w:qFormat/>
    <w:rsid w:val="00D61279"/>
    <w:pPr>
      <w:keepNext/>
      <w:keepLines/>
      <w:spacing w:before="40" w:after="160" w:line="259" w:lineRule="auto"/>
      <w:ind w:left="1152" w:hanging="1152"/>
      <w:outlineLvl w:val="5"/>
    </w:pPr>
    <w:rPr>
      <w:rFonts w:ascii="Calibri Light" w:eastAsia="Times New Roman" w:hAnsi="Calibri Light" w:cs="Times New Roman"/>
      <w:color w:val="1F4D78"/>
      <w:sz w:val="22"/>
    </w:rPr>
  </w:style>
  <w:style w:type="paragraph" w:styleId="Heading7">
    <w:name w:val="heading 7"/>
    <w:basedOn w:val="Normal"/>
    <w:next w:val="Normal"/>
    <w:link w:val="Heading7Char"/>
    <w:uiPriority w:val="9"/>
    <w:unhideWhenUsed/>
    <w:qFormat/>
    <w:rsid w:val="00D61279"/>
    <w:pPr>
      <w:keepNext/>
      <w:keepLines/>
      <w:spacing w:before="40" w:after="160" w:line="259" w:lineRule="auto"/>
      <w:ind w:left="1296" w:hanging="1296"/>
      <w:outlineLvl w:val="6"/>
    </w:pPr>
    <w:rPr>
      <w:rFonts w:ascii="Calibri Light" w:eastAsia="Times New Roman" w:hAnsi="Calibri Light" w:cs="Times New Roman"/>
      <w:i/>
      <w:iCs/>
      <w:color w:val="1F4D78"/>
      <w:sz w:val="22"/>
    </w:rPr>
  </w:style>
  <w:style w:type="paragraph" w:styleId="Heading8">
    <w:name w:val="heading 8"/>
    <w:basedOn w:val="Normal"/>
    <w:next w:val="Normal"/>
    <w:link w:val="Heading8Char"/>
    <w:uiPriority w:val="9"/>
    <w:unhideWhenUsed/>
    <w:qFormat/>
    <w:rsid w:val="00D61279"/>
    <w:pPr>
      <w:keepNext/>
      <w:keepLines/>
      <w:spacing w:before="40" w:after="160" w:line="259" w:lineRule="auto"/>
      <w:ind w:left="1440" w:hanging="144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unhideWhenUsed/>
    <w:qFormat/>
    <w:rsid w:val="00D61279"/>
    <w:pPr>
      <w:keepNext/>
      <w:keepLines/>
      <w:spacing w:before="40" w:after="160" w:line="259" w:lineRule="auto"/>
      <w:ind w:left="1584" w:hanging="1584"/>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D61A1D"/>
    <w:rPr>
      <w:rFonts w:ascii="Calibri" w:eastAsia="Times New Roman" w:hAnsi="Calibri" w:cs="Times New Roman"/>
      <w:b/>
      <w:bCs/>
      <w:color w:val="365F91" w:themeColor="accent1" w:themeShade="BF"/>
      <w:kern w:val="36"/>
      <w:sz w:val="32"/>
      <w:szCs w:val="18"/>
      <w:lang w:val="en-US" w:eastAsia="bg-BG"/>
    </w:rPr>
  </w:style>
  <w:style w:type="character" w:customStyle="1" w:styleId="Heading2Char">
    <w:name w:val="Heading 2 Char"/>
    <w:aliases w:val="Heading 2 WB Char"/>
    <w:basedOn w:val="DefaultParagraphFont"/>
    <w:link w:val="Heading2"/>
    <w:uiPriority w:val="9"/>
    <w:rsid w:val="00523CB6"/>
    <w:rPr>
      <w:rFonts w:ascii="Calibri" w:eastAsia="Calibri" w:hAnsi="Calibri" w:cs="Times New Roman"/>
      <w:b/>
      <w:bCs/>
      <w:color w:val="365F91" w:themeColor="accent1" w:themeShade="BF"/>
      <w:sz w:val="28"/>
      <w:szCs w:val="24"/>
    </w:rPr>
  </w:style>
  <w:style w:type="character" w:customStyle="1" w:styleId="Heading3Char">
    <w:name w:val="Heading 3 Char"/>
    <w:basedOn w:val="DefaultParagraphFont"/>
    <w:link w:val="Heading3"/>
    <w:uiPriority w:val="9"/>
    <w:rsid w:val="000830BF"/>
    <w:rPr>
      <w:rFonts w:ascii="Calibri" w:eastAsia="Calibri"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FC4AB1"/>
    <w:rPr>
      <w:rFonts w:ascii="Calibri" w:eastAsia="Times New Roman" w:hAnsi="Calibri" w:cs="Times New Roman"/>
      <w:bCs/>
      <w:i/>
      <w:iCs/>
      <w:color w:val="2F5496"/>
      <w:sz w:val="24"/>
      <w:szCs w:val="24"/>
      <w:lang w:val="en-US"/>
    </w:rPr>
  </w:style>
  <w:style w:type="paragraph" w:styleId="ListParagraph">
    <w:name w:val="List Paragraph"/>
    <w:aliases w:val="Normal bullet 2,List_Paragraph,Multilevel para_II,List Paragraph 1,References,Numbered List Paragraph,Numbered Paragraph,Main numbered paragraph,Colorful List - Accent 11,Bullets,123 List Paragraph,List Paragraph nowy,Liste 1,Bullet paras"/>
    <w:basedOn w:val="Normal"/>
    <w:link w:val="ListParagraphChar"/>
    <w:uiPriority w:val="34"/>
    <w:qFormat/>
    <w:rsid w:val="008F4E27"/>
    <w:pPr>
      <w:ind w:left="720"/>
      <w:contextualSpacing/>
    </w:p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777585"/>
    <w:pPr>
      <w:spacing w:after="0" w:line="240" w:lineRule="auto"/>
    </w:pPr>
    <w:rPr>
      <w:rFonts w:eastAsiaTheme="majorEastAsia" w:cs="Arial"/>
      <w:sz w:val="20"/>
      <w:szCs w:val="20"/>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777585"/>
    <w:rPr>
      <w:rFonts w:ascii="Times New Roman" w:eastAsiaTheme="majorEastAsia" w:hAnsi="Times New Roman" w:cs="Arial"/>
      <w:sz w:val="20"/>
      <w:szCs w:val="20"/>
      <w:lang w:val="en-US"/>
    </w:rPr>
  </w:style>
  <w:style w:type="character" w:styleId="FootnoteReference">
    <w:name w:val="footnote reference"/>
    <w:aliases w:val="Footnote Refernece Char Char,BVI fnr Char Char,callout Char Char,ftref Char Char,Footnotes refss Char Char,Fussnota Char Char,Footnote symbol Char Char,Footnote reference number Char Char,Times 10 Point Char Char,Footnote symbol"/>
    <w:basedOn w:val="DefaultParagraphFont"/>
    <w:link w:val="FootnoteReferneceChar"/>
    <w:uiPriority w:val="99"/>
    <w:qFormat/>
    <w:rsid w:val="008129AC"/>
    <w:rPr>
      <w:rFonts w:ascii="Times New Roman" w:hAnsi="Times New Roman" w:cs="Times New Roman"/>
      <w:sz w:val="18"/>
      <w:vertAlign w:val="superscript"/>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336511"/>
    <w:rPr>
      <w:rFonts w:ascii="Times New Roman" w:hAnsi="Times New Roman"/>
      <w:color w:val="0000FF" w:themeColor="hyperlink"/>
      <w:sz w:val="18"/>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702B7C"/>
    <w:pPr>
      <w:numPr>
        <w:numId w:val="7"/>
      </w:numPr>
      <w:spacing w:after="120" w:line="276" w:lineRule="auto"/>
    </w:pPr>
    <w:rPr>
      <w:rFonts w:eastAsiaTheme="minorEastAsia" w:cs="Times New Roman"/>
      <w:szCs w:val="24"/>
      <w:lang w:eastAsia="bg-BG"/>
    </w:rPr>
  </w:style>
  <w:style w:type="character" w:customStyle="1" w:styleId="BodyTextChar">
    <w:name w:val="Body Text Char"/>
    <w:basedOn w:val="DefaultParagraphFont"/>
    <w:link w:val="BodyText"/>
    <w:uiPriority w:val="99"/>
    <w:rsid w:val="00702B7C"/>
    <w:rPr>
      <w:rFonts w:ascii="Times New Roman" w:eastAsiaTheme="minorEastAsia" w:hAnsi="Times New Roman" w:cs="Times New Roman"/>
      <w:sz w:val="24"/>
      <w:szCs w:val="24"/>
      <w:lang w:val="en-US" w:eastAsia="bg-BG"/>
    </w:rPr>
  </w:style>
  <w:style w:type="paragraph" w:customStyle="1" w:styleId="TableParagraph">
    <w:name w:val="Table Paragraph"/>
    <w:basedOn w:val="Normal"/>
    <w:uiPriority w:val="99"/>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702B7C"/>
    <w:pPr>
      <w:widowControl w:val="0"/>
      <w:autoSpaceDE w:val="0"/>
      <w:autoSpaceDN w:val="0"/>
      <w:adjustRightInd w:val="0"/>
      <w:spacing w:after="100"/>
    </w:pPr>
    <w:rPr>
      <w:rFonts w:ascii="Calibri" w:eastAsiaTheme="minorEastAsia" w:hAnsi="Calibri"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semiHidden/>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keepNext/>
      <w:keepLines/>
      <w:spacing w:before="240" w:after="0" w:line="259" w:lineRule="auto"/>
      <w:jc w:val="left"/>
      <w:outlineLvl w:val="9"/>
    </w:pPr>
    <w:rPr>
      <w:rFonts w:asciiTheme="majorHAnsi" w:eastAsiaTheme="majorEastAsia" w:hAnsiTheme="majorHAnsi" w:cstheme="majorBidi"/>
      <w:b w:val="0"/>
      <w:bCs w:val="0"/>
      <w:kern w:val="0"/>
      <w:szCs w:val="32"/>
      <w:lang w:eastAsia="en-US"/>
    </w:rPr>
  </w:style>
  <w:style w:type="paragraph" w:styleId="TOC2">
    <w:name w:val="toc 2"/>
    <w:basedOn w:val="Normal"/>
    <w:next w:val="Normal"/>
    <w:uiPriority w:val="39"/>
    <w:unhideWhenUsed/>
    <w:qFormat/>
    <w:rsid w:val="00702B7C"/>
    <w:pPr>
      <w:spacing w:after="100"/>
      <w:ind w:left="245"/>
    </w:pPr>
    <w:rPr>
      <w:rFonts w:ascii="Calibri" w:hAnsi="Calibri"/>
      <w:sz w:val="22"/>
    </w:rPr>
  </w:style>
  <w:style w:type="paragraph" w:styleId="TOC3">
    <w:name w:val="toc 3"/>
    <w:basedOn w:val="Normal"/>
    <w:next w:val="Normal"/>
    <w:uiPriority w:val="39"/>
    <w:unhideWhenUsed/>
    <w:qFormat/>
    <w:rsid w:val="00603E67"/>
    <w:pPr>
      <w:spacing w:after="100"/>
      <w:ind w:left="475"/>
    </w:pPr>
    <w:rPr>
      <w:rFonts w:asciiTheme="minorHAnsi" w:hAnsiTheme="minorHAnsi"/>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lang w:val="x-none" w:eastAsia="x-none"/>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F40B3C"/>
    <w:rPr>
      <w:vertAlign w:val="superscript"/>
    </w:rPr>
  </w:style>
  <w:style w:type="character" w:styleId="Emphasis">
    <w:name w:val="Emphasis"/>
    <w:uiPriority w:val="20"/>
    <w:rsid w:val="00F40B3C"/>
    <w:rPr>
      <w:i/>
      <w:iCs/>
    </w:rPr>
  </w:style>
  <w:style w:type="paragraph" w:customStyle="1" w:styleId="Default">
    <w:name w:val="Default"/>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1"/>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5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2"/>
      </w:numPr>
      <w:spacing w:after="180" w:line="240" w:lineRule="auto"/>
      <w:contextualSpacing w:val="0"/>
      <w:jc w:val="left"/>
    </w:pPr>
  </w:style>
  <w:style w:type="character" w:customStyle="1" w:styleId="ListParagraphChar">
    <w:name w:val="List Paragraph Char"/>
    <w:aliases w:val="Normal bullet 2 Char,List_Paragraph Char,Multilevel para_II Char,List Paragraph 1 Char,References Char,Numbered List Paragraph Char,Numbered Paragraph Char,Main numbered paragraph Char,Colorful List - Accent 11 Char,Bullets Char"/>
    <w:basedOn w:val="DefaultParagraphFont"/>
    <w:link w:val="ListParagraph"/>
    <w:uiPriority w:val="34"/>
    <w:qFormat/>
    <w:rsid w:val="004506EA"/>
    <w:rPr>
      <w:rFonts w:ascii="Times New Roman" w:hAnsi="Times New Roman"/>
      <w:sz w:val="24"/>
    </w:r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after="12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rsid w:val="002067E8"/>
  </w:style>
  <w:style w:type="paragraph" w:customStyle="1" w:styleId="Box">
    <w:name w:val="Box"/>
    <w:basedOn w:val="Normal"/>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TableTitle">
    <w:name w:val="TableTitle"/>
    <w:basedOn w:val="Normal"/>
    <w:uiPriority w:val="15"/>
    <w:rsid w:val="004506EA"/>
    <w:pPr>
      <w:numPr>
        <w:numId w:val="3"/>
      </w:numPr>
      <w:spacing w:before="240" w:after="12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autoRedefine/>
    <w:uiPriority w:val="99"/>
    <w:unhideWhenUsed/>
    <w:qFormat/>
    <w:rsid w:val="00CF14A8"/>
    <w:pPr>
      <w:tabs>
        <w:tab w:val="right" w:leader="dot" w:pos="9074"/>
      </w:tabs>
      <w:spacing w:after="100"/>
    </w:pPr>
    <w:rPr>
      <w:rFonts w:asciiTheme="minorHAnsi" w:hAnsiTheme="minorHAnsi" w:cstheme="minorHAnsi"/>
      <w:noProof/>
      <w:sz w:val="22"/>
      <w:lang w:val="bg-BG"/>
    </w:rPr>
  </w:style>
  <w:style w:type="paragraph" w:customStyle="1" w:styleId="TablesFigures">
    <w:name w:val="Tables &amp; Figures"/>
    <w:basedOn w:val="Table"/>
    <w:link w:val="TablesFiguresChar"/>
    <w:autoRedefine/>
    <w:qFormat/>
    <w:rsid w:val="00AD0CA2"/>
    <w:pPr>
      <w:keepNext w:val="0"/>
      <w:spacing w:before="60" w:after="60"/>
      <w:jc w:val="center"/>
    </w:pPr>
    <w:rPr>
      <w:rFonts w:ascii="Calibri" w:hAnsi="Calibri"/>
      <w:sz w:val="22"/>
      <w:lang w:val="en-GB"/>
    </w:rPr>
  </w:style>
  <w:style w:type="paragraph" w:customStyle="1" w:styleId="Sourceline">
    <w:name w:val="Source line"/>
    <w:basedOn w:val="Normal"/>
    <w:link w:val="SourcelineChar"/>
    <w:autoRedefine/>
    <w:qFormat/>
    <w:rsid w:val="003C52A7"/>
    <w:pPr>
      <w:spacing w:after="120" w:line="240" w:lineRule="auto"/>
      <w:jc w:val="left"/>
    </w:pPr>
    <w:rPr>
      <w:rFonts w:ascii="Calibri" w:hAnsi="Calibri" w:cs="Arial"/>
      <w:i/>
      <w:sz w:val="18"/>
      <w:szCs w:val="18"/>
      <w:lang w:val="en-GB"/>
    </w:rPr>
  </w:style>
  <w:style w:type="character" w:customStyle="1" w:styleId="TablesFiguresChar">
    <w:name w:val="Tables &amp; Figures Char"/>
    <w:basedOn w:val="TableChar"/>
    <w:link w:val="TablesFigures"/>
    <w:rsid w:val="00AD0CA2"/>
    <w:rPr>
      <w:rFonts w:ascii="Calibri" w:hAnsi="Calibri"/>
      <w:b/>
      <w:sz w:val="20"/>
      <w:lang w:val="en-GB"/>
    </w:rPr>
  </w:style>
  <w:style w:type="paragraph" w:customStyle="1" w:styleId="Bullet">
    <w:name w:val="Bullet"/>
    <w:basedOn w:val="BulletNormal"/>
    <w:autoRedefine/>
    <w:qFormat/>
    <w:rsid w:val="00C4709A"/>
    <w:pPr>
      <w:numPr>
        <w:numId w:val="4"/>
      </w:numPr>
      <w:spacing w:before="120" w:after="120" w:line="276" w:lineRule="auto"/>
      <w:ind w:left="0" w:firstLine="0"/>
      <w:jc w:val="both"/>
    </w:pPr>
    <w:rPr>
      <w:lang w:val="en-GB"/>
    </w:rPr>
  </w:style>
  <w:style w:type="character" w:customStyle="1" w:styleId="SourcelineChar">
    <w:name w:val="Source line Char"/>
    <w:basedOn w:val="DefaultParagraphFont"/>
    <w:link w:val="Sourceline"/>
    <w:rsid w:val="003C52A7"/>
    <w:rPr>
      <w:rFonts w:ascii="Calibri" w:hAnsi="Calibri" w:cs="Arial"/>
      <w:i/>
      <w:sz w:val="18"/>
      <w:szCs w:val="18"/>
      <w:lang w:val="en-GB"/>
    </w:rPr>
  </w:style>
  <w:style w:type="paragraph" w:customStyle="1" w:styleId="NormalIndent1">
    <w:name w:val="Normal Indent1"/>
    <w:basedOn w:val="Footnote"/>
    <w:link w:val="NormalindentChar0"/>
    <w:autoRedefine/>
    <w:qFormat/>
    <w:rsid w:val="001F7253"/>
    <w:pPr>
      <w:pBdr>
        <w:top w:val="single" w:sz="4" w:space="1" w:color="auto"/>
        <w:left w:val="single" w:sz="4" w:space="4" w:color="auto"/>
        <w:bottom w:val="single" w:sz="4" w:space="1" w:color="auto"/>
        <w:right w:val="single" w:sz="4" w:space="4" w:color="auto"/>
      </w:pBdr>
      <w:shd w:val="clear" w:color="auto" w:fill="B8CCE4"/>
      <w:spacing w:before="120" w:after="120" w:line="264" w:lineRule="auto"/>
      <w:ind w:left="397" w:right="397"/>
    </w:pPr>
    <w:rPr>
      <w:sz w:val="24"/>
    </w:rPr>
  </w:style>
  <w:style w:type="character" w:customStyle="1" w:styleId="NormalindentChar0">
    <w:name w:val="Normal indent Char"/>
    <w:basedOn w:val="FootnoteChar"/>
    <w:link w:val="NormalIndent1"/>
    <w:rsid w:val="001F7253"/>
    <w:rPr>
      <w:rFonts w:ascii="Times New Roman" w:eastAsia="Times New Roman" w:hAnsi="Times New Roman" w:cs="Times New Roman"/>
      <w:sz w:val="24"/>
      <w:szCs w:val="20"/>
      <w:shd w:val="clear" w:color="auto" w:fill="B8CCE4"/>
      <w:lang w:val="en-US"/>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таблица Char"/>
    <w:basedOn w:val="Normal"/>
    <w:next w:val="Normal"/>
    <w:link w:val="CaptionChar"/>
    <w:uiPriority w:val="99"/>
    <w:unhideWhenUsed/>
    <w:qFormat/>
    <w:rsid w:val="00346D4A"/>
    <w:pPr>
      <w:keepNext/>
      <w:spacing w:before="200" w:after="120" w:line="240" w:lineRule="auto"/>
      <w:jc w:val="center"/>
    </w:pPr>
    <w:rPr>
      <w:rFonts w:ascii="Calibri" w:eastAsia="Calibri" w:hAnsi="Calibri" w:cs="Times New Roman"/>
      <w:b/>
      <w:i/>
      <w:iCs/>
      <w:color w:val="44546A"/>
      <w:sz w:val="22"/>
      <w:szCs w:val="18"/>
      <w:lang w:eastAsia="bg-BG"/>
    </w:rPr>
  </w:style>
  <w:style w:type="paragraph" w:customStyle="1" w:styleId="Chapter">
    <w:name w:val="Chapter"/>
    <w:basedOn w:val="Heading1"/>
    <w:next w:val="Heading1"/>
    <w:qFormat/>
    <w:rsid w:val="00D61279"/>
    <w:pPr>
      <w:ind w:left="1418" w:hanging="1418"/>
    </w:pPr>
  </w:style>
  <w:style w:type="paragraph" w:customStyle="1" w:styleId="Tabletxt">
    <w:name w:val="Table txt"/>
    <w:basedOn w:val="Normal"/>
    <w:link w:val="TabletxtChar"/>
    <w:qFormat/>
    <w:rsid w:val="00133A31"/>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133A31"/>
    <w:rPr>
      <w:rFonts w:ascii="Calibri" w:hAnsi="Calibri"/>
      <w:sz w:val="20"/>
      <w:szCs w:val="20"/>
      <w:lang w:val="en-GB"/>
    </w:rPr>
  </w:style>
  <w:style w:type="character" w:customStyle="1" w:styleId="Heading5Char">
    <w:name w:val="Heading 5 Char"/>
    <w:basedOn w:val="DefaultParagraphFont"/>
    <w:link w:val="Heading5"/>
    <w:uiPriority w:val="9"/>
    <w:rsid w:val="00D61279"/>
    <w:rPr>
      <w:rFonts w:ascii="Times New Roman" w:eastAsia="Times New Roman" w:hAnsi="Times New Roman" w:cs="Times New Roman"/>
      <w:color w:val="1F4E79"/>
      <w:lang w:val="en-US"/>
    </w:rPr>
  </w:style>
  <w:style w:type="character" w:customStyle="1" w:styleId="Heading6Char">
    <w:name w:val="Heading 6 Char"/>
    <w:basedOn w:val="DefaultParagraphFont"/>
    <w:link w:val="Heading6"/>
    <w:uiPriority w:val="9"/>
    <w:rsid w:val="00D61279"/>
    <w:rPr>
      <w:rFonts w:ascii="Calibri Light" w:eastAsia="Times New Roman" w:hAnsi="Calibri Light" w:cs="Times New Roman"/>
      <w:color w:val="1F4D78"/>
      <w:lang w:val="en-US"/>
    </w:rPr>
  </w:style>
  <w:style w:type="character" w:customStyle="1" w:styleId="Heading7Char">
    <w:name w:val="Heading 7 Char"/>
    <w:basedOn w:val="DefaultParagraphFont"/>
    <w:link w:val="Heading7"/>
    <w:uiPriority w:val="9"/>
    <w:rsid w:val="00D61279"/>
    <w:rPr>
      <w:rFonts w:ascii="Calibri Light" w:eastAsia="Times New Roman" w:hAnsi="Calibri Light" w:cs="Times New Roman"/>
      <w:i/>
      <w:iCs/>
      <w:color w:val="1F4D78"/>
      <w:lang w:val="en-US"/>
    </w:rPr>
  </w:style>
  <w:style w:type="character" w:customStyle="1" w:styleId="Heading8Char">
    <w:name w:val="Heading 8 Char"/>
    <w:basedOn w:val="DefaultParagraphFont"/>
    <w:link w:val="Heading8"/>
    <w:uiPriority w:val="9"/>
    <w:rsid w:val="00D61279"/>
    <w:rPr>
      <w:rFonts w:ascii="Calibri Light" w:eastAsia="Times New Roman" w:hAnsi="Calibri Light" w:cs="Times New Roman"/>
      <w:color w:val="272727"/>
      <w:sz w:val="21"/>
      <w:szCs w:val="21"/>
      <w:lang w:val="en-US"/>
    </w:rPr>
  </w:style>
  <w:style w:type="character" w:customStyle="1" w:styleId="Heading9Char">
    <w:name w:val="Heading 9 Char"/>
    <w:basedOn w:val="DefaultParagraphFont"/>
    <w:link w:val="Heading9"/>
    <w:uiPriority w:val="9"/>
    <w:rsid w:val="00D61279"/>
    <w:rPr>
      <w:rFonts w:ascii="Calibri Light" w:eastAsia="Times New Roman" w:hAnsi="Calibri Light" w:cs="Times New Roman"/>
      <w:i/>
      <w:iCs/>
      <w:color w:val="272727"/>
      <w:sz w:val="21"/>
      <w:szCs w:val="21"/>
      <w:lang w:val="en-US"/>
    </w:rPr>
  </w:style>
  <w:style w:type="character" w:customStyle="1" w:styleId="notranslate">
    <w:name w:val="notranslate"/>
    <w:basedOn w:val="DefaultParagraphFont"/>
    <w:rsid w:val="00D61279"/>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99"/>
    <w:locked/>
    <w:rsid w:val="00346D4A"/>
    <w:rPr>
      <w:rFonts w:ascii="Calibri" w:eastAsia="Calibri" w:hAnsi="Calibri" w:cs="Times New Roman"/>
      <w:b/>
      <w:i/>
      <w:iCs/>
      <w:color w:val="44546A"/>
      <w:szCs w:val="18"/>
      <w:lang w:val="en-US" w:eastAsia="bg-BG"/>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 BVI fnr Char"/>
    <w:basedOn w:val="Normal"/>
    <w:next w:val="Normal"/>
    <w:link w:val="FootnoteReference"/>
    <w:uiPriority w:val="99"/>
    <w:rsid w:val="008129AC"/>
    <w:pPr>
      <w:spacing w:before="100" w:beforeAutospacing="1" w:after="160" w:line="240" w:lineRule="exact"/>
    </w:pPr>
    <w:rPr>
      <w:rFonts w:cs="Times New Roman"/>
      <w:sz w:val="18"/>
      <w:vertAlign w:val="superscript"/>
      <w:lang w:val="bg-BG"/>
    </w:rPr>
  </w:style>
  <w:style w:type="table" w:customStyle="1" w:styleId="TableGrid2">
    <w:name w:val="Table Grid2"/>
    <w:basedOn w:val="TableNormal"/>
    <w:next w:val="TableGrid"/>
    <w:uiPriority w:val="39"/>
    <w:rsid w:val="00677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Normal"/>
    <w:next w:val="Normal"/>
    <w:uiPriority w:val="99"/>
    <w:rsid w:val="00266437"/>
    <w:pPr>
      <w:autoSpaceDE w:val="0"/>
      <w:autoSpaceDN w:val="0"/>
      <w:adjustRightInd w:val="0"/>
      <w:spacing w:after="0" w:line="240" w:lineRule="auto"/>
      <w:jc w:val="left"/>
    </w:pPr>
    <w:rPr>
      <w:rFonts w:ascii="EUAlbertina" w:hAnsi="EUAlbertina"/>
      <w:szCs w:val="24"/>
      <w:lang w:val="en-GB"/>
    </w:rPr>
  </w:style>
  <w:style w:type="character" w:customStyle="1" w:styleId="rpf1">
    <w:name w:val="_rp_f1"/>
    <w:basedOn w:val="DefaultParagraphFont"/>
    <w:rsid w:val="00266437"/>
  </w:style>
  <w:style w:type="character" w:customStyle="1" w:styleId="pel">
    <w:name w:val="_pe_l"/>
    <w:basedOn w:val="DefaultParagraphFont"/>
    <w:rsid w:val="00266437"/>
  </w:style>
  <w:style w:type="character" w:customStyle="1" w:styleId="bidi">
    <w:name w:val="bidi"/>
    <w:basedOn w:val="DefaultParagraphFont"/>
    <w:rsid w:val="00266437"/>
  </w:style>
  <w:style w:type="character" w:customStyle="1" w:styleId="rpp1">
    <w:name w:val="_rp_p1"/>
    <w:basedOn w:val="DefaultParagraphFont"/>
    <w:rsid w:val="00266437"/>
  </w:style>
  <w:style w:type="character" w:customStyle="1" w:styleId="allowtextselection">
    <w:name w:val="allowtextselection"/>
    <w:basedOn w:val="DefaultParagraphFont"/>
    <w:rsid w:val="00266437"/>
  </w:style>
  <w:style w:type="character" w:customStyle="1" w:styleId="dbz">
    <w:name w:val="_db_z"/>
    <w:basedOn w:val="DefaultParagraphFont"/>
    <w:rsid w:val="00266437"/>
  </w:style>
  <w:style w:type="character" w:customStyle="1" w:styleId="shorttext">
    <w:name w:val="short_text"/>
    <w:basedOn w:val="DefaultParagraphFont"/>
    <w:rsid w:val="00266437"/>
  </w:style>
  <w:style w:type="table" w:customStyle="1" w:styleId="TableGrid11">
    <w:name w:val="Table Grid11"/>
    <w:basedOn w:val="TableNormal"/>
    <w:next w:val="TableGrid"/>
    <w:uiPriority w:val="59"/>
    <w:rsid w:val="00266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266437"/>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266437"/>
    <w:rPr>
      <w:rFonts w:eastAsiaTheme="minorEastAsia"/>
      <w:sz w:val="20"/>
      <w:szCs w:val="20"/>
    </w:rPr>
  </w:style>
  <w:style w:type="paragraph" w:customStyle="1" w:styleId="a0">
    <w:name w:val="Абзац списка"/>
    <w:basedOn w:val="Normal"/>
    <w:rsid w:val="00266437"/>
    <w:pPr>
      <w:spacing w:after="0" w:line="240" w:lineRule="auto"/>
      <w:ind w:left="720"/>
      <w:jc w:val="left"/>
    </w:pPr>
    <w:rPr>
      <w:rFonts w:ascii="Verdana" w:eastAsia="Times New Roman" w:hAnsi="Verdana" w:cs="Verdana"/>
      <w:color w:val="6A6A6A"/>
      <w:szCs w:val="24"/>
    </w:rPr>
  </w:style>
  <w:style w:type="table" w:customStyle="1" w:styleId="TableGrid3">
    <w:name w:val="Table Grid3"/>
    <w:basedOn w:val="TableNormal"/>
    <w:next w:val="TableGrid"/>
    <w:uiPriority w:val="59"/>
    <w:rsid w:val="006E662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6D1C0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1">
    <w:name w:val="Grid Table 1 Light1"/>
    <w:basedOn w:val="TableNormal"/>
    <w:uiPriority w:val="46"/>
    <w:rsid w:val="000830B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1779C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8A62ED"/>
    <w:pPr>
      <w:spacing w:after="0" w:line="240" w:lineRule="auto"/>
    </w:pPr>
    <w:rPr>
      <w:lang w:val="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
    <w:name w:val="Unresolved Mention1"/>
    <w:basedOn w:val="DefaultParagraphFont"/>
    <w:uiPriority w:val="99"/>
    <w:semiHidden/>
    <w:unhideWhenUsed/>
    <w:rsid w:val="00FF5EE3"/>
    <w:rPr>
      <w:color w:val="808080"/>
      <w:shd w:val="clear" w:color="auto" w:fill="E6E6E6"/>
    </w:rPr>
  </w:style>
  <w:style w:type="table" w:customStyle="1" w:styleId="GridTable4-Accent12">
    <w:name w:val="Grid Table 4 - Accent 12"/>
    <w:basedOn w:val="TableNormal"/>
    <w:uiPriority w:val="49"/>
    <w:rsid w:val="00EE0F1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4">
    <w:name w:val="Table Grid4"/>
    <w:basedOn w:val="TableNormal"/>
    <w:next w:val="TableGrid"/>
    <w:uiPriority w:val="39"/>
    <w:rsid w:val="000B77C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A87D50"/>
    <w:rPr>
      <w:color w:val="808080"/>
      <w:shd w:val="clear" w:color="auto" w:fill="E6E6E6"/>
    </w:rPr>
  </w:style>
  <w:style w:type="paragraph" w:customStyle="1" w:styleId="paragraph">
    <w:name w:val="paragraph"/>
    <w:basedOn w:val="Normal"/>
    <w:rsid w:val="00F04DFC"/>
    <w:pPr>
      <w:spacing w:after="0" w:line="240" w:lineRule="auto"/>
      <w:jc w:val="left"/>
    </w:pPr>
    <w:rPr>
      <w:rFonts w:eastAsia="Times New Roman" w:cs="Times New Roman"/>
      <w:szCs w:val="24"/>
    </w:rPr>
  </w:style>
  <w:style w:type="character" w:customStyle="1" w:styleId="normaltextrun1">
    <w:name w:val="normaltextrun1"/>
    <w:basedOn w:val="DefaultParagraphFont"/>
    <w:rsid w:val="00F04DFC"/>
  </w:style>
  <w:style w:type="character" w:customStyle="1" w:styleId="eop">
    <w:name w:val="eop"/>
    <w:basedOn w:val="DefaultParagraphFont"/>
    <w:rsid w:val="00F04DFC"/>
  </w:style>
  <w:style w:type="table" w:customStyle="1" w:styleId="GridTable22">
    <w:name w:val="Grid Table 22"/>
    <w:basedOn w:val="TableNormal"/>
    <w:uiPriority w:val="47"/>
    <w:rsid w:val="00550B58"/>
    <w:pPr>
      <w:spacing w:after="0" w:line="240" w:lineRule="auto"/>
    </w:pPr>
    <w:rPr>
      <w:lang w:val="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2F1D7C"/>
    <w:rPr>
      <w:color w:val="808080"/>
      <w:shd w:val="clear" w:color="auto" w:fill="E6E6E6"/>
    </w:rPr>
  </w:style>
  <w:style w:type="paragraph" w:customStyle="1" w:styleId="Source">
    <w:name w:val="Source"/>
    <w:basedOn w:val="Normal"/>
    <w:qFormat/>
    <w:rsid w:val="0006676D"/>
    <w:pPr>
      <w:spacing w:before="60" w:after="200" w:line="240" w:lineRule="auto"/>
      <w:jc w:val="center"/>
    </w:pPr>
    <w:rPr>
      <w:rFonts w:ascii="Calibri" w:eastAsia="Calibri" w:hAnsi="Calibri" w:cs="Calibri"/>
      <w:i/>
      <w:sz w:val="20"/>
      <w:szCs w:val="20"/>
    </w:rPr>
  </w:style>
  <w:style w:type="paragraph" w:customStyle="1" w:styleId="Style6">
    <w:name w:val="Style6"/>
    <w:basedOn w:val="Normal"/>
    <w:uiPriority w:val="99"/>
    <w:rsid w:val="00370D36"/>
    <w:pPr>
      <w:widowControl w:val="0"/>
      <w:autoSpaceDE w:val="0"/>
      <w:autoSpaceDN w:val="0"/>
      <w:adjustRightInd w:val="0"/>
      <w:spacing w:after="0" w:line="240" w:lineRule="auto"/>
      <w:jc w:val="left"/>
    </w:pPr>
    <w:rPr>
      <w:rFonts w:eastAsiaTheme="minorEastAsia" w:cs="Times New Roman"/>
      <w:szCs w:val="24"/>
    </w:rPr>
  </w:style>
  <w:style w:type="character" w:customStyle="1" w:styleId="FontStyle125">
    <w:name w:val="Font Style125"/>
    <w:basedOn w:val="DefaultParagraphFont"/>
    <w:uiPriority w:val="99"/>
    <w:rsid w:val="00370D36"/>
    <w:rPr>
      <w:rFonts w:ascii="Times New Roman" w:hAnsi="Times New Roman" w:cs="Times New Roman"/>
      <w:b/>
      <w:bCs/>
      <w:i/>
      <w:iCs/>
      <w:sz w:val="18"/>
      <w:szCs w:val="18"/>
    </w:rPr>
  </w:style>
  <w:style w:type="paragraph" w:customStyle="1" w:styleId="Style12">
    <w:name w:val="Style12"/>
    <w:basedOn w:val="Normal"/>
    <w:uiPriority w:val="99"/>
    <w:rsid w:val="00CA011D"/>
    <w:pPr>
      <w:widowControl w:val="0"/>
      <w:autoSpaceDE w:val="0"/>
      <w:autoSpaceDN w:val="0"/>
      <w:adjustRightInd w:val="0"/>
      <w:spacing w:after="0" w:line="319" w:lineRule="exact"/>
    </w:pPr>
    <w:rPr>
      <w:rFonts w:eastAsiaTheme="minorEastAsia" w:cs="Times New Roman"/>
      <w:szCs w:val="24"/>
    </w:rPr>
  </w:style>
  <w:style w:type="character" w:customStyle="1" w:styleId="FontStyle129">
    <w:name w:val="Font Style129"/>
    <w:basedOn w:val="DefaultParagraphFont"/>
    <w:uiPriority w:val="99"/>
    <w:rsid w:val="00CA011D"/>
    <w:rPr>
      <w:rFonts w:ascii="Times New Roman" w:hAnsi="Times New Roman" w:cs="Times New Roman"/>
      <w:sz w:val="20"/>
      <w:szCs w:val="20"/>
    </w:rPr>
  </w:style>
  <w:style w:type="character" w:customStyle="1" w:styleId="FontStyle127">
    <w:name w:val="Font Style127"/>
    <w:basedOn w:val="DefaultParagraphFont"/>
    <w:uiPriority w:val="99"/>
    <w:rsid w:val="006C27A4"/>
    <w:rPr>
      <w:rFonts w:ascii="Times New Roman" w:hAnsi="Times New Roman" w:cs="Times New Roman"/>
      <w:sz w:val="18"/>
      <w:szCs w:val="18"/>
    </w:rPr>
  </w:style>
  <w:style w:type="character" w:customStyle="1" w:styleId="field">
    <w:name w:val="field"/>
    <w:basedOn w:val="DefaultParagraphFont"/>
    <w:rsid w:val="00DA695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qFormat="1"/>
    <w:lsdException w:name="table of figures"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F6F34"/>
    <w:pPr>
      <w:spacing w:after="60" w:line="264" w:lineRule="auto"/>
      <w:jc w:val="both"/>
    </w:pPr>
    <w:rPr>
      <w:rFonts w:ascii="Times New Roman" w:hAnsi="Times New Roman"/>
      <w:sz w:val="24"/>
      <w:lang w:val="en-US"/>
    </w:rPr>
  </w:style>
  <w:style w:type="paragraph" w:styleId="Heading1">
    <w:name w:val="heading 1"/>
    <w:aliases w:val="Heading 1 WB"/>
    <w:basedOn w:val="Normal"/>
    <w:link w:val="Heading1Char"/>
    <w:uiPriority w:val="9"/>
    <w:qFormat/>
    <w:rsid w:val="00D61A1D"/>
    <w:pPr>
      <w:spacing w:after="120"/>
      <w:outlineLvl w:val="0"/>
    </w:pPr>
    <w:rPr>
      <w:rFonts w:ascii="Calibri" w:eastAsia="Times New Roman" w:hAnsi="Calibri" w:cs="Times New Roman"/>
      <w:b/>
      <w:bCs/>
      <w:color w:val="365F91" w:themeColor="accent1" w:themeShade="BF"/>
      <w:kern w:val="36"/>
      <w:sz w:val="32"/>
      <w:szCs w:val="18"/>
      <w:lang w:eastAsia="bg-BG"/>
    </w:rPr>
  </w:style>
  <w:style w:type="paragraph" w:styleId="Heading2">
    <w:name w:val="heading 2"/>
    <w:aliases w:val="Heading 2 WB"/>
    <w:basedOn w:val="Normal"/>
    <w:next w:val="Normal"/>
    <w:link w:val="Heading2Char"/>
    <w:uiPriority w:val="9"/>
    <w:unhideWhenUsed/>
    <w:qFormat/>
    <w:rsid w:val="00523CB6"/>
    <w:pPr>
      <w:widowControl w:val="0"/>
      <w:spacing w:before="240" w:after="120"/>
      <w:outlineLvl w:val="1"/>
    </w:pPr>
    <w:rPr>
      <w:rFonts w:ascii="Calibri" w:eastAsia="Calibri" w:hAnsi="Calibri" w:cs="Times New Roman"/>
      <w:b/>
      <w:bCs/>
      <w:color w:val="365F91" w:themeColor="accent1" w:themeShade="BF"/>
      <w:sz w:val="28"/>
      <w:szCs w:val="24"/>
      <w:lang w:val="bg-BG"/>
    </w:rPr>
  </w:style>
  <w:style w:type="paragraph" w:styleId="Heading3">
    <w:name w:val="heading 3"/>
    <w:basedOn w:val="Normal"/>
    <w:next w:val="Normal"/>
    <w:link w:val="Heading3Char"/>
    <w:uiPriority w:val="9"/>
    <w:unhideWhenUsed/>
    <w:qFormat/>
    <w:rsid w:val="000830BF"/>
    <w:pPr>
      <w:keepNext/>
      <w:keepLines/>
      <w:widowControl w:val="0"/>
      <w:spacing w:before="240" w:after="120"/>
      <w:outlineLvl w:val="2"/>
    </w:pPr>
    <w:rPr>
      <w:rFonts w:ascii="Calibri" w:eastAsia="Calibri" w:hAnsi="Calibri" w:cstheme="majorBidi"/>
      <w:b/>
      <w:i/>
      <w:color w:val="365F91" w:themeColor="accent1" w:themeShade="BF"/>
      <w:sz w:val="26"/>
      <w:szCs w:val="24"/>
      <w:lang w:val="en-GB"/>
    </w:rPr>
  </w:style>
  <w:style w:type="paragraph" w:styleId="Heading4">
    <w:name w:val="heading 4"/>
    <w:aliases w:val="Heading 4 WB"/>
    <w:basedOn w:val="Normal"/>
    <w:next w:val="Normal"/>
    <w:link w:val="Heading4Char"/>
    <w:uiPriority w:val="9"/>
    <w:unhideWhenUsed/>
    <w:qFormat/>
    <w:rsid w:val="00FC4AB1"/>
    <w:pPr>
      <w:keepNext/>
      <w:keepLines/>
      <w:autoSpaceDE w:val="0"/>
      <w:autoSpaceDN w:val="0"/>
      <w:adjustRightInd w:val="0"/>
      <w:spacing w:before="60" w:line="240" w:lineRule="auto"/>
      <w:outlineLvl w:val="3"/>
    </w:pPr>
    <w:rPr>
      <w:rFonts w:ascii="Calibri" w:eastAsia="Times New Roman" w:hAnsi="Calibri" w:cs="Times New Roman"/>
      <w:bCs/>
      <w:i/>
      <w:iCs/>
      <w:color w:val="2F5496"/>
      <w:szCs w:val="24"/>
    </w:rPr>
  </w:style>
  <w:style w:type="paragraph" w:styleId="Heading5">
    <w:name w:val="heading 5"/>
    <w:basedOn w:val="Normal"/>
    <w:next w:val="Normal"/>
    <w:link w:val="Heading5Char"/>
    <w:uiPriority w:val="9"/>
    <w:unhideWhenUsed/>
    <w:qFormat/>
    <w:rsid w:val="00D61279"/>
    <w:pPr>
      <w:keepNext/>
      <w:keepLines/>
      <w:spacing w:before="40" w:after="160" w:line="259" w:lineRule="auto"/>
      <w:ind w:left="1008" w:hanging="1008"/>
      <w:outlineLvl w:val="4"/>
    </w:pPr>
    <w:rPr>
      <w:rFonts w:eastAsia="Times New Roman" w:cs="Times New Roman"/>
      <w:color w:val="1F4E79"/>
      <w:sz w:val="22"/>
    </w:rPr>
  </w:style>
  <w:style w:type="paragraph" w:styleId="Heading6">
    <w:name w:val="heading 6"/>
    <w:basedOn w:val="Normal"/>
    <w:next w:val="Normal"/>
    <w:link w:val="Heading6Char"/>
    <w:uiPriority w:val="9"/>
    <w:unhideWhenUsed/>
    <w:qFormat/>
    <w:rsid w:val="00D61279"/>
    <w:pPr>
      <w:keepNext/>
      <w:keepLines/>
      <w:spacing w:before="40" w:after="160" w:line="259" w:lineRule="auto"/>
      <w:ind w:left="1152" w:hanging="1152"/>
      <w:outlineLvl w:val="5"/>
    </w:pPr>
    <w:rPr>
      <w:rFonts w:ascii="Calibri Light" w:eastAsia="Times New Roman" w:hAnsi="Calibri Light" w:cs="Times New Roman"/>
      <w:color w:val="1F4D78"/>
      <w:sz w:val="22"/>
    </w:rPr>
  </w:style>
  <w:style w:type="paragraph" w:styleId="Heading7">
    <w:name w:val="heading 7"/>
    <w:basedOn w:val="Normal"/>
    <w:next w:val="Normal"/>
    <w:link w:val="Heading7Char"/>
    <w:uiPriority w:val="9"/>
    <w:unhideWhenUsed/>
    <w:qFormat/>
    <w:rsid w:val="00D61279"/>
    <w:pPr>
      <w:keepNext/>
      <w:keepLines/>
      <w:spacing w:before="40" w:after="160" w:line="259" w:lineRule="auto"/>
      <w:ind w:left="1296" w:hanging="1296"/>
      <w:outlineLvl w:val="6"/>
    </w:pPr>
    <w:rPr>
      <w:rFonts w:ascii="Calibri Light" w:eastAsia="Times New Roman" w:hAnsi="Calibri Light" w:cs="Times New Roman"/>
      <w:i/>
      <w:iCs/>
      <w:color w:val="1F4D78"/>
      <w:sz w:val="22"/>
    </w:rPr>
  </w:style>
  <w:style w:type="paragraph" w:styleId="Heading8">
    <w:name w:val="heading 8"/>
    <w:basedOn w:val="Normal"/>
    <w:next w:val="Normal"/>
    <w:link w:val="Heading8Char"/>
    <w:uiPriority w:val="9"/>
    <w:unhideWhenUsed/>
    <w:qFormat/>
    <w:rsid w:val="00D61279"/>
    <w:pPr>
      <w:keepNext/>
      <w:keepLines/>
      <w:spacing w:before="40" w:after="160" w:line="259" w:lineRule="auto"/>
      <w:ind w:left="1440" w:hanging="144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unhideWhenUsed/>
    <w:qFormat/>
    <w:rsid w:val="00D61279"/>
    <w:pPr>
      <w:keepNext/>
      <w:keepLines/>
      <w:spacing w:before="40" w:after="160" w:line="259" w:lineRule="auto"/>
      <w:ind w:left="1584" w:hanging="1584"/>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basedOn w:val="DefaultParagraphFont"/>
    <w:link w:val="Heading1"/>
    <w:uiPriority w:val="9"/>
    <w:rsid w:val="00D61A1D"/>
    <w:rPr>
      <w:rFonts w:ascii="Calibri" w:eastAsia="Times New Roman" w:hAnsi="Calibri" w:cs="Times New Roman"/>
      <w:b/>
      <w:bCs/>
      <w:color w:val="365F91" w:themeColor="accent1" w:themeShade="BF"/>
      <w:kern w:val="36"/>
      <w:sz w:val="32"/>
      <w:szCs w:val="18"/>
      <w:lang w:val="en-US" w:eastAsia="bg-BG"/>
    </w:rPr>
  </w:style>
  <w:style w:type="character" w:customStyle="1" w:styleId="Heading2Char">
    <w:name w:val="Heading 2 Char"/>
    <w:aliases w:val="Heading 2 WB Char"/>
    <w:basedOn w:val="DefaultParagraphFont"/>
    <w:link w:val="Heading2"/>
    <w:uiPriority w:val="9"/>
    <w:rsid w:val="00523CB6"/>
    <w:rPr>
      <w:rFonts w:ascii="Calibri" w:eastAsia="Calibri" w:hAnsi="Calibri" w:cs="Times New Roman"/>
      <w:b/>
      <w:bCs/>
      <w:color w:val="365F91" w:themeColor="accent1" w:themeShade="BF"/>
      <w:sz w:val="28"/>
      <w:szCs w:val="24"/>
    </w:rPr>
  </w:style>
  <w:style w:type="character" w:customStyle="1" w:styleId="Heading3Char">
    <w:name w:val="Heading 3 Char"/>
    <w:basedOn w:val="DefaultParagraphFont"/>
    <w:link w:val="Heading3"/>
    <w:uiPriority w:val="9"/>
    <w:rsid w:val="000830BF"/>
    <w:rPr>
      <w:rFonts w:ascii="Calibri" w:eastAsia="Calibri" w:hAnsi="Calibri" w:cstheme="majorBidi"/>
      <w:b/>
      <w:i/>
      <w:color w:val="365F91" w:themeColor="accent1" w:themeShade="BF"/>
      <w:sz w:val="26"/>
      <w:szCs w:val="24"/>
      <w:lang w:val="en-GB"/>
    </w:rPr>
  </w:style>
  <w:style w:type="character" w:customStyle="1" w:styleId="Heading4Char">
    <w:name w:val="Heading 4 Char"/>
    <w:aliases w:val="Heading 4 WB Char"/>
    <w:basedOn w:val="DefaultParagraphFont"/>
    <w:link w:val="Heading4"/>
    <w:uiPriority w:val="9"/>
    <w:rsid w:val="00FC4AB1"/>
    <w:rPr>
      <w:rFonts w:ascii="Calibri" w:eastAsia="Times New Roman" w:hAnsi="Calibri" w:cs="Times New Roman"/>
      <w:bCs/>
      <w:i/>
      <w:iCs/>
      <w:color w:val="2F5496"/>
      <w:sz w:val="24"/>
      <w:szCs w:val="24"/>
      <w:lang w:val="en-US"/>
    </w:rPr>
  </w:style>
  <w:style w:type="paragraph" w:styleId="ListParagraph">
    <w:name w:val="List Paragraph"/>
    <w:aliases w:val="Normal bullet 2,List_Paragraph,Multilevel para_II,List Paragraph 1,References,Numbered List Paragraph,Numbered Paragraph,Main numbered paragraph,Colorful List - Accent 11,Bullets,123 List Paragraph,List Paragraph nowy,Liste 1,Bullet paras"/>
    <w:basedOn w:val="Normal"/>
    <w:link w:val="ListParagraphChar"/>
    <w:uiPriority w:val="34"/>
    <w:qFormat/>
    <w:rsid w:val="008F4E27"/>
    <w:pPr>
      <w:ind w:left="720"/>
      <w:contextualSpacing/>
    </w:p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autoRedefine/>
    <w:uiPriority w:val="99"/>
    <w:qFormat/>
    <w:rsid w:val="00777585"/>
    <w:pPr>
      <w:spacing w:after="0" w:line="240" w:lineRule="auto"/>
    </w:pPr>
    <w:rPr>
      <w:rFonts w:eastAsiaTheme="majorEastAsia" w:cs="Arial"/>
      <w:sz w:val="20"/>
      <w:szCs w:val="20"/>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basedOn w:val="DefaultParagraphFont"/>
    <w:link w:val="FootnoteText"/>
    <w:uiPriority w:val="99"/>
    <w:rsid w:val="00777585"/>
    <w:rPr>
      <w:rFonts w:ascii="Times New Roman" w:eastAsiaTheme="majorEastAsia" w:hAnsi="Times New Roman" w:cs="Arial"/>
      <w:sz w:val="20"/>
      <w:szCs w:val="20"/>
      <w:lang w:val="en-US"/>
    </w:rPr>
  </w:style>
  <w:style w:type="character" w:styleId="FootnoteReference">
    <w:name w:val="footnote reference"/>
    <w:aliases w:val="Footnote Refernece Char Char,BVI fnr Char Char,callout Char Char,ftref Char Char,Footnotes refss Char Char,Fussnota Char Char,Footnote symbol Char Char,Footnote reference number Char Char,Times 10 Point Char Char,Footnote symbol"/>
    <w:basedOn w:val="DefaultParagraphFont"/>
    <w:link w:val="FootnoteReferneceChar"/>
    <w:uiPriority w:val="99"/>
    <w:qFormat/>
    <w:rsid w:val="008129AC"/>
    <w:rPr>
      <w:rFonts w:ascii="Times New Roman" w:hAnsi="Times New Roman" w:cs="Times New Roman"/>
      <w:sz w:val="18"/>
      <w:vertAlign w:val="superscript"/>
    </w:rPr>
  </w:style>
  <w:style w:type="paragraph" w:styleId="NormalIndent">
    <w:name w:val="Normal Indent"/>
    <w:basedOn w:val="Normal"/>
    <w:link w:val="NormalIndentChar"/>
    <w:rsid w:val="008F4E27"/>
    <w:pPr>
      <w:widowControl w:val="0"/>
      <w:autoSpaceDE w:val="0"/>
      <w:autoSpaceDN w:val="0"/>
      <w:spacing w:after="0" w:line="240" w:lineRule="auto"/>
      <w:ind w:firstLine="680"/>
    </w:pPr>
    <w:rPr>
      <w:rFonts w:eastAsia="Times New Roman" w:cs="Times New Roman"/>
      <w:szCs w:val="24"/>
      <w:lang w:eastAsia="bg-BG"/>
    </w:rPr>
  </w:style>
  <w:style w:type="character" w:customStyle="1" w:styleId="NormalIndentChar">
    <w:name w:val="Normal Indent Char"/>
    <w:basedOn w:val="DefaultParagraphFont"/>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4E27"/>
    <w:rPr>
      <w:rFonts w:ascii="Tahoma" w:hAnsi="Tahoma" w:cs="Tahoma"/>
      <w:sz w:val="16"/>
      <w:szCs w:val="16"/>
    </w:rPr>
  </w:style>
  <w:style w:type="character" w:styleId="Hyperlink">
    <w:name w:val="Hyperlink"/>
    <w:basedOn w:val="DefaultParagraphFont"/>
    <w:uiPriority w:val="99"/>
    <w:unhideWhenUsed/>
    <w:rsid w:val="00336511"/>
    <w:rPr>
      <w:rFonts w:ascii="Times New Roman" w:hAnsi="Times New Roman"/>
      <w:color w:val="0000FF" w:themeColor="hyperlink"/>
      <w:sz w:val="18"/>
      <w:u w:val="single"/>
    </w:rPr>
  </w:style>
  <w:style w:type="paragraph" w:styleId="NormalWeb">
    <w:name w:val="Normal (Web)"/>
    <w:basedOn w:val="Normal"/>
    <w:uiPriority w:val="99"/>
    <w:unhideWhenUsed/>
    <w:rsid w:val="006017B7"/>
    <w:pPr>
      <w:spacing w:before="100" w:beforeAutospacing="1" w:after="100" w:afterAutospacing="1" w:line="240" w:lineRule="auto"/>
    </w:pPr>
    <w:rPr>
      <w:rFonts w:eastAsia="Times New Roman" w:cs="Times New Roman"/>
      <w:szCs w:val="24"/>
      <w:lang w:eastAsia="bg-BG"/>
    </w:rPr>
  </w:style>
  <w:style w:type="paragraph" w:customStyle="1" w:styleId="volissue">
    <w:name w:val="volissue"/>
    <w:basedOn w:val="Normal"/>
    <w:rsid w:val="00085E3F"/>
    <w:pPr>
      <w:spacing w:before="100" w:beforeAutospacing="1" w:after="100" w:afterAutospacing="1" w:line="240" w:lineRule="auto"/>
    </w:pPr>
    <w:rPr>
      <w:rFonts w:eastAsia="Times New Roman" w:cs="Times New Roman"/>
      <w:szCs w:val="24"/>
      <w:lang w:eastAsia="bg-BG"/>
    </w:rPr>
  </w:style>
  <w:style w:type="paragraph" w:styleId="BodyText">
    <w:name w:val="Body Text"/>
    <w:basedOn w:val="Normal"/>
    <w:link w:val="BodyTextChar"/>
    <w:uiPriority w:val="99"/>
    <w:qFormat/>
    <w:rsid w:val="00702B7C"/>
    <w:pPr>
      <w:numPr>
        <w:numId w:val="7"/>
      </w:numPr>
      <w:spacing w:after="120" w:line="276" w:lineRule="auto"/>
    </w:pPr>
    <w:rPr>
      <w:rFonts w:eastAsiaTheme="minorEastAsia" w:cs="Times New Roman"/>
      <w:szCs w:val="24"/>
      <w:lang w:eastAsia="bg-BG"/>
    </w:rPr>
  </w:style>
  <w:style w:type="character" w:customStyle="1" w:styleId="BodyTextChar">
    <w:name w:val="Body Text Char"/>
    <w:basedOn w:val="DefaultParagraphFont"/>
    <w:link w:val="BodyText"/>
    <w:uiPriority w:val="99"/>
    <w:rsid w:val="00702B7C"/>
    <w:rPr>
      <w:rFonts w:ascii="Times New Roman" w:eastAsiaTheme="minorEastAsia" w:hAnsi="Times New Roman" w:cs="Times New Roman"/>
      <w:sz w:val="24"/>
      <w:szCs w:val="24"/>
      <w:lang w:val="en-US" w:eastAsia="bg-BG"/>
    </w:rPr>
  </w:style>
  <w:style w:type="paragraph" w:customStyle="1" w:styleId="TableParagraph">
    <w:name w:val="Table Paragraph"/>
    <w:basedOn w:val="Normal"/>
    <w:uiPriority w:val="99"/>
    <w:rsid w:val="00887632"/>
    <w:pPr>
      <w:widowControl w:val="0"/>
      <w:autoSpaceDE w:val="0"/>
      <w:autoSpaceDN w:val="0"/>
      <w:adjustRightInd w:val="0"/>
      <w:spacing w:after="0" w:line="240" w:lineRule="auto"/>
    </w:pPr>
    <w:rPr>
      <w:rFonts w:eastAsiaTheme="minorEastAsia" w:cs="Times New Roman"/>
      <w:szCs w:val="24"/>
      <w:lang w:eastAsia="bg-BG"/>
    </w:rPr>
  </w:style>
  <w:style w:type="paragraph" w:styleId="TOC1">
    <w:name w:val="toc 1"/>
    <w:basedOn w:val="Normal"/>
    <w:next w:val="Normal"/>
    <w:uiPriority w:val="39"/>
    <w:unhideWhenUsed/>
    <w:qFormat/>
    <w:rsid w:val="00702B7C"/>
    <w:pPr>
      <w:widowControl w:val="0"/>
      <w:autoSpaceDE w:val="0"/>
      <w:autoSpaceDN w:val="0"/>
      <w:adjustRightInd w:val="0"/>
      <w:spacing w:after="100"/>
    </w:pPr>
    <w:rPr>
      <w:rFonts w:ascii="Calibri" w:eastAsiaTheme="minorEastAsia" w:hAnsi="Calibri" w:cs="Times New Roman"/>
      <w:sz w:val="22"/>
      <w:szCs w:val="24"/>
      <w:lang w:eastAsia="bg-BG"/>
    </w:rPr>
  </w:style>
  <w:style w:type="character" w:styleId="Strong">
    <w:name w:val="Strong"/>
    <w:basedOn w:val="DefaultParagraphFont"/>
    <w:uiPriority w:val="22"/>
    <w:qFormat/>
    <w:rsid w:val="00CF5965"/>
    <w:rPr>
      <w:b/>
      <w:bCs/>
    </w:rPr>
  </w:style>
  <w:style w:type="character" w:customStyle="1" w:styleId="apple-converted-space">
    <w:name w:val="apple-converted-space"/>
    <w:basedOn w:val="DefaultParagraphFont"/>
    <w:rsid w:val="008E3E63"/>
  </w:style>
  <w:style w:type="character" w:styleId="FollowedHyperlink">
    <w:name w:val="FollowedHyperlink"/>
    <w:basedOn w:val="DefaultParagraphFont"/>
    <w:uiPriority w:val="99"/>
    <w:semiHidden/>
    <w:unhideWhenUsed/>
    <w:rsid w:val="008E3E63"/>
    <w:rPr>
      <w:color w:val="800080" w:themeColor="followedHyperlink"/>
      <w:u w:val="single"/>
    </w:rPr>
  </w:style>
  <w:style w:type="table" w:customStyle="1" w:styleId="LightShading1">
    <w:name w:val="Light Shading1"/>
    <w:basedOn w:val="TableNormal"/>
    <w:uiPriority w:val="60"/>
    <w:rsid w:val="004F6F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4F6F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25A10"/>
    <w:rPr>
      <w:sz w:val="16"/>
      <w:szCs w:val="16"/>
    </w:rPr>
  </w:style>
  <w:style w:type="paragraph" w:styleId="CommentText">
    <w:name w:val="annotation text"/>
    <w:basedOn w:val="Normal"/>
    <w:link w:val="CommentTextChar"/>
    <w:uiPriority w:val="99"/>
    <w:unhideWhenUsed/>
    <w:rsid w:val="00625A10"/>
    <w:pPr>
      <w:spacing w:line="240" w:lineRule="auto"/>
    </w:pPr>
    <w:rPr>
      <w:sz w:val="20"/>
      <w:szCs w:val="20"/>
    </w:rPr>
  </w:style>
  <w:style w:type="character" w:customStyle="1" w:styleId="CommentTextChar">
    <w:name w:val="Comment Text Char"/>
    <w:basedOn w:val="DefaultParagraphFont"/>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basedOn w:val="CommentTextChar"/>
    <w:link w:val="CommentSubject"/>
    <w:uiPriority w:val="99"/>
    <w:semiHidden/>
    <w:rsid w:val="00625A10"/>
    <w:rPr>
      <w:b/>
      <w:bCs/>
      <w:sz w:val="20"/>
      <w:szCs w:val="20"/>
    </w:rPr>
  </w:style>
  <w:style w:type="character" w:styleId="HTMLCite">
    <w:name w:val="HTML Cite"/>
    <w:basedOn w:val="DefaultParagraphFont"/>
    <w:uiPriority w:val="99"/>
    <w:semiHidden/>
    <w:unhideWhenUsed/>
    <w:rsid w:val="008B56A2"/>
    <w:rPr>
      <w:i/>
      <w:iCs/>
    </w:rPr>
  </w:style>
  <w:style w:type="paragraph" w:styleId="Header">
    <w:name w:val="header"/>
    <w:basedOn w:val="Normal"/>
    <w:link w:val="HeaderChar"/>
    <w:uiPriority w:val="99"/>
    <w:unhideWhenUsed/>
    <w:rsid w:val="00C75F3B"/>
    <w:pPr>
      <w:tabs>
        <w:tab w:val="center" w:pos="4536"/>
        <w:tab w:val="right" w:pos="9072"/>
      </w:tabs>
      <w:spacing w:after="0" w:line="240" w:lineRule="auto"/>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spacing w:after="0" w:line="240" w:lineRule="auto"/>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pPr>
      <w:spacing w:after="0" w:line="240" w:lineRule="auto"/>
    </w:pPr>
  </w:style>
  <w:style w:type="paragraph" w:styleId="DocumentMap">
    <w:name w:val="Document Map"/>
    <w:basedOn w:val="Normal"/>
    <w:link w:val="DocumentMapChar"/>
    <w:uiPriority w:val="99"/>
    <w:semiHidden/>
    <w:unhideWhenUsed/>
    <w:rsid w:val="00395AF6"/>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spacing w:after="0" w:line="240" w:lineRule="auto"/>
      <w:contextualSpacing/>
    </w:pPr>
    <w:rPr>
      <w:rFonts w:ascii="Calibri" w:eastAsiaTheme="majorEastAsia" w:hAnsi="Calibri" w:cstheme="majorBidi"/>
      <w:b/>
      <w:spacing w:val="-10"/>
      <w:kern w:val="28"/>
      <w:sz w:val="44"/>
      <w:szCs w:val="56"/>
    </w:rPr>
  </w:style>
  <w:style w:type="character" w:customStyle="1" w:styleId="TitleChar">
    <w:name w:val="Title Char"/>
    <w:basedOn w:val="DefaultParagraphFont"/>
    <w:link w:val="Title"/>
    <w:uiPriority w:val="10"/>
    <w:rsid w:val="004960C7"/>
    <w:rPr>
      <w:rFonts w:ascii="Calibri" w:eastAsiaTheme="majorEastAsia" w:hAnsi="Calibri" w:cstheme="majorBidi"/>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after="0" w:line="240" w:lineRule="auto"/>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TOCHeading">
    <w:name w:val="TOC Heading"/>
    <w:basedOn w:val="Heading1"/>
    <w:next w:val="Normal"/>
    <w:uiPriority w:val="39"/>
    <w:unhideWhenUsed/>
    <w:qFormat/>
    <w:rsid w:val="00A64BBB"/>
    <w:pPr>
      <w:keepNext/>
      <w:keepLines/>
      <w:spacing w:before="240" w:after="0" w:line="259" w:lineRule="auto"/>
      <w:jc w:val="left"/>
      <w:outlineLvl w:val="9"/>
    </w:pPr>
    <w:rPr>
      <w:rFonts w:asciiTheme="majorHAnsi" w:eastAsiaTheme="majorEastAsia" w:hAnsiTheme="majorHAnsi" w:cstheme="majorBidi"/>
      <w:b w:val="0"/>
      <w:bCs w:val="0"/>
      <w:kern w:val="0"/>
      <w:szCs w:val="32"/>
      <w:lang w:eastAsia="en-US"/>
    </w:rPr>
  </w:style>
  <w:style w:type="paragraph" w:styleId="TOC2">
    <w:name w:val="toc 2"/>
    <w:basedOn w:val="Normal"/>
    <w:next w:val="Normal"/>
    <w:uiPriority w:val="39"/>
    <w:unhideWhenUsed/>
    <w:qFormat/>
    <w:rsid w:val="00702B7C"/>
    <w:pPr>
      <w:spacing w:after="100"/>
      <w:ind w:left="245"/>
    </w:pPr>
    <w:rPr>
      <w:rFonts w:ascii="Calibri" w:hAnsi="Calibri"/>
      <w:sz w:val="22"/>
    </w:rPr>
  </w:style>
  <w:style w:type="paragraph" w:styleId="TOC3">
    <w:name w:val="toc 3"/>
    <w:basedOn w:val="Normal"/>
    <w:next w:val="Normal"/>
    <w:uiPriority w:val="39"/>
    <w:unhideWhenUsed/>
    <w:qFormat/>
    <w:rsid w:val="00603E67"/>
    <w:pPr>
      <w:spacing w:after="100"/>
      <w:ind w:left="475"/>
    </w:pPr>
    <w:rPr>
      <w:rFonts w:asciiTheme="minorHAnsi" w:hAnsiTheme="minorHAnsi"/>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rPr>
      <w:rFonts w:eastAsia="Calibri" w:cs="Times New Roman"/>
    </w:rPr>
  </w:style>
  <w:style w:type="paragraph" w:styleId="EndnoteText">
    <w:name w:val="endnote text"/>
    <w:basedOn w:val="Normal"/>
    <w:link w:val="EndnoteTextChar"/>
    <w:uiPriority w:val="99"/>
    <w:unhideWhenUsed/>
    <w:rsid w:val="00F40B3C"/>
    <w:pPr>
      <w:spacing w:after="0" w:line="240" w:lineRule="auto"/>
    </w:pPr>
    <w:rPr>
      <w:rFonts w:eastAsia="Calibri" w:cs="Times New Roman"/>
      <w:sz w:val="20"/>
      <w:szCs w:val="20"/>
      <w:lang w:val="x-none" w:eastAsia="x-none"/>
    </w:rPr>
  </w:style>
  <w:style w:type="character" w:customStyle="1" w:styleId="EndnoteTextChar">
    <w:name w:val="Endnote Text Char"/>
    <w:basedOn w:val="DefaultParagraphFont"/>
    <w:link w:val="EndnoteText"/>
    <w:uiPriority w:val="99"/>
    <w:rsid w:val="00F40B3C"/>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F40B3C"/>
    <w:rPr>
      <w:vertAlign w:val="superscript"/>
    </w:rPr>
  </w:style>
  <w:style w:type="character" w:styleId="Emphasis">
    <w:name w:val="Emphasis"/>
    <w:uiPriority w:val="20"/>
    <w:rsid w:val="00F40B3C"/>
    <w:rPr>
      <w:i/>
      <w:iCs/>
    </w:rPr>
  </w:style>
  <w:style w:type="paragraph" w:customStyle="1" w:styleId="Default">
    <w:name w:val="Default"/>
    <w:rsid w:val="00F40B3C"/>
    <w:pPr>
      <w:autoSpaceDE w:val="0"/>
      <w:autoSpaceDN w:val="0"/>
      <w:adjustRightInd w:val="0"/>
      <w:spacing w:after="0" w:line="240" w:lineRule="auto"/>
    </w:pPr>
    <w:rPr>
      <w:rFonts w:ascii="Book Antiqua" w:eastAsia="Calibri" w:hAnsi="Book Antiqua" w:cs="Book Antiqua"/>
      <w:color w:val="000000"/>
      <w:sz w:val="24"/>
      <w:szCs w:val="24"/>
    </w:rPr>
  </w:style>
  <w:style w:type="paragraph" w:customStyle="1" w:styleId="body">
    <w:name w:val="body"/>
    <w:basedOn w:val="Normal"/>
    <w:rsid w:val="00F40B3C"/>
    <w:pPr>
      <w:spacing w:before="100" w:beforeAutospacing="1" w:after="100" w:afterAutospacing="1" w:line="240" w:lineRule="auto"/>
    </w:pPr>
    <w:rPr>
      <w:rFonts w:eastAsia="Times New Roman" w:cs="Times New Roman"/>
      <w:szCs w:val="24"/>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pPr>
      <w:spacing w:after="0" w:line="240" w:lineRule="auto"/>
    </w:pPr>
    <w:rPr>
      <w:rFonts w:ascii="Calibri" w:eastAsia="Calibri" w:hAnsi="Calibri" w:cs="Times New Roman"/>
    </w:rPr>
  </w:style>
  <w:style w:type="paragraph" w:customStyle="1" w:styleId="Pa15">
    <w:name w:val="Pa15"/>
    <w:basedOn w:val="Default"/>
    <w:next w:val="Default"/>
    <w:uiPriority w:val="99"/>
    <w:rsid w:val="00A81DB3"/>
    <w:pPr>
      <w:spacing w:line="201" w:lineRule="atLeast"/>
    </w:pPr>
    <w:rPr>
      <w:rFonts w:ascii="Palatino Linotype" w:eastAsiaTheme="minorHAnsi" w:hAnsi="Palatino Linotype" w:cstheme="minorBidi"/>
      <w:color w:val="auto"/>
    </w:rPr>
  </w:style>
  <w:style w:type="paragraph" w:customStyle="1" w:styleId="Pa26">
    <w:name w:val="Pa26"/>
    <w:basedOn w:val="Default"/>
    <w:next w:val="Default"/>
    <w:uiPriority w:val="99"/>
    <w:rsid w:val="00A81DB3"/>
    <w:pPr>
      <w:spacing w:line="181" w:lineRule="atLeast"/>
    </w:pPr>
    <w:rPr>
      <w:rFonts w:ascii="Palatino Linotype" w:eastAsiaTheme="minorHAnsi" w:hAnsi="Palatino Linotype" w:cstheme="minorBidi"/>
      <w:color w:val="auto"/>
    </w:rPr>
  </w:style>
  <w:style w:type="paragraph" w:customStyle="1" w:styleId="Pa34">
    <w:name w:val="Pa34"/>
    <w:basedOn w:val="Default"/>
    <w:next w:val="Default"/>
    <w:uiPriority w:val="99"/>
    <w:rsid w:val="00A81DB3"/>
    <w:pPr>
      <w:spacing w:line="141" w:lineRule="atLeast"/>
    </w:pPr>
    <w:rPr>
      <w:rFonts w:ascii="Palatino Linotype" w:eastAsiaTheme="minorHAnsi" w:hAnsi="Palatino Linotype" w:cstheme="minorBidi"/>
      <w:color w:val="auto"/>
    </w:rPr>
  </w:style>
  <w:style w:type="paragraph" w:customStyle="1" w:styleId="Pa1">
    <w:name w:val="Pa1"/>
    <w:basedOn w:val="Default"/>
    <w:next w:val="Default"/>
    <w:uiPriority w:val="99"/>
    <w:rsid w:val="00A81DB3"/>
    <w:pPr>
      <w:spacing w:line="361" w:lineRule="atLeast"/>
    </w:pPr>
    <w:rPr>
      <w:rFonts w:ascii="Verdana" w:eastAsiaTheme="minorHAnsi" w:hAnsi="Verdana" w:cstheme="minorBidi"/>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1"/>
      </w:numPr>
      <w:tabs>
        <w:tab w:val="left" w:pos="709"/>
      </w:tabs>
      <w:spacing w:before="120"/>
      <w:ind w:left="0" w:firstLine="0"/>
    </w:pPr>
  </w:style>
  <w:style w:type="character" w:customStyle="1" w:styleId="WBNormalNumberedChar">
    <w:name w:val="WB Normal Numbered Char"/>
    <w:basedOn w:val="DefaultParagraphFont"/>
    <w:link w:val="WBNormalNumbered"/>
    <w:rsid w:val="00500BA1"/>
    <w:rPr>
      <w:rFonts w:ascii="Times New Roman" w:hAnsi="Times New Roman"/>
      <w:sz w:val="24"/>
      <w:lang w:val="en-US"/>
    </w:rPr>
  </w:style>
  <w:style w:type="table" w:customStyle="1" w:styleId="TableGrid1">
    <w:name w:val="Table Grid1"/>
    <w:basedOn w:val="TableNormal"/>
    <w:next w:val="TableGrid"/>
    <w:uiPriority w:val="59"/>
    <w:rsid w:val="006C3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7521D"/>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7521D"/>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7521D"/>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7521D"/>
    <w:pPr>
      <w:spacing w:after="100" w:line="259" w:lineRule="auto"/>
      <w:ind w:left="1760"/>
      <w:jc w:val="left"/>
    </w:pPr>
    <w:rPr>
      <w:rFonts w:asciiTheme="minorHAnsi" w:eastAsiaTheme="minorEastAsia" w:hAnsiTheme="minorHAnsi"/>
      <w:sz w:val="22"/>
    </w:rPr>
  </w:style>
  <w:style w:type="paragraph" w:customStyle="1" w:styleId="BulletNormal">
    <w:name w:val="Bullet Normal"/>
    <w:basedOn w:val="ListParagraph"/>
    <w:link w:val="BulletNormalChar"/>
    <w:rsid w:val="004506EA"/>
    <w:pPr>
      <w:numPr>
        <w:numId w:val="2"/>
      </w:numPr>
      <w:spacing w:after="180" w:line="240" w:lineRule="auto"/>
      <w:contextualSpacing w:val="0"/>
      <w:jc w:val="left"/>
    </w:pPr>
  </w:style>
  <w:style w:type="character" w:customStyle="1" w:styleId="ListParagraphChar">
    <w:name w:val="List Paragraph Char"/>
    <w:aliases w:val="Normal bullet 2 Char,List_Paragraph Char,Multilevel para_II Char,List Paragraph 1 Char,References Char,Numbered List Paragraph Char,Numbered Paragraph Char,Main numbered paragraph Char,Colorful List - Accent 11 Char,Bullets Char"/>
    <w:basedOn w:val="DefaultParagraphFont"/>
    <w:link w:val="ListParagraph"/>
    <w:uiPriority w:val="34"/>
    <w:qFormat/>
    <w:rsid w:val="004506EA"/>
    <w:rPr>
      <w:rFonts w:ascii="Times New Roman" w:hAnsi="Times New Roman"/>
      <w:sz w:val="24"/>
    </w:rPr>
  </w:style>
  <w:style w:type="character" w:customStyle="1" w:styleId="BulletNormalChar">
    <w:name w:val="Bullet Normal Char"/>
    <w:basedOn w:val="ListParagraph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line="240" w:lineRule="auto"/>
      <w:ind w:left="709"/>
      <w:jc w:val="left"/>
    </w:pPr>
    <w:rPr>
      <w:rFonts w:ascii="Arial" w:hAnsi="Arial"/>
      <w:sz w:val="20"/>
    </w:rPr>
  </w:style>
  <w:style w:type="character" w:customStyle="1" w:styleId="NormalunderBulletChar">
    <w:name w:val="Normal (under Bullet) Char"/>
    <w:basedOn w:val="DefaultParagraphFont"/>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after="120" w:line="240" w:lineRule="auto"/>
      <w:jc w:val="left"/>
    </w:pPr>
    <w:rPr>
      <w:rFonts w:ascii="Arial" w:hAnsi="Arial"/>
      <w:b/>
      <w:sz w:val="20"/>
    </w:rPr>
  </w:style>
  <w:style w:type="character" w:customStyle="1" w:styleId="TableChar">
    <w:name w:val="Table Char"/>
    <w:basedOn w:val="DefaultParagraphFont"/>
    <w:link w:val="Table"/>
    <w:rsid w:val="004506EA"/>
    <w:rPr>
      <w:rFonts w:ascii="Arial" w:hAnsi="Arial"/>
      <w:b/>
      <w:sz w:val="20"/>
      <w:lang w:val="en-US"/>
    </w:rPr>
  </w:style>
  <w:style w:type="character" w:customStyle="1" w:styleId="Mention2">
    <w:name w:val="Mention2"/>
    <w:basedOn w:val="DefaultParagraphFont"/>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basedOn w:val="TableChar"/>
    <w:link w:val="Figure"/>
    <w:rsid w:val="004506EA"/>
    <w:rPr>
      <w:rFonts w:ascii="Arial" w:hAnsi="Arial"/>
      <w:b/>
      <w:sz w:val="20"/>
      <w:lang w:val="en-GB"/>
    </w:rPr>
  </w:style>
  <w:style w:type="paragraph" w:customStyle="1" w:styleId="Footnote">
    <w:name w:val="Footnote"/>
    <w:basedOn w:val="FootnoteText"/>
    <w:link w:val="FootnoteChar"/>
    <w:rsid w:val="002067E8"/>
  </w:style>
  <w:style w:type="paragraph" w:customStyle="1" w:styleId="Box">
    <w:name w:val="Box"/>
    <w:basedOn w:val="Normal"/>
    <w:rsid w:val="004506EA"/>
    <w:pPr>
      <w:pBdr>
        <w:top w:val="single" w:sz="4" w:space="1" w:color="auto"/>
        <w:left w:val="single" w:sz="4" w:space="4" w:color="auto"/>
        <w:bottom w:val="single" w:sz="4" w:space="1" w:color="auto"/>
        <w:right w:val="single" w:sz="4" w:space="4" w:color="auto"/>
      </w:pBdr>
      <w:shd w:val="clear" w:color="auto" w:fill="DAEEF3" w:themeFill="accent5" w:themeFillTint="33"/>
      <w:spacing w:before="180" w:after="180" w:line="240" w:lineRule="auto"/>
      <w:ind w:left="426" w:right="567"/>
      <w:jc w:val="left"/>
    </w:pPr>
    <w:rPr>
      <w:rFonts w:ascii="Arial" w:hAnsi="Arial"/>
      <w:sz w:val="20"/>
      <w:lang w:val="en-GB"/>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basedOn w:val="FootnoteTextChar"/>
    <w:link w:val="Footnote"/>
    <w:uiPriority w:val="99"/>
    <w:rsid w:val="002067E8"/>
    <w:rPr>
      <w:rFonts w:ascii="Times New Roman" w:eastAsia="Times New Roman" w:hAnsi="Times New Roman" w:cs="Times New Roman"/>
      <w:sz w:val="18"/>
      <w:szCs w:val="20"/>
      <w:lang w:val="en-US"/>
    </w:rPr>
  </w:style>
  <w:style w:type="paragraph" w:customStyle="1" w:styleId="TableTitle">
    <w:name w:val="TableTitle"/>
    <w:basedOn w:val="Normal"/>
    <w:uiPriority w:val="15"/>
    <w:rsid w:val="004506EA"/>
    <w:pPr>
      <w:numPr>
        <w:numId w:val="3"/>
      </w:numPr>
      <w:spacing w:before="240" w:after="120" w:line="240" w:lineRule="auto"/>
      <w:jc w:val="left"/>
    </w:pPr>
    <w:rPr>
      <w:rFonts w:ascii="Arial" w:hAnsi="Arial"/>
      <w:b/>
      <w:color w:val="1F497D" w:themeColor="text2"/>
      <w:sz w:val="20"/>
    </w:rPr>
  </w:style>
  <w:style w:type="paragraph" w:customStyle="1" w:styleId="Bodytable">
    <w:name w:val="Body table"/>
    <w:uiPriority w:val="2"/>
    <w:rsid w:val="004506EA"/>
    <w:pPr>
      <w:spacing w:before="40" w:after="40" w:line="240" w:lineRule="auto"/>
    </w:pPr>
    <w:rPr>
      <w:rFonts w:eastAsia="Batang" w:cs="Arial"/>
      <w:color w:val="394A58"/>
      <w:sz w:val="20"/>
      <w:szCs w:val="20"/>
      <w:lang w:val="en-GB" w:eastAsia="ko-KR"/>
    </w:rPr>
  </w:style>
  <w:style w:type="character" w:customStyle="1" w:styleId="font551">
    <w:name w:val="font551"/>
    <w:basedOn w:val="DefaultParagraphFont"/>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basedOn w:val="DefaultParagraphFont"/>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line="240" w:lineRule="auto"/>
      <w:ind w:left="1985" w:hanging="1985"/>
      <w:jc w:val="left"/>
      <w:outlineLvl w:val="2"/>
    </w:pPr>
    <w:rPr>
      <w:rFonts w:ascii="Arial" w:hAnsi="Arial"/>
      <w:color w:val="365F91" w:themeColor="accent1" w:themeShade="BF"/>
      <w:sz w:val="32"/>
      <w:szCs w:val="32"/>
      <w:lang w:val="en-GB"/>
    </w:rPr>
  </w:style>
  <w:style w:type="character" w:customStyle="1" w:styleId="FalseHeadingChar">
    <w:name w:val="False Heading Char"/>
    <w:basedOn w:val="DefaultParagraphFont"/>
    <w:link w:val="FalseHeading"/>
    <w:rsid w:val="004506EA"/>
    <w:rPr>
      <w:rFonts w:ascii="Arial" w:hAnsi="Arial"/>
      <w:color w:val="365F91" w:themeColor="accent1" w:themeShade="BF"/>
      <w:sz w:val="32"/>
      <w:szCs w:val="32"/>
      <w:lang w:val="en-GB"/>
    </w:rPr>
  </w:style>
  <w:style w:type="paragraph" w:styleId="TableofFigures">
    <w:name w:val="table of figures"/>
    <w:basedOn w:val="Normal"/>
    <w:next w:val="Normal"/>
    <w:autoRedefine/>
    <w:uiPriority w:val="99"/>
    <w:unhideWhenUsed/>
    <w:qFormat/>
    <w:rsid w:val="00CF14A8"/>
    <w:pPr>
      <w:tabs>
        <w:tab w:val="right" w:leader="dot" w:pos="9074"/>
      </w:tabs>
      <w:spacing w:after="100"/>
    </w:pPr>
    <w:rPr>
      <w:rFonts w:asciiTheme="minorHAnsi" w:hAnsiTheme="minorHAnsi" w:cstheme="minorHAnsi"/>
      <w:noProof/>
      <w:sz w:val="22"/>
      <w:lang w:val="bg-BG"/>
    </w:rPr>
  </w:style>
  <w:style w:type="paragraph" w:customStyle="1" w:styleId="TablesFigures">
    <w:name w:val="Tables &amp; Figures"/>
    <w:basedOn w:val="Table"/>
    <w:link w:val="TablesFiguresChar"/>
    <w:autoRedefine/>
    <w:qFormat/>
    <w:rsid w:val="00AD0CA2"/>
    <w:pPr>
      <w:keepNext w:val="0"/>
      <w:spacing w:before="60" w:after="60"/>
      <w:jc w:val="center"/>
    </w:pPr>
    <w:rPr>
      <w:rFonts w:ascii="Calibri" w:hAnsi="Calibri"/>
      <w:sz w:val="22"/>
      <w:lang w:val="en-GB"/>
    </w:rPr>
  </w:style>
  <w:style w:type="paragraph" w:customStyle="1" w:styleId="Sourceline">
    <w:name w:val="Source line"/>
    <w:basedOn w:val="Normal"/>
    <w:link w:val="SourcelineChar"/>
    <w:autoRedefine/>
    <w:qFormat/>
    <w:rsid w:val="003C52A7"/>
    <w:pPr>
      <w:spacing w:after="120" w:line="240" w:lineRule="auto"/>
      <w:jc w:val="left"/>
    </w:pPr>
    <w:rPr>
      <w:rFonts w:ascii="Calibri" w:hAnsi="Calibri" w:cs="Arial"/>
      <w:i/>
      <w:sz w:val="18"/>
      <w:szCs w:val="18"/>
      <w:lang w:val="en-GB"/>
    </w:rPr>
  </w:style>
  <w:style w:type="character" w:customStyle="1" w:styleId="TablesFiguresChar">
    <w:name w:val="Tables &amp; Figures Char"/>
    <w:basedOn w:val="TableChar"/>
    <w:link w:val="TablesFigures"/>
    <w:rsid w:val="00AD0CA2"/>
    <w:rPr>
      <w:rFonts w:ascii="Calibri" w:hAnsi="Calibri"/>
      <w:b/>
      <w:sz w:val="20"/>
      <w:lang w:val="en-GB"/>
    </w:rPr>
  </w:style>
  <w:style w:type="paragraph" w:customStyle="1" w:styleId="Bullet">
    <w:name w:val="Bullet"/>
    <w:basedOn w:val="BulletNormal"/>
    <w:autoRedefine/>
    <w:qFormat/>
    <w:rsid w:val="00C4709A"/>
    <w:pPr>
      <w:numPr>
        <w:numId w:val="4"/>
      </w:numPr>
      <w:spacing w:before="120" w:after="120" w:line="276" w:lineRule="auto"/>
      <w:ind w:left="0" w:firstLine="0"/>
      <w:jc w:val="both"/>
    </w:pPr>
    <w:rPr>
      <w:lang w:val="en-GB"/>
    </w:rPr>
  </w:style>
  <w:style w:type="character" w:customStyle="1" w:styleId="SourcelineChar">
    <w:name w:val="Source line Char"/>
    <w:basedOn w:val="DefaultParagraphFont"/>
    <w:link w:val="Sourceline"/>
    <w:rsid w:val="003C52A7"/>
    <w:rPr>
      <w:rFonts w:ascii="Calibri" w:hAnsi="Calibri" w:cs="Arial"/>
      <w:i/>
      <w:sz w:val="18"/>
      <w:szCs w:val="18"/>
      <w:lang w:val="en-GB"/>
    </w:rPr>
  </w:style>
  <w:style w:type="paragraph" w:customStyle="1" w:styleId="NormalIndent1">
    <w:name w:val="Normal Indent1"/>
    <w:basedOn w:val="Footnote"/>
    <w:link w:val="NormalindentChar0"/>
    <w:autoRedefine/>
    <w:qFormat/>
    <w:rsid w:val="001F7253"/>
    <w:pPr>
      <w:pBdr>
        <w:top w:val="single" w:sz="4" w:space="1" w:color="auto"/>
        <w:left w:val="single" w:sz="4" w:space="4" w:color="auto"/>
        <w:bottom w:val="single" w:sz="4" w:space="1" w:color="auto"/>
        <w:right w:val="single" w:sz="4" w:space="4" w:color="auto"/>
      </w:pBdr>
      <w:shd w:val="clear" w:color="auto" w:fill="B8CCE4"/>
      <w:spacing w:before="120" w:after="120" w:line="264" w:lineRule="auto"/>
      <w:ind w:left="397" w:right="397"/>
    </w:pPr>
    <w:rPr>
      <w:sz w:val="24"/>
    </w:rPr>
  </w:style>
  <w:style w:type="character" w:customStyle="1" w:styleId="NormalindentChar0">
    <w:name w:val="Normal indent Char"/>
    <w:basedOn w:val="FootnoteChar"/>
    <w:link w:val="NormalIndent1"/>
    <w:rsid w:val="001F7253"/>
    <w:rPr>
      <w:rFonts w:ascii="Times New Roman" w:eastAsia="Times New Roman" w:hAnsi="Times New Roman" w:cs="Times New Roman"/>
      <w:sz w:val="24"/>
      <w:szCs w:val="20"/>
      <w:shd w:val="clear" w:color="auto" w:fill="B8CCE4"/>
      <w:lang w:val="en-US"/>
    </w:rPr>
  </w:style>
  <w:style w:type="paragraph" w:styleId="Caption">
    <w:name w:val="caption"/>
    <w:aliases w:val="Legende,Car16,Car Car Car Car,Car Car Car Car Car Car Car,Car Car Car Car Car,Car Car Car Car Car Car Car Car Car Car Car Car,Car3,Car,légende,Car5,Caption Char2,Caption Char Char1,Caption Char1 Char Char,Caption Char Char Char Char,таблица Char"/>
    <w:basedOn w:val="Normal"/>
    <w:next w:val="Normal"/>
    <w:link w:val="CaptionChar"/>
    <w:uiPriority w:val="99"/>
    <w:unhideWhenUsed/>
    <w:qFormat/>
    <w:rsid w:val="00346D4A"/>
    <w:pPr>
      <w:keepNext/>
      <w:spacing w:before="200" w:after="120" w:line="240" w:lineRule="auto"/>
      <w:jc w:val="center"/>
    </w:pPr>
    <w:rPr>
      <w:rFonts w:ascii="Calibri" w:eastAsia="Calibri" w:hAnsi="Calibri" w:cs="Times New Roman"/>
      <w:b/>
      <w:i/>
      <w:iCs/>
      <w:color w:val="44546A"/>
      <w:sz w:val="22"/>
      <w:szCs w:val="18"/>
      <w:lang w:eastAsia="bg-BG"/>
    </w:rPr>
  </w:style>
  <w:style w:type="paragraph" w:customStyle="1" w:styleId="Chapter">
    <w:name w:val="Chapter"/>
    <w:basedOn w:val="Heading1"/>
    <w:next w:val="Heading1"/>
    <w:qFormat/>
    <w:rsid w:val="00D61279"/>
    <w:pPr>
      <w:ind w:left="1418" w:hanging="1418"/>
    </w:pPr>
  </w:style>
  <w:style w:type="paragraph" w:customStyle="1" w:styleId="Tabletxt">
    <w:name w:val="Table txt"/>
    <w:basedOn w:val="Normal"/>
    <w:link w:val="TabletxtChar"/>
    <w:qFormat/>
    <w:rsid w:val="00133A31"/>
    <w:pPr>
      <w:autoSpaceDE w:val="0"/>
      <w:autoSpaceDN w:val="0"/>
      <w:adjustRightInd w:val="0"/>
      <w:spacing w:before="60"/>
      <w:jc w:val="left"/>
    </w:pPr>
    <w:rPr>
      <w:rFonts w:ascii="Calibri" w:hAnsi="Calibri"/>
      <w:sz w:val="20"/>
      <w:szCs w:val="20"/>
      <w:lang w:val="en-GB"/>
    </w:rPr>
  </w:style>
  <w:style w:type="character" w:customStyle="1" w:styleId="TabletxtChar">
    <w:name w:val="Table txt Char"/>
    <w:basedOn w:val="DefaultParagraphFont"/>
    <w:link w:val="Tabletxt"/>
    <w:rsid w:val="00133A31"/>
    <w:rPr>
      <w:rFonts w:ascii="Calibri" w:hAnsi="Calibri"/>
      <w:sz w:val="20"/>
      <w:szCs w:val="20"/>
      <w:lang w:val="en-GB"/>
    </w:rPr>
  </w:style>
  <w:style w:type="character" w:customStyle="1" w:styleId="Heading5Char">
    <w:name w:val="Heading 5 Char"/>
    <w:basedOn w:val="DefaultParagraphFont"/>
    <w:link w:val="Heading5"/>
    <w:uiPriority w:val="9"/>
    <w:rsid w:val="00D61279"/>
    <w:rPr>
      <w:rFonts w:ascii="Times New Roman" w:eastAsia="Times New Roman" w:hAnsi="Times New Roman" w:cs="Times New Roman"/>
      <w:color w:val="1F4E79"/>
      <w:lang w:val="en-US"/>
    </w:rPr>
  </w:style>
  <w:style w:type="character" w:customStyle="1" w:styleId="Heading6Char">
    <w:name w:val="Heading 6 Char"/>
    <w:basedOn w:val="DefaultParagraphFont"/>
    <w:link w:val="Heading6"/>
    <w:uiPriority w:val="9"/>
    <w:rsid w:val="00D61279"/>
    <w:rPr>
      <w:rFonts w:ascii="Calibri Light" w:eastAsia="Times New Roman" w:hAnsi="Calibri Light" w:cs="Times New Roman"/>
      <w:color w:val="1F4D78"/>
      <w:lang w:val="en-US"/>
    </w:rPr>
  </w:style>
  <w:style w:type="character" w:customStyle="1" w:styleId="Heading7Char">
    <w:name w:val="Heading 7 Char"/>
    <w:basedOn w:val="DefaultParagraphFont"/>
    <w:link w:val="Heading7"/>
    <w:uiPriority w:val="9"/>
    <w:rsid w:val="00D61279"/>
    <w:rPr>
      <w:rFonts w:ascii="Calibri Light" w:eastAsia="Times New Roman" w:hAnsi="Calibri Light" w:cs="Times New Roman"/>
      <w:i/>
      <w:iCs/>
      <w:color w:val="1F4D78"/>
      <w:lang w:val="en-US"/>
    </w:rPr>
  </w:style>
  <w:style w:type="character" w:customStyle="1" w:styleId="Heading8Char">
    <w:name w:val="Heading 8 Char"/>
    <w:basedOn w:val="DefaultParagraphFont"/>
    <w:link w:val="Heading8"/>
    <w:uiPriority w:val="9"/>
    <w:rsid w:val="00D61279"/>
    <w:rPr>
      <w:rFonts w:ascii="Calibri Light" w:eastAsia="Times New Roman" w:hAnsi="Calibri Light" w:cs="Times New Roman"/>
      <w:color w:val="272727"/>
      <w:sz w:val="21"/>
      <w:szCs w:val="21"/>
      <w:lang w:val="en-US"/>
    </w:rPr>
  </w:style>
  <w:style w:type="character" w:customStyle="1" w:styleId="Heading9Char">
    <w:name w:val="Heading 9 Char"/>
    <w:basedOn w:val="DefaultParagraphFont"/>
    <w:link w:val="Heading9"/>
    <w:uiPriority w:val="9"/>
    <w:rsid w:val="00D61279"/>
    <w:rPr>
      <w:rFonts w:ascii="Calibri Light" w:eastAsia="Times New Roman" w:hAnsi="Calibri Light" w:cs="Times New Roman"/>
      <w:i/>
      <w:iCs/>
      <w:color w:val="272727"/>
      <w:sz w:val="21"/>
      <w:szCs w:val="21"/>
      <w:lang w:val="en-US"/>
    </w:rPr>
  </w:style>
  <w:style w:type="character" w:customStyle="1" w:styleId="notranslate">
    <w:name w:val="notranslate"/>
    <w:basedOn w:val="DefaultParagraphFont"/>
    <w:rsid w:val="00D61279"/>
  </w:style>
  <w:style w:type="character" w:customStyle="1" w:styleId="CaptionChar">
    <w:name w:val="Caption Char"/>
    <w:aliases w:val="Legende Char,Car16 Char,Car Car Car Car Char,Car Car Car Car Car Car Car Char,Car Car Car Car Car Char,Car Car Car Car Car Car Car Car Car Car Car Car Char,Car3 Char,Car Char,légende Char,Car5 Char,Caption Char2 Char,Caption Char Char1 Char"/>
    <w:link w:val="Caption"/>
    <w:uiPriority w:val="99"/>
    <w:locked/>
    <w:rsid w:val="00346D4A"/>
    <w:rPr>
      <w:rFonts w:ascii="Calibri" w:eastAsia="Calibri" w:hAnsi="Calibri" w:cs="Times New Roman"/>
      <w:b/>
      <w:i/>
      <w:iCs/>
      <w:color w:val="44546A"/>
      <w:szCs w:val="18"/>
      <w:lang w:val="en-US" w:eastAsia="bg-BG"/>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 BVI fnr Char"/>
    <w:basedOn w:val="Normal"/>
    <w:next w:val="Normal"/>
    <w:link w:val="FootnoteReference"/>
    <w:uiPriority w:val="99"/>
    <w:rsid w:val="008129AC"/>
    <w:pPr>
      <w:spacing w:before="100" w:beforeAutospacing="1" w:after="160" w:line="240" w:lineRule="exact"/>
    </w:pPr>
    <w:rPr>
      <w:rFonts w:cs="Times New Roman"/>
      <w:sz w:val="18"/>
      <w:vertAlign w:val="superscript"/>
      <w:lang w:val="bg-BG"/>
    </w:rPr>
  </w:style>
  <w:style w:type="table" w:customStyle="1" w:styleId="TableGrid2">
    <w:name w:val="Table Grid2"/>
    <w:basedOn w:val="TableNormal"/>
    <w:next w:val="TableGrid"/>
    <w:uiPriority w:val="39"/>
    <w:rsid w:val="00677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Normal"/>
    <w:next w:val="Normal"/>
    <w:uiPriority w:val="99"/>
    <w:rsid w:val="00266437"/>
    <w:pPr>
      <w:autoSpaceDE w:val="0"/>
      <w:autoSpaceDN w:val="0"/>
      <w:adjustRightInd w:val="0"/>
      <w:spacing w:after="0" w:line="240" w:lineRule="auto"/>
      <w:jc w:val="left"/>
    </w:pPr>
    <w:rPr>
      <w:rFonts w:ascii="EUAlbertina" w:hAnsi="EUAlbertina"/>
      <w:szCs w:val="24"/>
      <w:lang w:val="en-GB"/>
    </w:rPr>
  </w:style>
  <w:style w:type="character" w:customStyle="1" w:styleId="rpf1">
    <w:name w:val="_rp_f1"/>
    <w:basedOn w:val="DefaultParagraphFont"/>
    <w:rsid w:val="00266437"/>
  </w:style>
  <w:style w:type="character" w:customStyle="1" w:styleId="pel">
    <w:name w:val="_pe_l"/>
    <w:basedOn w:val="DefaultParagraphFont"/>
    <w:rsid w:val="00266437"/>
  </w:style>
  <w:style w:type="character" w:customStyle="1" w:styleId="bidi">
    <w:name w:val="bidi"/>
    <w:basedOn w:val="DefaultParagraphFont"/>
    <w:rsid w:val="00266437"/>
  </w:style>
  <w:style w:type="character" w:customStyle="1" w:styleId="rpp1">
    <w:name w:val="_rp_p1"/>
    <w:basedOn w:val="DefaultParagraphFont"/>
    <w:rsid w:val="00266437"/>
  </w:style>
  <w:style w:type="character" w:customStyle="1" w:styleId="allowtextselection">
    <w:name w:val="allowtextselection"/>
    <w:basedOn w:val="DefaultParagraphFont"/>
    <w:rsid w:val="00266437"/>
  </w:style>
  <w:style w:type="character" w:customStyle="1" w:styleId="dbz">
    <w:name w:val="_db_z"/>
    <w:basedOn w:val="DefaultParagraphFont"/>
    <w:rsid w:val="00266437"/>
  </w:style>
  <w:style w:type="character" w:customStyle="1" w:styleId="shorttext">
    <w:name w:val="short_text"/>
    <w:basedOn w:val="DefaultParagraphFont"/>
    <w:rsid w:val="00266437"/>
  </w:style>
  <w:style w:type="table" w:customStyle="1" w:styleId="TableGrid11">
    <w:name w:val="Table Grid11"/>
    <w:basedOn w:val="TableNormal"/>
    <w:next w:val="TableGrid"/>
    <w:uiPriority w:val="59"/>
    <w:rsid w:val="00266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266437"/>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266437"/>
    <w:rPr>
      <w:rFonts w:eastAsiaTheme="minorEastAsia"/>
      <w:sz w:val="20"/>
      <w:szCs w:val="20"/>
    </w:rPr>
  </w:style>
  <w:style w:type="paragraph" w:customStyle="1" w:styleId="a0">
    <w:name w:val="Абзац списка"/>
    <w:basedOn w:val="Normal"/>
    <w:rsid w:val="00266437"/>
    <w:pPr>
      <w:spacing w:after="0" w:line="240" w:lineRule="auto"/>
      <w:ind w:left="720"/>
      <w:jc w:val="left"/>
    </w:pPr>
    <w:rPr>
      <w:rFonts w:ascii="Verdana" w:eastAsia="Times New Roman" w:hAnsi="Verdana" w:cs="Verdana"/>
      <w:color w:val="6A6A6A"/>
      <w:szCs w:val="24"/>
    </w:rPr>
  </w:style>
  <w:style w:type="table" w:customStyle="1" w:styleId="TableGrid3">
    <w:name w:val="Table Grid3"/>
    <w:basedOn w:val="TableNormal"/>
    <w:next w:val="TableGrid"/>
    <w:uiPriority w:val="59"/>
    <w:rsid w:val="006E662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6D1C0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1">
    <w:name w:val="Grid Table 1 Light1"/>
    <w:basedOn w:val="TableNormal"/>
    <w:uiPriority w:val="46"/>
    <w:rsid w:val="000830B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1779C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1">
    <w:name w:val="List Table 1 Light1"/>
    <w:basedOn w:val="TableNormal"/>
    <w:uiPriority w:val="46"/>
    <w:rsid w:val="008A62ED"/>
    <w:pPr>
      <w:spacing w:after="0" w:line="240" w:lineRule="auto"/>
    </w:pPr>
    <w:rPr>
      <w:lang w:val="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
    <w:name w:val="Unresolved Mention1"/>
    <w:basedOn w:val="DefaultParagraphFont"/>
    <w:uiPriority w:val="99"/>
    <w:semiHidden/>
    <w:unhideWhenUsed/>
    <w:rsid w:val="00FF5EE3"/>
    <w:rPr>
      <w:color w:val="808080"/>
      <w:shd w:val="clear" w:color="auto" w:fill="E6E6E6"/>
    </w:rPr>
  </w:style>
  <w:style w:type="table" w:customStyle="1" w:styleId="GridTable4-Accent12">
    <w:name w:val="Grid Table 4 - Accent 12"/>
    <w:basedOn w:val="TableNormal"/>
    <w:uiPriority w:val="49"/>
    <w:rsid w:val="00EE0F1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4">
    <w:name w:val="Table Grid4"/>
    <w:basedOn w:val="TableNormal"/>
    <w:next w:val="TableGrid"/>
    <w:uiPriority w:val="39"/>
    <w:rsid w:val="000B77C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A87D50"/>
    <w:rPr>
      <w:color w:val="808080"/>
      <w:shd w:val="clear" w:color="auto" w:fill="E6E6E6"/>
    </w:rPr>
  </w:style>
  <w:style w:type="paragraph" w:customStyle="1" w:styleId="paragraph">
    <w:name w:val="paragraph"/>
    <w:basedOn w:val="Normal"/>
    <w:rsid w:val="00F04DFC"/>
    <w:pPr>
      <w:spacing w:after="0" w:line="240" w:lineRule="auto"/>
      <w:jc w:val="left"/>
    </w:pPr>
    <w:rPr>
      <w:rFonts w:eastAsia="Times New Roman" w:cs="Times New Roman"/>
      <w:szCs w:val="24"/>
    </w:rPr>
  </w:style>
  <w:style w:type="character" w:customStyle="1" w:styleId="normaltextrun1">
    <w:name w:val="normaltextrun1"/>
    <w:basedOn w:val="DefaultParagraphFont"/>
    <w:rsid w:val="00F04DFC"/>
  </w:style>
  <w:style w:type="character" w:customStyle="1" w:styleId="eop">
    <w:name w:val="eop"/>
    <w:basedOn w:val="DefaultParagraphFont"/>
    <w:rsid w:val="00F04DFC"/>
  </w:style>
  <w:style w:type="table" w:customStyle="1" w:styleId="GridTable22">
    <w:name w:val="Grid Table 22"/>
    <w:basedOn w:val="TableNormal"/>
    <w:uiPriority w:val="47"/>
    <w:rsid w:val="00550B58"/>
    <w:pPr>
      <w:spacing w:after="0" w:line="240" w:lineRule="auto"/>
    </w:pPr>
    <w:rPr>
      <w:lang w:val="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2F1D7C"/>
    <w:rPr>
      <w:color w:val="808080"/>
      <w:shd w:val="clear" w:color="auto" w:fill="E6E6E6"/>
    </w:rPr>
  </w:style>
  <w:style w:type="paragraph" w:customStyle="1" w:styleId="Source">
    <w:name w:val="Source"/>
    <w:basedOn w:val="Normal"/>
    <w:qFormat/>
    <w:rsid w:val="0006676D"/>
    <w:pPr>
      <w:spacing w:before="60" w:after="200" w:line="240" w:lineRule="auto"/>
      <w:jc w:val="center"/>
    </w:pPr>
    <w:rPr>
      <w:rFonts w:ascii="Calibri" w:eastAsia="Calibri" w:hAnsi="Calibri" w:cs="Calibri"/>
      <w:i/>
      <w:sz w:val="20"/>
      <w:szCs w:val="20"/>
    </w:rPr>
  </w:style>
  <w:style w:type="paragraph" w:customStyle="1" w:styleId="Style6">
    <w:name w:val="Style6"/>
    <w:basedOn w:val="Normal"/>
    <w:uiPriority w:val="99"/>
    <w:rsid w:val="00370D36"/>
    <w:pPr>
      <w:widowControl w:val="0"/>
      <w:autoSpaceDE w:val="0"/>
      <w:autoSpaceDN w:val="0"/>
      <w:adjustRightInd w:val="0"/>
      <w:spacing w:after="0" w:line="240" w:lineRule="auto"/>
      <w:jc w:val="left"/>
    </w:pPr>
    <w:rPr>
      <w:rFonts w:eastAsiaTheme="minorEastAsia" w:cs="Times New Roman"/>
      <w:szCs w:val="24"/>
    </w:rPr>
  </w:style>
  <w:style w:type="character" w:customStyle="1" w:styleId="FontStyle125">
    <w:name w:val="Font Style125"/>
    <w:basedOn w:val="DefaultParagraphFont"/>
    <w:uiPriority w:val="99"/>
    <w:rsid w:val="00370D36"/>
    <w:rPr>
      <w:rFonts w:ascii="Times New Roman" w:hAnsi="Times New Roman" w:cs="Times New Roman"/>
      <w:b/>
      <w:bCs/>
      <w:i/>
      <w:iCs/>
      <w:sz w:val="18"/>
      <w:szCs w:val="18"/>
    </w:rPr>
  </w:style>
  <w:style w:type="paragraph" w:customStyle="1" w:styleId="Style12">
    <w:name w:val="Style12"/>
    <w:basedOn w:val="Normal"/>
    <w:uiPriority w:val="99"/>
    <w:rsid w:val="00CA011D"/>
    <w:pPr>
      <w:widowControl w:val="0"/>
      <w:autoSpaceDE w:val="0"/>
      <w:autoSpaceDN w:val="0"/>
      <w:adjustRightInd w:val="0"/>
      <w:spacing w:after="0" w:line="319" w:lineRule="exact"/>
    </w:pPr>
    <w:rPr>
      <w:rFonts w:eastAsiaTheme="minorEastAsia" w:cs="Times New Roman"/>
      <w:szCs w:val="24"/>
    </w:rPr>
  </w:style>
  <w:style w:type="character" w:customStyle="1" w:styleId="FontStyle129">
    <w:name w:val="Font Style129"/>
    <w:basedOn w:val="DefaultParagraphFont"/>
    <w:uiPriority w:val="99"/>
    <w:rsid w:val="00CA011D"/>
    <w:rPr>
      <w:rFonts w:ascii="Times New Roman" w:hAnsi="Times New Roman" w:cs="Times New Roman"/>
      <w:sz w:val="20"/>
      <w:szCs w:val="20"/>
    </w:rPr>
  </w:style>
  <w:style w:type="character" w:customStyle="1" w:styleId="FontStyle127">
    <w:name w:val="Font Style127"/>
    <w:basedOn w:val="DefaultParagraphFont"/>
    <w:uiPriority w:val="99"/>
    <w:rsid w:val="006C27A4"/>
    <w:rPr>
      <w:rFonts w:ascii="Times New Roman" w:hAnsi="Times New Roman" w:cs="Times New Roman"/>
      <w:sz w:val="18"/>
      <w:szCs w:val="18"/>
    </w:rPr>
  </w:style>
  <w:style w:type="character" w:customStyle="1" w:styleId="field">
    <w:name w:val="field"/>
    <w:basedOn w:val="DefaultParagraphFont"/>
    <w:rsid w:val="00DA69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70759">
      <w:bodyDiv w:val="1"/>
      <w:marLeft w:val="0"/>
      <w:marRight w:val="0"/>
      <w:marTop w:val="0"/>
      <w:marBottom w:val="0"/>
      <w:divBdr>
        <w:top w:val="none" w:sz="0" w:space="0" w:color="auto"/>
        <w:left w:val="none" w:sz="0" w:space="0" w:color="auto"/>
        <w:bottom w:val="none" w:sz="0" w:space="0" w:color="auto"/>
        <w:right w:val="none" w:sz="0" w:space="0" w:color="auto"/>
      </w:divBdr>
    </w:div>
    <w:div w:id="212079758">
      <w:bodyDiv w:val="1"/>
      <w:marLeft w:val="0"/>
      <w:marRight w:val="0"/>
      <w:marTop w:val="0"/>
      <w:marBottom w:val="0"/>
      <w:divBdr>
        <w:top w:val="none" w:sz="0" w:space="0" w:color="auto"/>
        <w:left w:val="none" w:sz="0" w:space="0" w:color="auto"/>
        <w:bottom w:val="none" w:sz="0" w:space="0" w:color="auto"/>
        <w:right w:val="none" w:sz="0" w:space="0" w:color="auto"/>
      </w:divBdr>
      <w:divsChild>
        <w:div w:id="336424971">
          <w:marLeft w:val="0"/>
          <w:marRight w:val="0"/>
          <w:marTop w:val="0"/>
          <w:marBottom w:val="0"/>
          <w:divBdr>
            <w:top w:val="none" w:sz="0" w:space="0" w:color="auto"/>
            <w:left w:val="none" w:sz="0" w:space="0" w:color="auto"/>
            <w:bottom w:val="none" w:sz="0" w:space="0" w:color="auto"/>
            <w:right w:val="none" w:sz="0" w:space="0" w:color="auto"/>
          </w:divBdr>
          <w:divsChild>
            <w:div w:id="336811498">
              <w:marLeft w:val="0"/>
              <w:marRight w:val="0"/>
              <w:marTop w:val="0"/>
              <w:marBottom w:val="0"/>
              <w:divBdr>
                <w:top w:val="none" w:sz="0" w:space="0" w:color="auto"/>
                <w:left w:val="none" w:sz="0" w:space="0" w:color="auto"/>
                <w:bottom w:val="none" w:sz="0" w:space="0" w:color="auto"/>
                <w:right w:val="none" w:sz="0" w:space="0" w:color="auto"/>
              </w:divBdr>
              <w:divsChild>
                <w:div w:id="588274381">
                  <w:marLeft w:val="0"/>
                  <w:marRight w:val="0"/>
                  <w:marTop w:val="0"/>
                  <w:marBottom w:val="0"/>
                  <w:divBdr>
                    <w:top w:val="none" w:sz="0" w:space="0" w:color="auto"/>
                    <w:left w:val="none" w:sz="0" w:space="0" w:color="auto"/>
                    <w:bottom w:val="none" w:sz="0" w:space="0" w:color="auto"/>
                    <w:right w:val="none" w:sz="0" w:space="0" w:color="auto"/>
                  </w:divBdr>
                  <w:divsChild>
                    <w:div w:id="146932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517906">
      <w:bodyDiv w:val="1"/>
      <w:marLeft w:val="0"/>
      <w:marRight w:val="0"/>
      <w:marTop w:val="0"/>
      <w:marBottom w:val="0"/>
      <w:divBdr>
        <w:top w:val="none" w:sz="0" w:space="0" w:color="auto"/>
        <w:left w:val="none" w:sz="0" w:space="0" w:color="auto"/>
        <w:bottom w:val="none" w:sz="0" w:space="0" w:color="auto"/>
        <w:right w:val="none" w:sz="0" w:space="0" w:color="auto"/>
      </w:divBdr>
    </w:div>
    <w:div w:id="375668218">
      <w:bodyDiv w:val="1"/>
      <w:marLeft w:val="0"/>
      <w:marRight w:val="0"/>
      <w:marTop w:val="0"/>
      <w:marBottom w:val="0"/>
      <w:divBdr>
        <w:top w:val="none" w:sz="0" w:space="0" w:color="auto"/>
        <w:left w:val="none" w:sz="0" w:space="0" w:color="auto"/>
        <w:bottom w:val="none" w:sz="0" w:space="0" w:color="auto"/>
        <w:right w:val="none" w:sz="0" w:space="0" w:color="auto"/>
      </w:divBdr>
      <w:divsChild>
        <w:div w:id="148450819">
          <w:marLeft w:val="0"/>
          <w:marRight w:val="0"/>
          <w:marTop w:val="0"/>
          <w:marBottom w:val="0"/>
          <w:divBdr>
            <w:top w:val="none" w:sz="0" w:space="0" w:color="auto"/>
            <w:left w:val="none" w:sz="0" w:space="0" w:color="auto"/>
            <w:bottom w:val="none" w:sz="0" w:space="0" w:color="auto"/>
            <w:right w:val="none" w:sz="0" w:space="0" w:color="auto"/>
          </w:divBdr>
        </w:div>
        <w:div w:id="426577557">
          <w:marLeft w:val="0"/>
          <w:marRight w:val="0"/>
          <w:marTop w:val="0"/>
          <w:marBottom w:val="0"/>
          <w:divBdr>
            <w:top w:val="none" w:sz="0" w:space="0" w:color="auto"/>
            <w:left w:val="none" w:sz="0" w:space="0" w:color="auto"/>
            <w:bottom w:val="none" w:sz="0" w:space="0" w:color="auto"/>
            <w:right w:val="none" w:sz="0" w:space="0" w:color="auto"/>
          </w:divBdr>
        </w:div>
        <w:div w:id="470053770">
          <w:marLeft w:val="0"/>
          <w:marRight w:val="0"/>
          <w:marTop w:val="0"/>
          <w:marBottom w:val="0"/>
          <w:divBdr>
            <w:top w:val="none" w:sz="0" w:space="0" w:color="auto"/>
            <w:left w:val="none" w:sz="0" w:space="0" w:color="auto"/>
            <w:bottom w:val="none" w:sz="0" w:space="0" w:color="auto"/>
            <w:right w:val="none" w:sz="0" w:space="0" w:color="auto"/>
          </w:divBdr>
        </w:div>
        <w:div w:id="583758450">
          <w:marLeft w:val="0"/>
          <w:marRight w:val="0"/>
          <w:marTop w:val="0"/>
          <w:marBottom w:val="0"/>
          <w:divBdr>
            <w:top w:val="none" w:sz="0" w:space="0" w:color="auto"/>
            <w:left w:val="none" w:sz="0" w:space="0" w:color="auto"/>
            <w:bottom w:val="none" w:sz="0" w:space="0" w:color="auto"/>
            <w:right w:val="none" w:sz="0" w:space="0" w:color="auto"/>
          </w:divBdr>
        </w:div>
        <w:div w:id="793865638">
          <w:marLeft w:val="0"/>
          <w:marRight w:val="0"/>
          <w:marTop w:val="0"/>
          <w:marBottom w:val="0"/>
          <w:divBdr>
            <w:top w:val="none" w:sz="0" w:space="0" w:color="auto"/>
            <w:left w:val="none" w:sz="0" w:space="0" w:color="auto"/>
            <w:bottom w:val="none" w:sz="0" w:space="0" w:color="auto"/>
            <w:right w:val="none" w:sz="0" w:space="0" w:color="auto"/>
          </w:divBdr>
        </w:div>
        <w:div w:id="1603562369">
          <w:marLeft w:val="0"/>
          <w:marRight w:val="0"/>
          <w:marTop w:val="0"/>
          <w:marBottom w:val="0"/>
          <w:divBdr>
            <w:top w:val="none" w:sz="0" w:space="0" w:color="auto"/>
            <w:left w:val="none" w:sz="0" w:space="0" w:color="auto"/>
            <w:bottom w:val="none" w:sz="0" w:space="0" w:color="auto"/>
            <w:right w:val="none" w:sz="0" w:space="0" w:color="auto"/>
          </w:divBdr>
        </w:div>
        <w:div w:id="1674187243">
          <w:marLeft w:val="0"/>
          <w:marRight w:val="0"/>
          <w:marTop w:val="0"/>
          <w:marBottom w:val="0"/>
          <w:divBdr>
            <w:top w:val="none" w:sz="0" w:space="0" w:color="auto"/>
            <w:left w:val="none" w:sz="0" w:space="0" w:color="auto"/>
            <w:bottom w:val="none" w:sz="0" w:space="0" w:color="auto"/>
            <w:right w:val="none" w:sz="0" w:space="0" w:color="auto"/>
          </w:divBdr>
        </w:div>
        <w:div w:id="1779327129">
          <w:marLeft w:val="0"/>
          <w:marRight w:val="0"/>
          <w:marTop w:val="0"/>
          <w:marBottom w:val="0"/>
          <w:divBdr>
            <w:top w:val="none" w:sz="0" w:space="0" w:color="auto"/>
            <w:left w:val="none" w:sz="0" w:space="0" w:color="auto"/>
            <w:bottom w:val="none" w:sz="0" w:space="0" w:color="auto"/>
            <w:right w:val="none" w:sz="0" w:space="0" w:color="auto"/>
          </w:divBdr>
        </w:div>
        <w:div w:id="1824276681">
          <w:marLeft w:val="0"/>
          <w:marRight w:val="0"/>
          <w:marTop w:val="0"/>
          <w:marBottom w:val="0"/>
          <w:divBdr>
            <w:top w:val="none" w:sz="0" w:space="0" w:color="auto"/>
            <w:left w:val="none" w:sz="0" w:space="0" w:color="auto"/>
            <w:bottom w:val="none" w:sz="0" w:space="0" w:color="auto"/>
            <w:right w:val="none" w:sz="0" w:space="0" w:color="auto"/>
          </w:divBdr>
        </w:div>
      </w:divsChild>
    </w:div>
    <w:div w:id="456294088">
      <w:bodyDiv w:val="1"/>
      <w:marLeft w:val="0"/>
      <w:marRight w:val="0"/>
      <w:marTop w:val="0"/>
      <w:marBottom w:val="0"/>
      <w:divBdr>
        <w:top w:val="none" w:sz="0" w:space="0" w:color="auto"/>
        <w:left w:val="none" w:sz="0" w:space="0" w:color="auto"/>
        <w:bottom w:val="none" w:sz="0" w:space="0" w:color="auto"/>
        <w:right w:val="none" w:sz="0" w:space="0" w:color="auto"/>
      </w:divBdr>
      <w:divsChild>
        <w:div w:id="392579616">
          <w:marLeft w:val="0"/>
          <w:marRight w:val="0"/>
          <w:marTop w:val="0"/>
          <w:marBottom w:val="0"/>
          <w:divBdr>
            <w:top w:val="none" w:sz="0" w:space="0" w:color="auto"/>
            <w:left w:val="none" w:sz="0" w:space="0" w:color="auto"/>
            <w:bottom w:val="none" w:sz="0" w:space="0" w:color="auto"/>
            <w:right w:val="none" w:sz="0" w:space="0" w:color="auto"/>
          </w:divBdr>
        </w:div>
        <w:div w:id="561791653">
          <w:marLeft w:val="0"/>
          <w:marRight w:val="0"/>
          <w:marTop w:val="0"/>
          <w:marBottom w:val="0"/>
          <w:divBdr>
            <w:top w:val="none" w:sz="0" w:space="0" w:color="auto"/>
            <w:left w:val="none" w:sz="0" w:space="0" w:color="auto"/>
            <w:bottom w:val="none" w:sz="0" w:space="0" w:color="auto"/>
            <w:right w:val="none" w:sz="0" w:space="0" w:color="auto"/>
          </w:divBdr>
        </w:div>
        <w:div w:id="1198467448">
          <w:marLeft w:val="0"/>
          <w:marRight w:val="0"/>
          <w:marTop w:val="0"/>
          <w:marBottom w:val="0"/>
          <w:divBdr>
            <w:top w:val="none" w:sz="0" w:space="0" w:color="auto"/>
            <w:left w:val="none" w:sz="0" w:space="0" w:color="auto"/>
            <w:bottom w:val="none" w:sz="0" w:space="0" w:color="auto"/>
            <w:right w:val="none" w:sz="0" w:space="0" w:color="auto"/>
          </w:divBdr>
        </w:div>
        <w:div w:id="1458336600">
          <w:marLeft w:val="0"/>
          <w:marRight w:val="0"/>
          <w:marTop w:val="0"/>
          <w:marBottom w:val="0"/>
          <w:divBdr>
            <w:top w:val="none" w:sz="0" w:space="0" w:color="auto"/>
            <w:left w:val="none" w:sz="0" w:space="0" w:color="auto"/>
            <w:bottom w:val="none" w:sz="0" w:space="0" w:color="auto"/>
            <w:right w:val="none" w:sz="0" w:space="0" w:color="auto"/>
          </w:divBdr>
        </w:div>
        <w:div w:id="1506550073">
          <w:marLeft w:val="0"/>
          <w:marRight w:val="0"/>
          <w:marTop w:val="0"/>
          <w:marBottom w:val="0"/>
          <w:divBdr>
            <w:top w:val="none" w:sz="0" w:space="0" w:color="auto"/>
            <w:left w:val="none" w:sz="0" w:space="0" w:color="auto"/>
            <w:bottom w:val="none" w:sz="0" w:space="0" w:color="auto"/>
            <w:right w:val="none" w:sz="0" w:space="0" w:color="auto"/>
          </w:divBdr>
        </w:div>
        <w:div w:id="1681615571">
          <w:marLeft w:val="0"/>
          <w:marRight w:val="0"/>
          <w:marTop w:val="0"/>
          <w:marBottom w:val="0"/>
          <w:divBdr>
            <w:top w:val="none" w:sz="0" w:space="0" w:color="auto"/>
            <w:left w:val="none" w:sz="0" w:space="0" w:color="auto"/>
            <w:bottom w:val="none" w:sz="0" w:space="0" w:color="auto"/>
            <w:right w:val="none" w:sz="0" w:space="0" w:color="auto"/>
          </w:divBdr>
        </w:div>
        <w:div w:id="1960917726">
          <w:marLeft w:val="0"/>
          <w:marRight w:val="0"/>
          <w:marTop w:val="0"/>
          <w:marBottom w:val="0"/>
          <w:divBdr>
            <w:top w:val="none" w:sz="0" w:space="0" w:color="auto"/>
            <w:left w:val="none" w:sz="0" w:space="0" w:color="auto"/>
            <w:bottom w:val="none" w:sz="0" w:space="0" w:color="auto"/>
            <w:right w:val="none" w:sz="0" w:space="0" w:color="auto"/>
          </w:divBdr>
        </w:div>
        <w:div w:id="2106488714">
          <w:marLeft w:val="0"/>
          <w:marRight w:val="0"/>
          <w:marTop w:val="0"/>
          <w:marBottom w:val="0"/>
          <w:divBdr>
            <w:top w:val="none" w:sz="0" w:space="0" w:color="auto"/>
            <w:left w:val="none" w:sz="0" w:space="0" w:color="auto"/>
            <w:bottom w:val="none" w:sz="0" w:space="0" w:color="auto"/>
            <w:right w:val="none" w:sz="0" w:space="0" w:color="auto"/>
          </w:divBdr>
        </w:div>
      </w:divsChild>
    </w:div>
    <w:div w:id="537083837">
      <w:bodyDiv w:val="1"/>
      <w:marLeft w:val="0"/>
      <w:marRight w:val="0"/>
      <w:marTop w:val="0"/>
      <w:marBottom w:val="0"/>
      <w:divBdr>
        <w:top w:val="none" w:sz="0" w:space="0" w:color="auto"/>
        <w:left w:val="none" w:sz="0" w:space="0" w:color="auto"/>
        <w:bottom w:val="none" w:sz="0" w:space="0" w:color="auto"/>
        <w:right w:val="none" w:sz="0" w:space="0" w:color="auto"/>
      </w:divBdr>
    </w:div>
    <w:div w:id="587545732">
      <w:bodyDiv w:val="1"/>
      <w:marLeft w:val="0"/>
      <w:marRight w:val="0"/>
      <w:marTop w:val="0"/>
      <w:marBottom w:val="0"/>
      <w:divBdr>
        <w:top w:val="none" w:sz="0" w:space="0" w:color="auto"/>
        <w:left w:val="none" w:sz="0" w:space="0" w:color="auto"/>
        <w:bottom w:val="none" w:sz="0" w:space="0" w:color="auto"/>
        <w:right w:val="none" w:sz="0" w:space="0" w:color="auto"/>
      </w:divBdr>
    </w:div>
    <w:div w:id="652836393">
      <w:bodyDiv w:val="1"/>
      <w:marLeft w:val="0"/>
      <w:marRight w:val="0"/>
      <w:marTop w:val="0"/>
      <w:marBottom w:val="0"/>
      <w:divBdr>
        <w:top w:val="none" w:sz="0" w:space="0" w:color="auto"/>
        <w:left w:val="none" w:sz="0" w:space="0" w:color="auto"/>
        <w:bottom w:val="none" w:sz="0" w:space="0" w:color="auto"/>
        <w:right w:val="none" w:sz="0" w:space="0" w:color="auto"/>
      </w:divBdr>
      <w:divsChild>
        <w:div w:id="990405670">
          <w:marLeft w:val="0"/>
          <w:marRight w:val="0"/>
          <w:marTop w:val="0"/>
          <w:marBottom w:val="0"/>
          <w:divBdr>
            <w:top w:val="none" w:sz="0" w:space="0" w:color="auto"/>
            <w:left w:val="none" w:sz="0" w:space="0" w:color="auto"/>
            <w:bottom w:val="none" w:sz="0" w:space="0" w:color="auto"/>
            <w:right w:val="none" w:sz="0" w:space="0" w:color="auto"/>
          </w:divBdr>
          <w:divsChild>
            <w:div w:id="221405853">
              <w:marLeft w:val="0"/>
              <w:marRight w:val="60"/>
              <w:marTop w:val="0"/>
              <w:marBottom w:val="0"/>
              <w:divBdr>
                <w:top w:val="none" w:sz="0" w:space="0" w:color="auto"/>
                <w:left w:val="none" w:sz="0" w:space="0" w:color="auto"/>
                <w:bottom w:val="none" w:sz="0" w:space="0" w:color="auto"/>
                <w:right w:val="none" w:sz="0" w:space="0" w:color="auto"/>
              </w:divBdr>
              <w:divsChild>
                <w:div w:id="536281659">
                  <w:marLeft w:val="0"/>
                  <w:marRight w:val="0"/>
                  <w:marTop w:val="0"/>
                  <w:marBottom w:val="120"/>
                  <w:divBdr>
                    <w:top w:val="single" w:sz="6" w:space="0" w:color="A0A0A0"/>
                    <w:left w:val="single" w:sz="6" w:space="0" w:color="B9B9B9"/>
                    <w:bottom w:val="single" w:sz="6" w:space="0" w:color="B9B9B9"/>
                    <w:right w:val="single" w:sz="6" w:space="0" w:color="B9B9B9"/>
                  </w:divBdr>
                  <w:divsChild>
                    <w:div w:id="497962276">
                      <w:marLeft w:val="0"/>
                      <w:marRight w:val="0"/>
                      <w:marTop w:val="0"/>
                      <w:marBottom w:val="0"/>
                      <w:divBdr>
                        <w:top w:val="none" w:sz="0" w:space="0" w:color="auto"/>
                        <w:left w:val="none" w:sz="0" w:space="0" w:color="auto"/>
                        <w:bottom w:val="none" w:sz="0" w:space="0" w:color="auto"/>
                        <w:right w:val="none" w:sz="0" w:space="0" w:color="auto"/>
                      </w:divBdr>
                    </w:div>
                    <w:div w:id="5328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09329">
          <w:marLeft w:val="0"/>
          <w:marRight w:val="0"/>
          <w:marTop w:val="0"/>
          <w:marBottom w:val="0"/>
          <w:divBdr>
            <w:top w:val="none" w:sz="0" w:space="0" w:color="auto"/>
            <w:left w:val="none" w:sz="0" w:space="0" w:color="auto"/>
            <w:bottom w:val="none" w:sz="0" w:space="0" w:color="auto"/>
            <w:right w:val="none" w:sz="0" w:space="0" w:color="auto"/>
          </w:divBdr>
          <w:divsChild>
            <w:div w:id="628051578">
              <w:marLeft w:val="60"/>
              <w:marRight w:val="0"/>
              <w:marTop w:val="0"/>
              <w:marBottom w:val="0"/>
              <w:divBdr>
                <w:top w:val="none" w:sz="0" w:space="0" w:color="auto"/>
                <w:left w:val="none" w:sz="0" w:space="0" w:color="auto"/>
                <w:bottom w:val="none" w:sz="0" w:space="0" w:color="auto"/>
                <w:right w:val="none" w:sz="0" w:space="0" w:color="auto"/>
              </w:divBdr>
              <w:divsChild>
                <w:div w:id="957419685">
                  <w:marLeft w:val="0"/>
                  <w:marRight w:val="0"/>
                  <w:marTop w:val="0"/>
                  <w:marBottom w:val="0"/>
                  <w:divBdr>
                    <w:top w:val="none" w:sz="0" w:space="0" w:color="auto"/>
                    <w:left w:val="none" w:sz="0" w:space="0" w:color="auto"/>
                    <w:bottom w:val="none" w:sz="0" w:space="0" w:color="auto"/>
                    <w:right w:val="none" w:sz="0" w:space="0" w:color="auto"/>
                  </w:divBdr>
                  <w:divsChild>
                    <w:div w:id="1236091420">
                      <w:marLeft w:val="0"/>
                      <w:marRight w:val="0"/>
                      <w:marTop w:val="0"/>
                      <w:marBottom w:val="120"/>
                      <w:divBdr>
                        <w:top w:val="single" w:sz="6" w:space="0" w:color="F5F5F5"/>
                        <w:left w:val="single" w:sz="6" w:space="0" w:color="F5F5F5"/>
                        <w:bottom w:val="single" w:sz="6" w:space="0" w:color="F5F5F5"/>
                        <w:right w:val="single" w:sz="6" w:space="0" w:color="F5F5F5"/>
                      </w:divBdr>
                      <w:divsChild>
                        <w:div w:id="1534928333">
                          <w:marLeft w:val="0"/>
                          <w:marRight w:val="0"/>
                          <w:marTop w:val="0"/>
                          <w:marBottom w:val="0"/>
                          <w:divBdr>
                            <w:top w:val="none" w:sz="0" w:space="0" w:color="auto"/>
                            <w:left w:val="none" w:sz="0" w:space="0" w:color="auto"/>
                            <w:bottom w:val="none" w:sz="0" w:space="0" w:color="auto"/>
                            <w:right w:val="none" w:sz="0" w:space="0" w:color="auto"/>
                          </w:divBdr>
                          <w:divsChild>
                            <w:div w:id="103954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1394280">
      <w:bodyDiv w:val="1"/>
      <w:marLeft w:val="0"/>
      <w:marRight w:val="0"/>
      <w:marTop w:val="0"/>
      <w:marBottom w:val="0"/>
      <w:divBdr>
        <w:top w:val="none" w:sz="0" w:space="0" w:color="auto"/>
        <w:left w:val="none" w:sz="0" w:space="0" w:color="auto"/>
        <w:bottom w:val="none" w:sz="0" w:space="0" w:color="auto"/>
        <w:right w:val="none" w:sz="0" w:space="0" w:color="auto"/>
      </w:divBdr>
    </w:div>
    <w:div w:id="705448232">
      <w:bodyDiv w:val="1"/>
      <w:marLeft w:val="0"/>
      <w:marRight w:val="0"/>
      <w:marTop w:val="0"/>
      <w:marBottom w:val="0"/>
      <w:divBdr>
        <w:top w:val="none" w:sz="0" w:space="0" w:color="auto"/>
        <w:left w:val="none" w:sz="0" w:space="0" w:color="auto"/>
        <w:bottom w:val="none" w:sz="0" w:space="0" w:color="auto"/>
        <w:right w:val="none" w:sz="0" w:space="0" w:color="auto"/>
      </w:divBdr>
    </w:div>
    <w:div w:id="711805071">
      <w:bodyDiv w:val="1"/>
      <w:marLeft w:val="0"/>
      <w:marRight w:val="0"/>
      <w:marTop w:val="0"/>
      <w:marBottom w:val="0"/>
      <w:divBdr>
        <w:top w:val="none" w:sz="0" w:space="0" w:color="auto"/>
        <w:left w:val="none" w:sz="0" w:space="0" w:color="auto"/>
        <w:bottom w:val="none" w:sz="0" w:space="0" w:color="auto"/>
        <w:right w:val="none" w:sz="0" w:space="0" w:color="auto"/>
      </w:divBdr>
    </w:div>
    <w:div w:id="738206920">
      <w:bodyDiv w:val="1"/>
      <w:marLeft w:val="0"/>
      <w:marRight w:val="0"/>
      <w:marTop w:val="0"/>
      <w:marBottom w:val="0"/>
      <w:divBdr>
        <w:top w:val="none" w:sz="0" w:space="0" w:color="auto"/>
        <w:left w:val="none" w:sz="0" w:space="0" w:color="auto"/>
        <w:bottom w:val="none" w:sz="0" w:space="0" w:color="auto"/>
        <w:right w:val="none" w:sz="0" w:space="0" w:color="auto"/>
      </w:divBdr>
    </w:div>
    <w:div w:id="790900327">
      <w:bodyDiv w:val="1"/>
      <w:marLeft w:val="0"/>
      <w:marRight w:val="0"/>
      <w:marTop w:val="0"/>
      <w:marBottom w:val="0"/>
      <w:divBdr>
        <w:top w:val="none" w:sz="0" w:space="0" w:color="auto"/>
        <w:left w:val="none" w:sz="0" w:space="0" w:color="auto"/>
        <w:bottom w:val="none" w:sz="0" w:space="0" w:color="auto"/>
        <w:right w:val="none" w:sz="0" w:space="0" w:color="auto"/>
      </w:divBdr>
    </w:div>
    <w:div w:id="852959333">
      <w:bodyDiv w:val="1"/>
      <w:marLeft w:val="0"/>
      <w:marRight w:val="0"/>
      <w:marTop w:val="0"/>
      <w:marBottom w:val="0"/>
      <w:divBdr>
        <w:top w:val="none" w:sz="0" w:space="0" w:color="auto"/>
        <w:left w:val="none" w:sz="0" w:space="0" w:color="auto"/>
        <w:bottom w:val="none" w:sz="0" w:space="0" w:color="auto"/>
        <w:right w:val="none" w:sz="0" w:space="0" w:color="auto"/>
      </w:divBdr>
      <w:divsChild>
        <w:div w:id="1410691179">
          <w:marLeft w:val="0"/>
          <w:marRight w:val="0"/>
          <w:marTop w:val="0"/>
          <w:marBottom w:val="0"/>
          <w:divBdr>
            <w:top w:val="none" w:sz="0" w:space="0" w:color="auto"/>
            <w:left w:val="none" w:sz="0" w:space="0" w:color="auto"/>
            <w:bottom w:val="none" w:sz="0" w:space="0" w:color="auto"/>
            <w:right w:val="none" w:sz="0" w:space="0" w:color="auto"/>
          </w:divBdr>
        </w:div>
        <w:div w:id="1517233593">
          <w:marLeft w:val="0"/>
          <w:marRight w:val="0"/>
          <w:marTop w:val="0"/>
          <w:marBottom w:val="0"/>
          <w:divBdr>
            <w:top w:val="none" w:sz="0" w:space="0" w:color="auto"/>
            <w:left w:val="none" w:sz="0" w:space="0" w:color="auto"/>
            <w:bottom w:val="none" w:sz="0" w:space="0" w:color="auto"/>
            <w:right w:val="none" w:sz="0" w:space="0" w:color="auto"/>
          </w:divBdr>
        </w:div>
        <w:div w:id="1564754858">
          <w:marLeft w:val="0"/>
          <w:marRight w:val="0"/>
          <w:marTop w:val="0"/>
          <w:marBottom w:val="0"/>
          <w:divBdr>
            <w:top w:val="none" w:sz="0" w:space="0" w:color="auto"/>
            <w:left w:val="none" w:sz="0" w:space="0" w:color="auto"/>
            <w:bottom w:val="none" w:sz="0" w:space="0" w:color="auto"/>
            <w:right w:val="none" w:sz="0" w:space="0" w:color="auto"/>
          </w:divBdr>
        </w:div>
      </w:divsChild>
    </w:div>
    <w:div w:id="860515122">
      <w:bodyDiv w:val="1"/>
      <w:marLeft w:val="0"/>
      <w:marRight w:val="0"/>
      <w:marTop w:val="0"/>
      <w:marBottom w:val="0"/>
      <w:divBdr>
        <w:top w:val="none" w:sz="0" w:space="0" w:color="auto"/>
        <w:left w:val="none" w:sz="0" w:space="0" w:color="auto"/>
        <w:bottom w:val="none" w:sz="0" w:space="0" w:color="auto"/>
        <w:right w:val="none" w:sz="0" w:space="0" w:color="auto"/>
      </w:divBdr>
    </w:div>
    <w:div w:id="1033072552">
      <w:bodyDiv w:val="1"/>
      <w:marLeft w:val="0"/>
      <w:marRight w:val="0"/>
      <w:marTop w:val="0"/>
      <w:marBottom w:val="0"/>
      <w:divBdr>
        <w:top w:val="none" w:sz="0" w:space="0" w:color="auto"/>
        <w:left w:val="none" w:sz="0" w:space="0" w:color="auto"/>
        <w:bottom w:val="none" w:sz="0" w:space="0" w:color="auto"/>
        <w:right w:val="none" w:sz="0" w:space="0" w:color="auto"/>
      </w:divBdr>
    </w:div>
    <w:div w:id="1036195287">
      <w:bodyDiv w:val="1"/>
      <w:marLeft w:val="0"/>
      <w:marRight w:val="0"/>
      <w:marTop w:val="0"/>
      <w:marBottom w:val="0"/>
      <w:divBdr>
        <w:top w:val="none" w:sz="0" w:space="0" w:color="auto"/>
        <w:left w:val="none" w:sz="0" w:space="0" w:color="auto"/>
        <w:bottom w:val="none" w:sz="0" w:space="0" w:color="auto"/>
        <w:right w:val="none" w:sz="0" w:space="0" w:color="auto"/>
      </w:divBdr>
    </w:div>
    <w:div w:id="1150177026">
      <w:bodyDiv w:val="1"/>
      <w:marLeft w:val="0"/>
      <w:marRight w:val="0"/>
      <w:marTop w:val="0"/>
      <w:marBottom w:val="0"/>
      <w:divBdr>
        <w:top w:val="none" w:sz="0" w:space="0" w:color="auto"/>
        <w:left w:val="none" w:sz="0" w:space="0" w:color="auto"/>
        <w:bottom w:val="none" w:sz="0" w:space="0" w:color="auto"/>
        <w:right w:val="none" w:sz="0" w:space="0" w:color="auto"/>
      </w:divBdr>
      <w:divsChild>
        <w:div w:id="807207738">
          <w:marLeft w:val="0"/>
          <w:marRight w:val="0"/>
          <w:marTop w:val="0"/>
          <w:marBottom w:val="0"/>
          <w:divBdr>
            <w:top w:val="none" w:sz="0" w:space="0" w:color="auto"/>
            <w:left w:val="none" w:sz="0" w:space="0" w:color="auto"/>
            <w:bottom w:val="none" w:sz="0" w:space="0" w:color="auto"/>
            <w:right w:val="none" w:sz="0" w:space="0" w:color="auto"/>
          </w:divBdr>
        </w:div>
        <w:div w:id="940794955">
          <w:marLeft w:val="0"/>
          <w:marRight w:val="0"/>
          <w:marTop w:val="0"/>
          <w:marBottom w:val="0"/>
          <w:divBdr>
            <w:top w:val="none" w:sz="0" w:space="0" w:color="auto"/>
            <w:left w:val="none" w:sz="0" w:space="0" w:color="auto"/>
            <w:bottom w:val="none" w:sz="0" w:space="0" w:color="auto"/>
            <w:right w:val="none" w:sz="0" w:space="0" w:color="auto"/>
          </w:divBdr>
        </w:div>
        <w:div w:id="1532497856">
          <w:marLeft w:val="0"/>
          <w:marRight w:val="0"/>
          <w:marTop w:val="0"/>
          <w:marBottom w:val="0"/>
          <w:divBdr>
            <w:top w:val="none" w:sz="0" w:space="0" w:color="auto"/>
            <w:left w:val="none" w:sz="0" w:space="0" w:color="auto"/>
            <w:bottom w:val="none" w:sz="0" w:space="0" w:color="auto"/>
            <w:right w:val="none" w:sz="0" w:space="0" w:color="auto"/>
          </w:divBdr>
        </w:div>
      </w:divsChild>
    </w:div>
    <w:div w:id="1177619445">
      <w:bodyDiv w:val="1"/>
      <w:marLeft w:val="0"/>
      <w:marRight w:val="0"/>
      <w:marTop w:val="0"/>
      <w:marBottom w:val="0"/>
      <w:divBdr>
        <w:top w:val="none" w:sz="0" w:space="0" w:color="auto"/>
        <w:left w:val="none" w:sz="0" w:space="0" w:color="auto"/>
        <w:bottom w:val="none" w:sz="0" w:space="0" w:color="auto"/>
        <w:right w:val="none" w:sz="0" w:space="0" w:color="auto"/>
      </w:divBdr>
    </w:div>
    <w:div w:id="1284269402">
      <w:bodyDiv w:val="1"/>
      <w:marLeft w:val="0"/>
      <w:marRight w:val="0"/>
      <w:marTop w:val="0"/>
      <w:marBottom w:val="0"/>
      <w:divBdr>
        <w:top w:val="none" w:sz="0" w:space="0" w:color="auto"/>
        <w:left w:val="none" w:sz="0" w:space="0" w:color="auto"/>
        <w:bottom w:val="none" w:sz="0" w:space="0" w:color="auto"/>
        <w:right w:val="none" w:sz="0" w:space="0" w:color="auto"/>
      </w:divBdr>
    </w:div>
    <w:div w:id="1349137196">
      <w:bodyDiv w:val="1"/>
      <w:marLeft w:val="0"/>
      <w:marRight w:val="0"/>
      <w:marTop w:val="0"/>
      <w:marBottom w:val="0"/>
      <w:divBdr>
        <w:top w:val="none" w:sz="0" w:space="0" w:color="auto"/>
        <w:left w:val="none" w:sz="0" w:space="0" w:color="auto"/>
        <w:bottom w:val="none" w:sz="0" w:space="0" w:color="auto"/>
        <w:right w:val="none" w:sz="0" w:space="0" w:color="auto"/>
      </w:divBdr>
    </w:div>
    <w:div w:id="1437481954">
      <w:bodyDiv w:val="1"/>
      <w:marLeft w:val="0"/>
      <w:marRight w:val="0"/>
      <w:marTop w:val="0"/>
      <w:marBottom w:val="0"/>
      <w:divBdr>
        <w:top w:val="none" w:sz="0" w:space="0" w:color="auto"/>
        <w:left w:val="none" w:sz="0" w:space="0" w:color="auto"/>
        <w:bottom w:val="none" w:sz="0" w:space="0" w:color="auto"/>
        <w:right w:val="none" w:sz="0" w:space="0" w:color="auto"/>
      </w:divBdr>
      <w:divsChild>
        <w:div w:id="255601769">
          <w:marLeft w:val="0"/>
          <w:marRight w:val="0"/>
          <w:marTop w:val="0"/>
          <w:marBottom w:val="0"/>
          <w:divBdr>
            <w:top w:val="none" w:sz="0" w:space="0" w:color="auto"/>
            <w:left w:val="none" w:sz="0" w:space="0" w:color="auto"/>
            <w:bottom w:val="none" w:sz="0" w:space="0" w:color="auto"/>
            <w:right w:val="none" w:sz="0" w:space="0" w:color="auto"/>
          </w:divBdr>
        </w:div>
        <w:div w:id="732001172">
          <w:marLeft w:val="0"/>
          <w:marRight w:val="0"/>
          <w:marTop w:val="0"/>
          <w:marBottom w:val="0"/>
          <w:divBdr>
            <w:top w:val="none" w:sz="0" w:space="0" w:color="auto"/>
            <w:left w:val="none" w:sz="0" w:space="0" w:color="auto"/>
            <w:bottom w:val="none" w:sz="0" w:space="0" w:color="auto"/>
            <w:right w:val="none" w:sz="0" w:space="0" w:color="auto"/>
          </w:divBdr>
        </w:div>
        <w:div w:id="1567033270">
          <w:marLeft w:val="0"/>
          <w:marRight w:val="0"/>
          <w:marTop w:val="0"/>
          <w:marBottom w:val="0"/>
          <w:divBdr>
            <w:top w:val="none" w:sz="0" w:space="0" w:color="auto"/>
            <w:left w:val="none" w:sz="0" w:space="0" w:color="auto"/>
            <w:bottom w:val="none" w:sz="0" w:space="0" w:color="auto"/>
            <w:right w:val="none" w:sz="0" w:space="0" w:color="auto"/>
          </w:divBdr>
        </w:div>
        <w:div w:id="1602571288">
          <w:marLeft w:val="0"/>
          <w:marRight w:val="0"/>
          <w:marTop w:val="0"/>
          <w:marBottom w:val="0"/>
          <w:divBdr>
            <w:top w:val="none" w:sz="0" w:space="0" w:color="auto"/>
            <w:left w:val="none" w:sz="0" w:space="0" w:color="auto"/>
            <w:bottom w:val="none" w:sz="0" w:space="0" w:color="auto"/>
            <w:right w:val="none" w:sz="0" w:space="0" w:color="auto"/>
          </w:divBdr>
        </w:div>
      </w:divsChild>
    </w:div>
    <w:div w:id="1481269201">
      <w:bodyDiv w:val="1"/>
      <w:marLeft w:val="0"/>
      <w:marRight w:val="0"/>
      <w:marTop w:val="0"/>
      <w:marBottom w:val="0"/>
      <w:divBdr>
        <w:top w:val="none" w:sz="0" w:space="0" w:color="auto"/>
        <w:left w:val="none" w:sz="0" w:space="0" w:color="auto"/>
        <w:bottom w:val="none" w:sz="0" w:space="0" w:color="auto"/>
        <w:right w:val="none" w:sz="0" w:space="0" w:color="auto"/>
      </w:divBdr>
      <w:divsChild>
        <w:div w:id="173963794">
          <w:marLeft w:val="0"/>
          <w:marRight w:val="0"/>
          <w:marTop w:val="0"/>
          <w:marBottom w:val="0"/>
          <w:divBdr>
            <w:top w:val="none" w:sz="0" w:space="0" w:color="auto"/>
            <w:left w:val="none" w:sz="0" w:space="0" w:color="auto"/>
            <w:bottom w:val="none" w:sz="0" w:space="0" w:color="auto"/>
            <w:right w:val="none" w:sz="0" w:space="0" w:color="auto"/>
          </w:divBdr>
        </w:div>
        <w:div w:id="179244398">
          <w:marLeft w:val="0"/>
          <w:marRight w:val="0"/>
          <w:marTop w:val="0"/>
          <w:marBottom w:val="0"/>
          <w:divBdr>
            <w:top w:val="none" w:sz="0" w:space="0" w:color="auto"/>
            <w:left w:val="none" w:sz="0" w:space="0" w:color="auto"/>
            <w:bottom w:val="none" w:sz="0" w:space="0" w:color="auto"/>
            <w:right w:val="none" w:sz="0" w:space="0" w:color="auto"/>
          </w:divBdr>
        </w:div>
        <w:div w:id="263156377">
          <w:marLeft w:val="0"/>
          <w:marRight w:val="0"/>
          <w:marTop w:val="0"/>
          <w:marBottom w:val="0"/>
          <w:divBdr>
            <w:top w:val="none" w:sz="0" w:space="0" w:color="auto"/>
            <w:left w:val="none" w:sz="0" w:space="0" w:color="auto"/>
            <w:bottom w:val="none" w:sz="0" w:space="0" w:color="auto"/>
            <w:right w:val="none" w:sz="0" w:space="0" w:color="auto"/>
          </w:divBdr>
        </w:div>
        <w:div w:id="699625714">
          <w:marLeft w:val="0"/>
          <w:marRight w:val="0"/>
          <w:marTop w:val="0"/>
          <w:marBottom w:val="0"/>
          <w:divBdr>
            <w:top w:val="none" w:sz="0" w:space="0" w:color="auto"/>
            <w:left w:val="none" w:sz="0" w:space="0" w:color="auto"/>
            <w:bottom w:val="none" w:sz="0" w:space="0" w:color="auto"/>
            <w:right w:val="none" w:sz="0" w:space="0" w:color="auto"/>
          </w:divBdr>
        </w:div>
        <w:div w:id="764883600">
          <w:marLeft w:val="0"/>
          <w:marRight w:val="0"/>
          <w:marTop w:val="0"/>
          <w:marBottom w:val="0"/>
          <w:divBdr>
            <w:top w:val="none" w:sz="0" w:space="0" w:color="auto"/>
            <w:left w:val="none" w:sz="0" w:space="0" w:color="auto"/>
            <w:bottom w:val="none" w:sz="0" w:space="0" w:color="auto"/>
            <w:right w:val="none" w:sz="0" w:space="0" w:color="auto"/>
          </w:divBdr>
        </w:div>
        <w:div w:id="1007517285">
          <w:marLeft w:val="0"/>
          <w:marRight w:val="0"/>
          <w:marTop w:val="0"/>
          <w:marBottom w:val="0"/>
          <w:divBdr>
            <w:top w:val="none" w:sz="0" w:space="0" w:color="auto"/>
            <w:left w:val="none" w:sz="0" w:space="0" w:color="auto"/>
            <w:bottom w:val="none" w:sz="0" w:space="0" w:color="auto"/>
            <w:right w:val="none" w:sz="0" w:space="0" w:color="auto"/>
          </w:divBdr>
        </w:div>
        <w:div w:id="1097019630">
          <w:marLeft w:val="0"/>
          <w:marRight w:val="0"/>
          <w:marTop w:val="0"/>
          <w:marBottom w:val="0"/>
          <w:divBdr>
            <w:top w:val="none" w:sz="0" w:space="0" w:color="auto"/>
            <w:left w:val="none" w:sz="0" w:space="0" w:color="auto"/>
            <w:bottom w:val="none" w:sz="0" w:space="0" w:color="auto"/>
            <w:right w:val="none" w:sz="0" w:space="0" w:color="auto"/>
          </w:divBdr>
        </w:div>
        <w:div w:id="2065984204">
          <w:marLeft w:val="0"/>
          <w:marRight w:val="0"/>
          <w:marTop w:val="0"/>
          <w:marBottom w:val="0"/>
          <w:divBdr>
            <w:top w:val="none" w:sz="0" w:space="0" w:color="auto"/>
            <w:left w:val="none" w:sz="0" w:space="0" w:color="auto"/>
            <w:bottom w:val="none" w:sz="0" w:space="0" w:color="auto"/>
            <w:right w:val="none" w:sz="0" w:space="0" w:color="auto"/>
          </w:divBdr>
        </w:div>
      </w:divsChild>
    </w:div>
    <w:div w:id="1498612322">
      <w:bodyDiv w:val="1"/>
      <w:marLeft w:val="0"/>
      <w:marRight w:val="0"/>
      <w:marTop w:val="0"/>
      <w:marBottom w:val="0"/>
      <w:divBdr>
        <w:top w:val="none" w:sz="0" w:space="0" w:color="auto"/>
        <w:left w:val="none" w:sz="0" w:space="0" w:color="auto"/>
        <w:bottom w:val="none" w:sz="0" w:space="0" w:color="auto"/>
        <w:right w:val="none" w:sz="0" w:space="0" w:color="auto"/>
      </w:divBdr>
      <w:divsChild>
        <w:div w:id="782456120">
          <w:marLeft w:val="0"/>
          <w:marRight w:val="0"/>
          <w:marTop w:val="0"/>
          <w:marBottom w:val="0"/>
          <w:divBdr>
            <w:top w:val="none" w:sz="0" w:space="0" w:color="auto"/>
            <w:left w:val="none" w:sz="0" w:space="0" w:color="auto"/>
            <w:bottom w:val="none" w:sz="0" w:space="0" w:color="auto"/>
            <w:right w:val="none" w:sz="0" w:space="0" w:color="auto"/>
          </w:divBdr>
        </w:div>
        <w:div w:id="1175147969">
          <w:marLeft w:val="0"/>
          <w:marRight w:val="0"/>
          <w:marTop w:val="0"/>
          <w:marBottom w:val="0"/>
          <w:divBdr>
            <w:top w:val="none" w:sz="0" w:space="0" w:color="auto"/>
            <w:left w:val="none" w:sz="0" w:space="0" w:color="auto"/>
            <w:bottom w:val="none" w:sz="0" w:space="0" w:color="auto"/>
            <w:right w:val="none" w:sz="0" w:space="0" w:color="auto"/>
          </w:divBdr>
        </w:div>
        <w:div w:id="1491557110">
          <w:marLeft w:val="0"/>
          <w:marRight w:val="0"/>
          <w:marTop w:val="0"/>
          <w:marBottom w:val="0"/>
          <w:divBdr>
            <w:top w:val="none" w:sz="0" w:space="0" w:color="auto"/>
            <w:left w:val="none" w:sz="0" w:space="0" w:color="auto"/>
            <w:bottom w:val="none" w:sz="0" w:space="0" w:color="auto"/>
            <w:right w:val="none" w:sz="0" w:space="0" w:color="auto"/>
          </w:divBdr>
        </w:div>
        <w:div w:id="1781415706">
          <w:marLeft w:val="0"/>
          <w:marRight w:val="0"/>
          <w:marTop w:val="0"/>
          <w:marBottom w:val="0"/>
          <w:divBdr>
            <w:top w:val="none" w:sz="0" w:space="0" w:color="auto"/>
            <w:left w:val="none" w:sz="0" w:space="0" w:color="auto"/>
            <w:bottom w:val="none" w:sz="0" w:space="0" w:color="auto"/>
            <w:right w:val="none" w:sz="0" w:space="0" w:color="auto"/>
          </w:divBdr>
        </w:div>
        <w:div w:id="1978030809">
          <w:marLeft w:val="0"/>
          <w:marRight w:val="0"/>
          <w:marTop w:val="0"/>
          <w:marBottom w:val="0"/>
          <w:divBdr>
            <w:top w:val="none" w:sz="0" w:space="0" w:color="auto"/>
            <w:left w:val="none" w:sz="0" w:space="0" w:color="auto"/>
            <w:bottom w:val="none" w:sz="0" w:space="0" w:color="auto"/>
            <w:right w:val="none" w:sz="0" w:space="0" w:color="auto"/>
          </w:divBdr>
        </w:div>
      </w:divsChild>
    </w:div>
    <w:div w:id="1620528266">
      <w:bodyDiv w:val="1"/>
      <w:marLeft w:val="0"/>
      <w:marRight w:val="0"/>
      <w:marTop w:val="0"/>
      <w:marBottom w:val="0"/>
      <w:divBdr>
        <w:top w:val="none" w:sz="0" w:space="0" w:color="auto"/>
        <w:left w:val="none" w:sz="0" w:space="0" w:color="auto"/>
        <w:bottom w:val="none" w:sz="0" w:space="0" w:color="auto"/>
        <w:right w:val="none" w:sz="0" w:space="0" w:color="auto"/>
      </w:divBdr>
      <w:divsChild>
        <w:div w:id="826746445">
          <w:marLeft w:val="0"/>
          <w:marRight w:val="0"/>
          <w:marTop w:val="0"/>
          <w:marBottom w:val="0"/>
          <w:divBdr>
            <w:top w:val="none" w:sz="0" w:space="0" w:color="auto"/>
            <w:left w:val="none" w:sz="0" w:space="0" w:color="auto"/>
            <w:bottom w:val="none" w:sz="0" w:space="0" w:color="auto"/>
            <w:right w:val="none" w:sz="0" w:space="0" w:color="auto"/>
          </w:divBdr>
        </w:div>
        <w:div w:id="995261034">
          <w:marLeft w:val="0"/>
          <w:marRight w:val="0"/>
          <w:marTop w:val="0"/>
          <w:marBottom w:val="0"/>
          <w:divBdr>
            <w:top w:val="none" w:sz="0" w:space="0" w:color="auto"/>
            <w:left w:val="none" w:sz="0" w:space="0" w:color="auto"/>
            <w:bottom w:val="none" w:sz="0" w:space="0" w:color="auto"/>
            <w:right w:val="none" w:sz="0" w:space="0" w:color="auto"/>
          </w:divBdr>
        </w:div>
        <w:div w:id="2024165253">
          <w:marLeft w:val="0"/>
          <w:marRight w:val="0"/>
          <w:marTop w:val="0"/>
          <w:marBottom w:val="0"/>
          <w:divBdr>
            <w:top w:val="none" w:sz="0" w:space="0" w:color="auto"/>
            <w:left w:val="none" w:sz="0" w:space="0" w:color="auto"/>
            <w:bottom w:val="none" w:sz="0" w:space="0" w:color="auto"/>
            <w:right w:val="none" w:sz="0" w:space="0" w:color="auto"/>
          </w:divBdr>
        </w:div>
      </w:divsChild>
    </w:div>
    <w:div w:id="1624459263">
      <w:bodyDiv w:val="1"/>
      <w:marLeft w:val="0"/>
      <w:marRight w:val="0"/>
      <w:marTop w:val="0"/>
      <w:marBottom w:val="0"/>
      <w:divBdr>
        <w:top w:val="none" w:sz="0" w:space="0" w:color="auto"/>
        <w:left w:val="none" w:sz="0" w:space="0" w:color="auto"/>
        <w:bottom w:val="none" w:sz="0" w:space="0" w:color="auto"/>
        <w:right w:val="none" w:sz="0" w:space="0" w:color="auto"/>
      </w:divBdr>
    </w:div>
    <w:div w:id="1715544379">
      <w:bodyDiv w:val="1"/>
      <w:marLeft w:val="0"/>
      <w:marRight w:val="0"/>
      <w:marTop w:val="0"/>
      <w:marBottom w:val="0"/>
      <w:divBdr>
        <w:top w:val="none" w:sz="0" w:space="0" w:color="auto"/>
        <w:left w:val="none" w:sz="0" w:space="0" w:color="auto"/>
        <w:bottom w:val="none" w:sz="0" w:space="0" w:color="auto"/>
        <w:right w:val="none" w:sz="0" w:space="0" w:color="auto"/>
      </w:divBdr>
    </w:div>
    <w:div w:id="1747651568">
      <w:bodyDiv w:val="1"/>
      <w:marLeft w:val="0"/>
      <w:marRight w:val="0"/>
      <w:marTop w:val="0"/>
      <w:marBottom w:val="0"/>
      <w:divBdr>
        <w:top w:val="none" w:sz="0" w:space="0" w:color="auto"/>
        <w:left w:val="none" w:sz="0" w:space="0" w:color="auto"/>
        <w:bottom w:val="none" w:sz="0" w:space="0" w:color="auto"/>
        <w:right w:val="none" w:sz="0" w:space="0" w:color="auto"/>
      </w:divBdr>
      <w:divsChild>
        <w:div w:id="80765185">
          <w:marLeft w:val="0"/>
          <w:marRight w:val="0"/>
          <w:marTop w:val="0"/>
          <w:marBottom w:val="0"/>
          <w:divBdr>
            <w:top w:val="none" w:sz="0" w:space="0" w:color="auto"/>
            <w:left w:val="none" w:sz="0" w:space="0" w:color="auto"/>
            <w:bottom w:val="none" w:sz="0" w:space="0" w:color="auto"/>
            <w:right w:val="none" w:sz="0" w:space="0" w:color="auto"/>
          </w:divBdr>
        </w:div>
        <w:div w:id="227226345">
          <w:marLeft w:val="0"/>
          <w:marRight w:val="0"/>
          <w:marTop w:val="0"/>
          <w:marBottom w:val="0"/>
          <w:divBdr>
            <w:top w:val="none" w:sz="0" w:space="0" w:color="auto"/>
            <w:left w:val="none" w:sz="0" w:space="0" w:color="auto"/>
            <w:bottom w:val="none" w:sz="0" w:space="0" w:color="auto"/>
            <w:right w:val="none" w:sz="0" w:space="0" w:color="auto"/>
          </w:divBdr>
        </w:div>
        <w:div w:id="287587007">
          <w:marLeft w:val="0"/>
          <w:marRight w:val="0"/>
          <w:marTop w:val="0"/>
          <w:marBottom w:val="0"/>
          <w:divBdr>
            <w:top w:val="none" w:sz="0" w:space="0" w:color="auto"/>
            <w:left w:val="none" w:sz="0" w:space="0" w:color="auto"/>
            <w:bottom w:val="none" w:sz="0" w:space="0" w:color="auto"/>
            <w:right w:val="none" w:sz="0" w:space="0" w:color="auto"/>
          </w:divBdr>
        </w:div>
        <w:div w:id="595788036">
          <w:marLeft w:val="0"/>
          <w:marRight w:val="0"/>
          <w:marTop w:val="0"/>
          <w:marBottom w:val="0"/>
          <w:divBdr>
            <w:top w:val="none" w:sz="0" w:space="0" w:color="auto"/>
            <w:left w:val="none" w:sz="0" w:space="0" w:color="auto"/>
            <w:bottom w:val="none" w:sz="0" w:space="0" w:color="auto"/>
            <w:right w:val="none" w:sz="0" w:space="0" w:color="auto"/>
          </w:divBdr>
        </w:div>
        <w:div w:id="799958186">
          <w:marLeft w:val="0"/>
          <w:marRight w:val="0"/>
          <w:marTop w:val="0"/>
          <w:marBottom w:val="0"/>
          <w:divBdr>
            <w:top w:val="none" w:sz="0" w:space="0" w:color="auto"/>
            <w:left w:val="none" w:sz="0" w:space="0" w:color="auto"/>
            <w:bottom w:val="none" w:sz="0" w:space="0" w:color="auto"/>
            <w:right w:val="none" w:sz="0" w:space="0" w:color="auto"/>
          </w:divBdr>
        </w:div>
        <w:div w:id="1151756699">
          <w:marLeft w:val="0"/>
          <w:marRight w:val="0"/>
          <w:marTop w:val="0"/>
          <w:marBottom w:val="0"/>
          <w:divBdr>
            <w:top w:val="none" w:sz="0" w:space="0" w:color="auto"/>
            <w:left w:val="none" w:sz="0" w:space="0" w:color="auto"/>
            <w:bottom w:val="none" w:sz="0" w:space="0" w:color="auto"/>
            <w:right w:val="none" w:sz="0" w:space="0" w:color="auto"/>
          </w:divBdr>
        </w:div>
        <w:div w:id="2031252701">
          <w:marLeft w:val="0"/>
          <w:marRight w:val="0"/>
          <w:marTop w:val="0"/>
          <w:marBottom w:val="0"/>
          <w:divBdr>
            <w:top w:val="none" w:sz="0" w:space="0" w:color="auto"/>
            <w:left w:val="none" w:sz="0" w:space="0" w:color="auto"/>
            <w:bottom w:val="none" w:sz="0" w:space="0" w:color="auto"/>
            <w:right w:val="none" w:sz="0" w:space="0" w:color="auto"/>
          </w:divBdr>
        </w:div>
        <w:div w:id="2134399757">
          <w:marLeft w:val="0"/>
          <w:marRight w:val="0"/>
          <w:marTop w:val="0"/>
          <w:marBottom w:val="0"/>
          <w:divBdr>
            <w:top w:val="none" w:sz="0" w:space="0" w:color="auto"/>
            <w:left w:val="none" w:sz="0" w:space="0" w:color="auto"/>
            <w:bottom w:val="none" w:sz="0" w:space="0" w:color="auto"/>
            <w:right w:val="none" w:sz="0" w:space="0" w:color="auto"/>
          </w:divBdr>
        </w:div>
      </w:divsChild>
    </w:div>
    <w:div w:id="1759011508">
      <w:bodyDiv w:val="1"/>
      <w:marLeft w:val="0"/>
      <w:marRight w:val="0"/>
      <w:marTop w:val="0"/>
      <w:marBottom w:val="0"/>
      <w:divBdr>
        <w:top w:val="none" w:sz="0" w:space="0" w:color="auto"/>
        <w:left w:val="none" w:sz="0" w:space="0" w:color="auto"/>
        <w:bottom w:val="none" w:sz="0" w:space="0" w:color="auto"/>
        <w:right w:val="none" w:sz="0" w:space="0" w:color="auto"/>
      </w:divBdr>
    </w:div>
    <w:div w:id="1803842415">
      <w:bodyDiv w:val="1"/>
      <w:marLeft w:val="0"/>
      <w:marRight w:val="0"/>
      <w:marTop w:val="0"/>
      <w:marBottom w:val="0"/>
      <w:divBdr>
        <w:top w:val="none" w:sz="0" w:space="0" w:color="auto"/>
        <w:left w:val="none" w:sz="0" w:space="0" w:color="auto"/>
        <w:bottom w:val="none" w:sz="0" w:space="0" w:color="auto"/>
        <w:right w:val="none" w:sz="0" w:space="0" w:color="auto"/>
      </w:divBdr>
      <w:divsChild>
        <w:div w:id="1445882236">
          <w:marLeft w:val="0"/>
          <w:marRight w:val="0"/>
          <w:marTop w:val="0"/>
          <w:marBottom w:val="0"/>
          <w:divBdr>
            <w:top w:val="none" w:sz="0" w:space="0" w:color="auto"/>
            <w:left w:val="none" w:sz="0" w:space="0" w:color="auto"/>
            <w:bottom w:val="none" w:sz="0" w:space="0" w:color="auto"/>
            <w:right w:val="none" w:sz="0" w:space="0" w:color="auto"/>
          </w:divBdr>
          <w:divsChild>
            <w:div w:id="141313584">
              <w:marLeft w:val="0"/>
              <w:marRight w:val="0"/>
              <w:marTop w:val="0"/>
              <w:marBottom w:val="0"/>
              <w:divBdr>
                <w:top w:val="none" w:sz="0" w:space="0" w:color="auto"/>
                <w:left w:val="none" w:sz="0" w:space="0" w:color="auto"/>
                <w:bottom w:val="none" w:sz="0" w:space="0" w:color="auto"/>
                <w:right w:val="none" w:sz="0" w:space="0" w:color="auto"/>
              </w:divBdr>
            </w:div>
            <w:div w:id="214239965">
              <w:marLeft w:val="0"/>
              <w:marRight w:val="0"/>
              <w:marTop w:val="0"/>
              <w:marBottom w:val="0"/>
              <w:divBdr>
                <w:top w:val="none" w:sz="0" w:space="0" w:color="auto"/>
                <w:left w:val="none" w:sz="0" w:space="0" w:color="auto"/>
                <w:bottom w:val="none" w:sz="0" w:space="0" w:color="auto"/>
                <w:right w:val="none" w:sz="0" w:space="0" w:color="auto"/>
              </w:divBdr>
            </w:div>
            <w:div w:id="442071903">
              <w:marLeft w:val="0"/>
              <w:marRight w:val="0"/>
              <w:marTop w:val="0"/>
              <w:marBottom w:val="0"/>
              <w:divBdr>
                <w:top w:val="none" w:sz="0" w:space="0" w:color="auto"/>
                <w:left w:val="none" w:sz="0" w:space="0" w:color="auto"/>
                <w:bottom w:val="none" w:sz="0" w:space="0" w:color="auto"/>
                <w:right w:val="none" w:sz="0" w:space="0" w:color="auto"/>
              </w:divBdr>
            </w:div>
            <w:div w:id="653995969">
              <w:marLeft w:val="0"/>
              <w:marRight w:val="0"/>
              <w:marTop w:val="0"/>
              <w:marBottom w:val="0"/>
              <w:divBdr>
                <w:top w:val="none" w:sz="0" w:space="0" w:color="auto"/>
                <w:left w:val="none" w:sz="0" w:space="0" w:color="auto"/>
                <w:bottom w:val="none" w:sz="0" w:space="0" w:color="auto"/>
                <w:right w:val="none" w:sz="0" w:space="0" w:color="auto"/>
              </w:divBdr>
            </w:div>
            <w:div w:id="663434061">
              <w:marLeft w:val="0"/>
              <w:marRight w:val="0"/>
              <w:marTop w:val="0"/>
              <w:marBottom w:val="0"/>
              <w:divBdr>
                <w:top w:val="none" w:sz="0" w:space="0" w:color="auto"/>
                <w:left w:val="none" w:sz="0" w:space="0" w:color="auto"/>
                <w:bottom w:val="none" w:sz="0" w:space="0" w:color="auto"/>
                <w:right w:val="none" w:sz="0" w:space="0" w:color="auto"/>
              </w:divBdr>
            </w:div>
            <w:div w:id="822041922">
              <w:marLeft w:val="0"/>
              <w:marRight w:val="0"/>
              <w:marTop w:val="0"/>
              <w:marBottom w:val="0"/>
              <w:divBdr>
                <w:top w:val="none" w:sz="0" w:space="0" w:color="auto"/>
                <w:left w:val="none" w:sz="0" w:space="0" w:color="auto"/>
                <w:bottom w:val="none" w:sz="0" w:space="0" w:color="auto"/>
                <w:right w:val="none" w:sz="0" w:space="0" w:color="auto"/>
              </w:divBdr>
            </w:div>
            <w:div w:id="13956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077222">
      <w:bodyDiv w:val="1"/>
      <w:marLeft w:val="0"/>
      <w:marRight w:val="0"/>
      <w:marTop w:val="0"/>
      <w:marBottom w:val="0"/>
      <w:divBdr>
        <w:top w:val="none" w:sz="0" w:space="0" w:color="auto"/>
        <w:left w:val="none" w:sz="0" w:space="0" w:color="auto"/>
        <w:bottom w:val="none" w:sz="0" w:space="0" w:color="auto"/>
        <w:right w:val="none" w:sz="0" w:space="0" w:color="auto"/>
      </w:divBdr>
    </w:div>
    <w:div w:id="1912425132">
      <w:bodyDiv w:val="1"/>
      <w:marLeft w:val="0"/>
      <w:marRight w:val="0"/>
      <w:marTop w:val="0"/>
      <w:marBottom w:val="0"/>
      <w:divBdr>
        <w:top w:val="none" w:sz="0" w:space="0" w:color="auto"/>
        <w:left w:val="none" w:sz="0" w:space="0" w:color="auto"/>
        <w:bottom w:val="none" w:sz="0" w:space="0" w:color="auto"/>
        <w:right w:val="none" w:sz="0" w:space="0" w:color="auto"/>
      </w:divBdr>
      <w:divsChild>
        <w:div w:id="1215581883">
          <w:marLeft w:val="0"/>
          <w:marRight w:val="0"/>
          <w:marTop w:val="0"/>
          <w:marBottom w:val="0"/>
          <w:divBdr>
            <w:top w:val="none" w:sz="0" w:space="0" w:color="auto"/>
            <w:left w:val="none" w:sz="0" w:space="0" w:color="auto"/>
            <w:bottom w:val="none" w:sz="0" w:space="0" w:color="auto"/>
            <w:right w:val="none" w:sz="0" w:space="0" w:color="auto"/>
          </w:divBdr>
          <w:divsChild>
            <w:div w:id="1920753235">
              <w:marLeft w:val="0"/>
              <w:marRight w:val="0"/>
              <w:marTop w:val="0"/>
              <w:marBottom w:val="0"/>
              <w:divBdr>
                <w:top w:val="none" w:sz="0" w:space="0" w:color="auto"/>
                <w:left w:val="none" w:sz="0" w:space="0" w:color="auto"/>
                <w:bottom w:val="none" w:sz="0" w:space="0" w:color="auto"/>
                <w:right w:val="none" w:sz="0" w:space="0" w:color="auto"/>
              </w:divBdr>
              <w:divsChild>
                <w:div w:id="105782967">
                  <w:marLeft w:val="0"/>
                  <w:marRight w:val="0"/>
                  <w:marTop w:val="0"/>
                  <w:marBottom w:val="0"/>
                  <w:divBdr>
                    <w:top w:val="none" w:sz="0" w:space="0" w:color="auto"/>
                    <w:left w:val="none" w:sz="0" w:space="0" w:color="auto"/>
                    <w:bottom w:val="none" w:sz="0" w:space="0" w:color="auto"/>
                    <w:right w:val="none" w:sz="0" w:space="0" w:color="auto"/>
                  </w:divBdr>
                  <w:divsChild>
                    <w:div w:id="158889662">
                      <w:marLeft w:val="0"/>
                      <w:marRight w:val="0"/>
                      <w:marTop w:val="0"/>
                      <w:marBottom w:val="0"/>
                      <w:divBdr>
                        <w:top w:val="none" w:sz="0" w:space="0" w:color="auto"/>
                        <w:left w:val="none" w:sz="0" w:space="0" w:color="auto"/>
                        <w:bottom w:val="none" w:sz="0" w:space="0" w:color="auto"/>
                        <w:right w:val="none" w:sz="0" w:space="0" w:color="auto"/>
                      </w:divBdr>
                      <w:divsChild>
                        <w:div w:id="1249119870">
                          <w:marLeft w:val="0"/>
                          <w:marRight w:val="0"/>
                          <w:marTop w:val="0"/>
                          <w:marBottom w:val="0"/>
                          <w:divBdr>
                            <w:top w:val="none" w:sz="0" w:space="0" w:color="auto"/>
                            <w:left w:val="none" w:sz="0" w:space="0" w:color="auto"/>
                            <w:bottom w:val="none" w:sz="0" w:space="0" w:color="auto"/>
                            <w:right w:val="none" w:sz="0" w:space="0" w:color="auto"/>
                          </w:divBdr>
                          <w:divsChild>
                            <w:div w:id="101069749">
                              <w:marLeft w:val="0"/>
                              <w:marRight w:val="0"/>
                              <w:marTop w:val="0"/>
                              <w:marBottom w:val="0"/>
                              <w:divBdr>
                                <w:top w:val="none" w:sz="0" w:space="0" w:color="auto"/>
                                <w:left w:val="none" w:sz="0" w:space="0" w:color="auto"/>
                                <w:bottom w:val="none" w:sz="0" w:space="0" w:color="auto"/>
                                <w:right w:val="none" w:sz="0" w:space="0" w:color="auto"/>
                              </w:divBdr>
                              <w:divsChild>
                                <w:div w:id="796488132">
                                  <w:marLeft w:val="0"/>
                                  <w:marRight w:val="0"/>
                                  <w:marTop w:val="0"/>
                                  <w:marBottom w:val="0"/>
                                  <w:divBdr>
                                    <w:top w:val="none" w:sz="0" w:space="0" w:color="auto"/>
                                    <w:left w:val="none" w:sz="0" w:space="0" w:color="auto"/>
                                    <w:bottom w:val="none" w:sz="0" w:space="0" w:color="auto"/>
                                    <w:right w:val="none" w:sz="0" w:space="0" w:color="auto"/>
                                  </w:divBdr>
                                  <w:divsChild>
                                    <w:div w:id="902789099">
                                      <w:marLeft w:val="0"/>
                                      <w:marRight w:val="0"/>
                                      <w:marTop w:val="0"/>
                                      <w:marBottom w:val="0"/>
                                      <w:divBdr>
                                        <w:top w:val="none" w:sz="0" w:space="0" w:color="auto"/>
                                        <w:left w:val="none" w:sz="0" w:space="0" w:color="auto"/>
                                        <w:bottom w:val="none" w:sz="0" w:space="0" w:color="auto"/>
                                        <w:right w:val="none" w:sz="0" w:space="0" w:color="auto"/>
                                      </w:divBdr>
                                      <w:divsChild>
                                        <w:div w:id="1443068961">
                                          <w:marLeft w:val="0"/>
                                          <w:marRight w:val="0"/>
                                          <w:marTop w:val="0"/>
                                          <w:marBottom w:val="0"/>
                                          <w:divBdr>
                                            <w:top w:val="none" w:sz="0" w:space="0" w:color="auto"/>
                                            <w:left w:val="none" w:sz="0" w:space="0" w:color="auto"/>
                                            <w:bottom w:val="none" w:sz="0" w:space="0" w:color="auto"/>
                                            <w:right w:val="none" w:sz="0" w:space="0" w:color="auto"/>
                                          </w:divBdr>
                                          <w:divsChild>
                                            <w:div w:id="558980588">
                                              <w:marLeft w:val="0"/>
                                              <w:marRight w:val="0"/>
                                              <w:marTop w:val="0"/>
                                              <w:marBottom w:val="0"/>
                                              <w:divBdr>
                                                <w:top w:val="none" w:sz="0" w:space="0" w:color="auto"/>
                                                <w:left w:val="none" w:sz="0" w:space="0" w:color="auto"/>
                                                <w:bottom w:val="none" w:sz="0" w:space="0" w:color="auto"/>
                                                <w:right w:val="none" w:sz="0" w:space="0" w:color="auto"/>
                                              </w:divBdr>
                                              <w:divsChild>
                                                <w:div w:id="1501967328">
                                                  <w:marLeft w:val="0"/>
                                                  <w:marRight w:val="0"/>
                                                  <w:marTop w:val="0"/>
                                                  <w:marBottom w:val="0"/>
                                                  <w:divBdr>
                                                    <w:top w:val="none" w:sz="0" w:space="0" w:color="auto"/>
                                                    <w:left w:val="none" w:sz="0" w:space="0" w:color="auto"/>
                                                    <w:bottom w:val="none" w:sz="0" w:space="0" w:color="auto"/>
                                                    <w:right w:val="none" w:sz="0" w:space="0" w:color="auto"/>
                                                  </w:divBdr>
                                                  <w:divsChild>
                                                    <w:div w:id="19858448">
                                                      <w:marLeft w:val="0"/>
                                                      <w:marRight w:val="0"/>
                                                      <w:marTop w:val="0"/>
                                                      <w:marBottom w:val="0"/>
                                                      <w:divBdr>
                                                        <w:top w:val="single" w:sz="12" w:space="0" w:color="ABABAB"/>
                                                        <w:left w:val="single" w:sz="6" w:space="0" w:color="ABABAB"/>
                                                        <w:bottom w:val="single" w:sz="12" w:space="0" w:color="ABABAB"/>
                                                        <w:right w:val="single" w:sz="6" w:space="0" w:color="ABABAB"/>
                                                      </w:divBdr>
                                                      <w:divsChild>
                                                        <w:div w:id="1777865025">
                                                          <w:marLeft w:val="0"/>
                                                          <w:marRight w:val="0"/>
                                                          <w:marTop w:val="0"/>
                                                          <w:marBottom w:val="0"/>
                                                          <w:divBdr>
                                                            <w:top w:val="none" w:sz="0" w:space="0" w:color="auto"/>
                                                            <w:left w:val="none" w:sz="0" w:space="0" w:color="auto"/>
                                                            <w:bottom w:val="none" w:sz="0" w:space="0" w:color="auto"/>
                                                            <w:right w:val="none" w:sz="0" w:space="0" w:color="auto"/>
                                                          </w:divBdr>
                                                          <w:divsChild>
                                                            <w:div w:id="1102258244">
                                                              <w:marLeft w:val="0"/>
                                                              <w:marRight w:val="0"/>
                                                              <w:marTop w:val="0"/>
                                                              <w:marBottom w:val="0"/>
                                                              <w:divBdr>
                                                                <w:top w:val="none" w:sz="0" w:space="0" w:color="auto"/>
                                                                <w:left w:val="none" w:sz="0" w:space="0" w:color="auto"/>
                                                                <w:bottom w:val="none" w:sz="0" w:space="0" w:color="auto"/>
                                                                <w:right w:val="none" w:sz="0" w:space="0" w:color="auto"/>
                                                              </w:divBdr>
                                                              <w:divsChild>
                                                                <w:div w:id="1996640046">
                                                                  <w:marLeft w:val="0"/>
                                                                  <w:marRight w:val="0"/>
                                                                  <w:marTop w:val="0"/>
                                                                  <w:marBottom w:val="0"/>
                                                                  <w:divBdr>
                                                                    <w:top w:val="none" w:sz="0" w:space="0" w:color="auto"/>
                                                                    <w:left w:val="none" w:sz="0" w:space="0" w:color="auto"/>
                                                                    <w:bottom w:val="none" w:sz="0" w:space="0" w:color="auto"/>
                                                                    <w:right w:val="none" w:sz="0" w:space="0" w:color="auto"/>
                                                                  </w:divBdr>
                                                                  <w:divsChild>
                                                                    <w:div w:id="1557928745">
                                                                      <w:marLeft w:val="0"/>
                                                                      <w:marRight w:val="0"/>
                                                                      <w:marTop w:val="0"/>
                                                                      <w:marBottom w:val="0"/>
                                                                      <w:divBdr>
                                                                        <w:top w:val="none" w:sz="0" w:space="0" w:color="auto"/>
                                                                        <w:left w:val="none" w:sz="0" w:space="0" w:color="auto"/>
                                                                        <w:bottom w:val="none" w:sz="0" w:space="0" w:color="auto"/>
                                                                        <w:right w:val="none" w:sz="0" w:space="0" w:color="auto"/>
                                                                      </w:divBdr>
                                                                      <w:divsChild>
                                                                        <w:div w:id="489098537">
                                                                          <w:marLeft w:val="0"/>
                                                                          <w:marRight w:val="0"/>
                                                                          <w:marTop w:val="0"/>
                                                                          <w:marBottom w:val="0"/>
                                                                          <w:divBdr>
                                                                            <w:top w:val="none" w:sz="0" w:space="0" w:color="auto"/>
                                                                            <w:left w:val="none" w:sz="0" w:space="0" w:color="auto"/>
                                                                            <w:bottom w:val="none" w:sz="0" w:space="0" w:color="auto"/>
                                                                            <w:right w:val="none" w:sz="0" w:space="0" w:color="auto"/>
                                                                          </w:divBdr>
                                                                          <w:divsChild>
                                                                            <w:div w:id="659113883">
                                                                              <w:marLeft w:val="0"/>
                                                                              <w:marRight w:val="0"/>
                                                                              <w:marTop w:val="0"/>
                                                                              <w:marBottom w:val="0"/>
                                                                              <w:divBdr>
                                                                                <w:top w:val="none" w:sz="0" w:space="0" w:color="auto"/>
                                                                                <w:left w:val="none" w:sz="0" w:space="0" w:color="auto"/>
                                                                                <w:bottom w:val="none" w:sz="0" w:space="0" w:color="auto"/>
                                                                                <w:right w:val="none" w:sz="0" w:space="0" w:color="auto"/>
                                                                              </w:divBdr>
                                                                              <w:divsChild>
                                                                                <w:div w:id="117888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6018208">
      <w:bodyDiv w:val="1"/>
      <w:marLeft w:val="0"/>
      <w:marRight w:val="0"/>
      <w:marTop w:val="0"/>
      <w:marBottom w:val="0"/>
      <w:divBdr>
        <w:top w:val="none" w:sz="0" w:space="0" w:color="auto"/>
        <w:left w:val="none" w:sz="0" w:space="0" w:color="auto"/>
        <w:bottom w:val="none" w:sz="0" w:space="0" w:color="auto"/>
        <w:right w:val="none" w:sz="0" w:space="0" w:color="auto"/>
      </w:divBdr>
    </w:div>
    <w:div w:id="1941909789">
      <w:bodyDiv w:val="1"/>
      <w:marLeft w:val="0"/>
      <w:marRight w:val="0"/>
      <w:marTop w:val="0"/>
      <w:marBottom w:val="0"/>
      <w:divBdr>
        <w:top w:val="none" w:sz="0" w:space="0" w:color="auto"/>
        <w:left w:val="none" w:sz="0" w:space="0" w:color="auto"/>
        <w:bottom w:val="none" w:sz="0" w:space="0" w:color="auto"/>
        <w:right w:val="none" w:sz="0" w:space="0" w:color="auto"/>
      </w:divBdr>
    </w:div>
    <w:div w:id="1982464512">
      <w:bodyDiv w:val="1"/>
      <w:marLeft w:val="0"/>
      <w:marRight w:val="0"/>
      <w:marTop w:val="0"/>
      <w:marBottom w:val="0"/>
      <w:divBdr>
        <w:top w:val="none" w:sz="0" w:space="0" w:color="auto"/>
        <w:left w:val="none" w:sz="0" w:space="0" w:color="auto"/>
        <w:bottom w:val="none" w:sz="0" w:space="0" w:color="auto"/>
        <w:right w:val="none" w:sz="0" w:space="0" w:color="auto"/>
      </w:divBdr>
    </w:div>
    <w:div w:id="2009748505">
      <w:bodyDiv w:val="1"/>
      <w:marLeft w:val="0"/>
      <w:marRight w:val="0"/>
      <w:marTop w:val="0"/>
      <w:marBottom w:val="0"/>
      <w:divBdr>
        <w:top w:val="none" w:sz="0" w:space="0" w:color="auto"/>
        <w:left w:val="none" w:sz="0" w:space="0" w:color="auto"/>
        <w:bottom w:val="none" w:sz="0" w:space="0" w:color="auto"/>
        <w:right w:val="none" w:sz="0" w:space="0" w:color="auto"/>
      </w:divBdr>
      <w:divsChild>
        <w:div w:id="316615953">
          <w:marLeft w:val="0"/>
          <w:marRight w:val="0"/>
          <w:marTop w:val="0"/>
          <w:marBottom w:val="0"/>
          <w:divBdr>
            <w:top w:val="none" w:sz="0" w:space="0" w:color="auto"/>
            <w:left w:val="none" w:sz="0" w:space="0" w:color="auto"/>
            <w:bottom w:val="none" w:sz="0" w:space="0" w:color="auto"/>
            <w:right w:val="none" w:sz="0" w:space="0" w:color="auto"/>
          </w:divBdr>
        </w:div>
      </w:divsChild>
    </w:div>
    <w:div w:id="2103989054">
      <w:bodyDiv w:val="1"/>
      <w:marLeft w:val="0"/>
      <w:marRight w:val="0"/>
      <w:marTop w:val="0"/>
      <w:marBottom w:val="0"/>
      <w:divBdr>
        <w:top w:val="none" w:sz="0" w:space="0" w:color="auto"/>
        <w:left w:val="none" w:sz="0" w:space="0" w:color="auto"/>
        <w:bottom w:val="none" w:sz="0" w:space="0" w:color="auto"/>
        <w:right w:val="none" w:sz="0" w:space="0" w:color="auto"/>
      </w:divBdr>
      <w:divsChild>
        <w:div w:id="75247301">
          <w:marLeft w:val="0"/>
          <w:marRight w:val="0"/>
          <w:marTop w:val="0"/>
          <w:marBottom w:val="0"/>
          <w:divBdr>
            <w:top w:val="none" w:sz="0" w:space="0" w:color="auto"/>
            <w:left w:val="none" w:sz="0" w:space="0" w:color="auto"/>
            <w:bottom w:val="none" w:sz="0" w:space="0" w:color="auto"/>
            <w:right w:val="none" w:sz="0" w:space="0" w:color="auto"/>
          </w:divBdr>
        </w:div>
        <w:div w:id="499388367">
          <w:marLeft w:val="0"/>
          <w:marRight w:val="0"/>
          <w:marTop w:val="0"/>
          <w:marBottom w:val="0"/>
          <w:divBdr>
            <w:top w:val="none" w:sz="0" w:space="0" w:color="auto"/>
            <w:left w:val="none" w:sz="0" w:space="0" w:color="auto"/>
            <w:bottom w:val="none" w:sz="0" w:space="0" w:color="auto"/>
            <w:right w:val="none" w:sz="0" w:space="0" w:color="auto"/>
          </w:divBdr>
        </w:div>
        <w:div w:id="1493176355">
          <w:marLeft w:val="0"/>
          <w:marRight w:val="0"/>
          <w:marTop w:val="0"/>
          <w:marBottom w:val="0"/>
          <w:divBdr>
            <w:top w:val="none" w:sz="0" w:space="0" w:color="auto"/>
            <w:left w:val="none" w:sz="0" w:space="0" w:color="auto"/>
            <w:bottom w:val="none" w:sz="0" w:space="0" w:color="auto"/>
            <w:right w:val="none" w:sz="0" w:space="0" w:color="auto"/>
          </w:divBdr>
        </w:div>
      </w:divsChild>
    </w:div>
    <w:div w:id="2122801826">
      <w:bodyDiv w:val="1"/>
      <w:marLeft w:val="0"/>
      <w:marRight w:val="0"/>
      <w:marTop w:val="0"/>
      <w:marBottom w:val="0"/>
      <w:divBdr>
        <w:top w:val="none" w:sz="0" w:space="0" w:color="auto"/>
        <w:left w:val="none" w:sz="0" w:space="0" w:color="auto"/>
        <w:bottom w:val="none" w:sz="0" w:space="0" w:color="auto"/>
        <w:right w:val="none" w:sz="0" w:space="0" w:color="auto"/>
      </w:divBdr>
      <w:divsChild>
        <w:div w:id="1347293147">
          <w:marLeft w:val="0"/>
          <w:marRight w:val="0"/>
          <w:marTop w:val="0"/>
          <w:marBottom w:val="0"/>
          <w:divBdr>
            <w:top w:val="none" w:sz="0" w:space="0" w:color="auto"/>
            <w:left w:val="none" w:sz="0" w:space="0" w:color="auto"/>
            <w:bottom w:val="none" w:sz="0" w:space="0" w:color="auto"/>
            <w:right w:val="none" w:sz="0" w:space="0" w:color="auto"/>
          </w:divBdr>
        </w:div>
        <w:div w:id="1499661472">
          <w:marLeft w:val="0"/>
          <w:marRight w:val="0"/>
          <w:marTop w:val="0"/>
          <w:marBottom w:val="0"/>
          <w:divBdr>
            <w:top w:val="none" w:sz="0" w:space="0" w:color="auto"/>
            <w:left w:val="none" w:sz="0" w:space="0" w:color="auto"/>
            <w:bottom w:val="none" w:sz="0" w:space="0" w:color="auto"/>
            <w:right w:val="none" w:sz="0" w:space="0" w:color="auto"/>
          </w:divBdr>
        </w:div>
        <w:div w:id="1639919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chart" Target="charts/chart9.xml"/><Relationship Id="rId47" Type="http://schemas.openxmlformats.org/officeDocument/2006/relationships/chart" Target="charts/chart14.xml"/><Relationship Id="rId63" Type="http://schemas.openxmlformats.org/officeDocument/2006/relationships/chart" Target="charts/chart26.xml"/><Relationship Id="rId68" Type="http://schemas.openxmlformats.org/officeDocument/2006/relationships/fontTable" Target="fontTable.xml"/><Relationship Id="rId7" Type="http://schemas.openxmlformats.org/officeDocument/2006/relationships/footnotes" Target="footnotes.xml"/><Relationship Id="rId71"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4.emf"/><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chart" Target="charts/chart12.xml"/><Relationship Id="rId53" Type="http://schemas.openxmlformats.org/officeDocument/2006/relationships/chart" Target="charts/chart18.xml"/><Relationship Id="rId58" Type="http://schemas.openxmlformats.org/officeDocument/2006/relationships/chart" Target="charts/chart21.xml"/><Relationship Id="rId66" Type="http://schemas.openxmlformats.org/officeDocument/2006/relationships/chart" Target="charts/chart29.xml"/><Relationship Id="rId5" Type="http://schemas.openxmlformats.org/officeDocument/2006/relationships/settings" Target="settings.xml"/><Relationship Id="rId61" Type="http://schemas.openxmlformats.org/officeDocument/2006/relationships/chart" Target="charts/chart24.xml"/><Relationship Id="rId1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11.emf"/><Relationship Id="rId30" Type="http://schemas.openxmlformats.org/officeDocument/2006/relationships/chart" Target="charts/chart1.xml"/><Relationship Id="rId35" Type="http://schemas.openxmlformats.org/officeDocument/2006/relationships/image" Target="media/image17.png"/><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image" Target="media/image21.png"/><Relationship Id="rId64" Type="http://schemas.openxmlformats.org/officeDocument/2006/relationships/chart" Target="charts/chart27.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8.png"/><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5.emf"/><Relationship Id="rId38" Type="http://schemas.openxmlformats.org/officeDocument/2006/relationships/chart" Target="charts/chart5.xml"/><Relationship Id="rId46" Type="http://schemas.openxmlformats.org/officeDocument/2006/relationships/chart" Target="charts/chart13.xml"/><Relationship Id="rId59" Type="http://schemas.openxmlformats.org/officeDocument/2006/relationships/chart" Target="charts/chart22.xml"/><Relationship Id="rId67" Type="http://schemas.openxmlformats.org/officeDocument/2006/relationships/hyperlink" Target="https://www.gtap.agecon.purdue.edu/resources/res_display.asp?RecordID=4840" TargetMode="External"/><Relationship Id="rId20" Type="http://schemas.openxmlformats.org/officeDocument/2006/relationships/image" Target="media/image4.png"/><Relationship Id="rId41" Type="http://schemas.openxmlformats.org/officeDocument/2006/relationships/chart" Target="charts/chart8.xml"/><Relationship Id="rId54" Type="http://schemas.openxmlformats.org/officeDocument/2006/relationships/chart" Target="charts/chart19.xml"/><Relationship Id="rId62" Type="http://schemas.openxmlformats.org/officeDocument/2006/relationships/chart" Target="charts/chart2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chart" Target="charts/chart3.xml"/><Relationship Id="rId49" Type="http://schemas.openxmlformats.org/officeDocument/2006/relationships/chart" Target="charts/chart16.xml"/><Relationship Id="rId57" Type="http://schemas.openxmlformats.org/officeDocument/2006/relationships/chart" Target="charts/chart20.xml"/><Relationship Id="rId10" Type="http://schemas.openxmlformats.org/officeDocument/2006/relationships/footer" Target="footer1.xml"/><Relationship Id="rId31" Type="http://schemas.openxmlformats.org/officeDocument/2006/relationships/chart" Target="charts/chart2.xml"/><Relationship Id="rId44" Type="http://schemas.openxmlformats.org/officeDocument/2006/relationships/chart" Target="charts/chart11.xml"/><Relationship Id="rId52" Type="http://schemas.openxmlformats.org/officeDocument/2006/relationships/image" Target="media/image19.png"/><Relationship Id="rId60" Type="http://schemas.openxmlformats.org/officeDocument/2006/relationships/chart" Target="charts/chart23.xml"/><Relationship Id="rId65" Type="http://schemas.openxmlformats.org/officeDocument/2006/relationships/chart" Target="charts/chart28.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5.xml"/><Relationship Id="rId39" Type="http://schemas.openxmlformats.org/officeDocument/2006/relationships/chart" Target="charts/chart6.xml"/><Relationship Id="rId34" Type="http://schemas.openxmlformats.org/officeDocument/2006/relationships/image" Target="media/image16.emf"/><Relationship Id="rId50" Type="http://schemas.openxmlformats.org/officeDocument/2006/relationships/chart" Target="charts/chart17.xml"/><Relationship Id="rId55"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topdad.services.geodesk.nl/en/web/guest/long-term-macroeconomic-effect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WB507560\Desktop\MACRO%20latest\MACRO%20FIGURES%20FROM%20ROB%20APRIL\climate_new_figs%5b1%5d.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3.xlsx"/><Relationship Id="rId1" Type="http://schemas.openxmlformats.org/officeDocument/2006/relationships/themeOverride" Target="../theme/themeOverride1.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oleObject" Target="file:///C:\Users\WB507560\Desktop\Macro%20Figures%20from%20Sebnem\climate_new_ssc_figs.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embeddings/oleObject1.bin"/></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WB507560\Desktop\MACRO%20FIGURES%20FROM%20ROB%20APRIL\Figures%2018%20to%202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Sebnem\Documents\BG\BG_sims.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74357960869157"/>
          <c:y val="4.4310171198388724E-2"/>
          <c:w val="0.7879587541649764"/>
          <c:h val="0.79426632093948979"/>
        </c:manualLayout>
      </c:layout>
      <c:barChart>
        <c:barDir val="bar"/>
        <c:grouping val="clustered"/>
        <c:varyColors val="0"/>
        <c:ser>
          <c:idx val="0"/>
          <c:order val="0"/>
          <c:tx>
            <c:strRef>
              <c:f>'F12'!$B$1</c:f>
              <c:strCache>
                <c:ptCount val="1"/>
                <c:pt idx="0">
                  <c:v>Дунавски РБ</c:v>
                </c:pt>
              </c:strCache>
            </c:strRef>
          </c:tx>
          <c:spPr>
            <a:solidFill>
              <a:schemeClr val="accent1"/>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'F12'!$B$2:$B$6</c:f>
              <c:numCache>
                <c:formatCode>General</c:formatCode>
                <c:ptCount val="5"/>
                <c:pt idx="0">
                  <c:v>11</c:v>
                </c:pt>
                <c:pt idx="1">
                  <c:v>2735</c:v>
                </c:pt>
                <c:pt idx="2">
                  <c:v>37</c:v>
                </c:pt>
                <c:pt idx="3">
                  <c:v>24</c:v>
                </c:pt>
                <c:pt idx="4">
                  <c:v>133</c:v>
                </c:pt>
              </c:numCache>
            </c:numRef>
          </c:val>
          <c:extLst xmlns:c16r2="http://schemas.microsoft.com/office/drawing/2015/06/chart">
            <c:ext xmlns:c16="http://schemas.microsoft.com/office/drawing/2014/chart" uri="{C3380CC4-5D6E-409C-BE32-E72D297353CC}">
              <c16:uniqueId val="{00000000-3770-4903-8448-9BFABD040969}"/>
            </c:ext>
          </c:extLst>
        </c:ser>
        <c:ser>
          <c:idx val="1"/>
          <c:order val="1"/>
          <c:tx>
            <c:strRef>
              <c:f>'F12'!$C$1</c:f>
              <c:strCache>
                <c:ptCount val="1"/>
                <c:pt idx="0">
                  <c:v>Черноморски РБ</c:v>
                </c:pt>
              </c:strCache>
            </c:strRef>
          </c:tx>
          <c:spPr>
            <a:solidFill>
              <a:schemeClr val="accent2"/>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'F12'!$C$2:$C$6</c:f>
              <c:numCache>
                <c:formatCode>General</c:formatCode>
                <c:ptCount val="5"/>
                <c:pt idx="0">
                  <c:v>6</c:v>
                </c:pt>
                <c:pt idx="1">
                  <c:v>394</c:v>
                </c:pt>
                <c:pt idx="2">
                  <c:v>50</c:v>
                </c:pt>
                <c:pt idx="3">
                  <c:v>16</c:v>
                </c:pt>
                <c:pt idx="4">
                  <c:v>40</c:v>
                </c:pt>
              </c:numCache>
            </c:numRef>
          </c:val>
          <c:extLst xmlns:c16r2="http://schemas.microsoft.com/office/drawing/2015/06/chart">
            <c:ext xmlns:c16="http://schemas.microsoft.com/office/drawing/2014/chart" uri="{C3380CC4-5D6E-409C-BE32-E72D297353CC}">
              <c16:uniqueId val="{00000001-3770-4903-8448-9BFABD040969}"/>
            </c:ext>
          </c:extLst>
        </c:ser>
        <c:ser>
          <c:idx val="2"/>
          <c:order val="2"/>
          <c:tx>
            <c:strRef>
              <c:f>'F12'!$D$1</c:f>
              <c:strCache>
                <c:ptCount val="1"/>
                <c:pt idx="0">
                  <c:v>Западнобеломорски РБ</c:v>
                </c:pt>
              </c:strCache>
            </c:strRef>
          </c:tx>
          <c:spPr>
            <a:solidFill>
              <a:schemeClr val="accent3"/>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'F12'!$D$2:$D$6</c:f>
              <c:numCache>
                <c:formatCode>General</c:formatCode>
                <c:ptCount val="5"/>
                <c:pt idx="0">
                  <c:v>6</c:v>
                </c:pt>
                <c:pt idx="1">
                  <c:v>22</c:v>
                </c:pt>
                <c:pt idx="2">
                  <c:v>11</c:v>
                </c:pt>
                <c:pt idx="3">
                  <c:v>9</c:v>
                </c:pt>
                <c:pt idx="4">
                  <c:v>22</c:v>
                </c:pt>
              </c:numCache>
            </c:numRef>
          </c:val>
          <c:extLst xmlns:c16r2="http://schemas.microsoft.com/office/drawing/2015/06/chart">
            <c:ext xmlns:c16="http://schemas.microsoft.com/office/drawing/2014/chart" uri="{C3380CC4-5D6E-409C-BE32-E72D297353CC}">
              <c16:uniqueId val="{00000002-3770-4903-8448-9BFABD040969}"/>
            </c:ext>
          </c:extLst>
        </c:ser>
        <c:ser>
          <c:idx val="3"/>
          <c:order val="3"/>
          <c:tx>
            <c:strRef>
              <c:f>'F12'!$E$1</c:f>
              <c:strCache>
                <c:ptCount val="1"/>
                <c:pt idx="0">
                  <c:v>Източнобеломорски РБ</c:v>
                </c:pt>
              </c:strCache>
            </c:strRef>
          </c:tx>
          <c:spPr>
            <a:solidFill>
              <a:schemeClr val="accent4"/>
            </a:solidFill>
            <a:ln>
              <a:noFill/>
            </a:ln>
            <a:effectLst/>
          </c:spPr>
          <c:invertIfNegative val="0"/>
          <c:cat>
            <c:strRef>
              <c:f>'F12'!$A$2:$A$6</c:f>
              <c:strCache>
                <c:ptCount val="5"/>
                <c:pt idx="0">
                  <c:v>Земеделие</c:v>
                </c:pt>
                <c:pt idx="1">
                  <c:v>Електроенергия</c:v>
                </c:pt>
                <c:pt idx="2">
                  <c:v>Други отрасли</c:v>
                </c:pt>
                <c:pt idx="3">
                  <c:v>Услуги</c:v>
                </c:pt>
                <c:pt idx="4">
                  <c:v>Домакинства</c:v>
                </c:pt>
              </c:strCache>
            </c:strRef>
          </c:cat>
          <c:val>
            <c:numRef>
              <c:f>'F12'!$E$2:$E$6</c:f>
              <c:numCache>
                <c:formatCode>General</c:formatCode>
                <c:ptCount val="5"/>
                <c:pt idx="0">
                  <c:v>325</c:v>
                </c:pt>
                <c:pt idx="1">
                  <c:v>1185</c:v>
                </c:pt>
                <c:pt idx="2">
                  <c:v>63</c:v>
                </c:pt>
                <c:pt idx="3">
                  <c:v>18</c:v>
                </c:pt>
                <c:pt idx="4">
                  <c:v>71</c:v>
                </c:pt>
              </c:numCache>
            </c:numRef>
          </c:val>
          <c:extLst xmlns:c16r2="http://schemas.microsoft.com/office/drawing/2015/06/chart">
            <c:ext xmlns:c16="http://schemas.microsoft.com/office/drawing/2014/chart" uri="{C3380CC4-5D6E-409C-BE32-E72D297353CC}">
              <c16:uniqueId val="{00000003-3770-4903-8448-9BFABD040969}"/>
            </c:ext>
          </c:extLst>
        </c:ser>
        <c:dLbls>
          <c:showLegendKey val="0"/>
          <c:showVal val="0"/>
          <c:showCatName val="0"/>
          <c:showSerName val="0"/>
          <c:showPercent val="0"/>
          <c:showBubbleSize val="0"/>
        </c:dLbls>
        <c:gapWidth val="182"/>
        <c:axId val="105207808"/>
        <c:axId val="130387904"/>
      </c:barChart>
      <c:catAx>
        <c:axId val="105207808"/>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387904"/>
        <c:crosses val="autoZero"/>
        <c:auto val="1"/>
        <c:lblAlgn val="ctr"/>
        <c:lblOffset val="100"/>
        <c:noMultiLvlLbl val="0"/>
      </c:catAx>
      <c:valAx>
        <c:axId val="130387904"/>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207808"/>
        <c:crosses val="autoZero"/>
        <c:crossBetween val="between"/>
      </c:valAx>
      <c:spPr>
        <a:noFill/>
        <a:ln>
          <a:noFill/>
        </a:ln>
        <a:effectLst/>
      </c:spPr>
    </c:plotArea>
    <c:legend>
      <c:legendPos val="b"/>
      <c:layout>
        <c:manualLayout>
          <c:xMode val="edge"/>
          <c:yMode val="edge"/>
          <c:x val="2.7581591931127504E-2"/>
          <c:y val="0.94542553781985716"/>
          <c:w val="0.9484807816883728"/>
          <c:h val="4.895591978495135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151494552389586E-2"/>
          <c:y val="6.3091482649842268E-2"/>
          <c:w val="0.92046960856511639"/>
          <c:h val="0.77129269796251099"/>
        </c:manualLayout>
      </c:layout>
      <c:barChart>
        <c:barDir val="col"/>
        <c:grouping val="clustered"/>
        <c:varyColors val="0"/>
        <c:ser>
          <c:idx val="0"/>
          <c:order val="0"/>
          <c:tx>
            <c:strRef>
              <c:f>'F25'!$B$1</c:f>
              <c:strCache>
                <c:ptCount val="1"/>
                <c:pt idx="0">
                  <c:v>Неквалифициран труд</c:v>
                </c:pt>
              </c:strCache>
            </c:strRef>
          </c:tx>
          <c:spPr>
            <a:solidFill>
              <a:schemeClr val="accent1"/>
            </a:solidFill>
            <a:ln>
              <a:noFill/>
            </a:ln>
            <a:effectLst/>
          </c:spPr>
          <c:invertIfNegative val="0"/>
          <c:cat>
            <c:strRef>
              <c:f>'F25'!$A$2:$A$7</c:f>
              <c:strCache>
                <c:ptCount val="6"/>
                <c:pt idx="0">
                  <c:v>2°C оптимистичен вариант</c:v>
                </c:pt>
                <c:pt idx="1">
                  <c:v>2°C очакван вариант</c:v>
                </c:pt>
                <c:pt idx="2">
                  <c:v>2°C песимистичен вариант</c:v>
                </c:pt>
                <c:pt idx="3">
                  <c:v>4°C оптимистичен вариант</c:v>
                </c:pt>
                <c:pt idx="4">
                  <c:v>4°C очакван вариант</c:v>
                </c:pt>
                <c:pt idx="5">
                  <c:v>4°C песимистичен вариант</c:v>
                </c:pt>
              </c:strCache>
            </c:strRef>
          </c:cat>
          <c:val>
            <c:numRef>
              <c:f>'F25'!$B$2:$B$7</c:f>
              <c:numCache>
                <c:formatCode>General</c:formatCode>
                <c:ptCount val="6"/>
                <c:pt idx="0">
                  <c:v>-1.2484</c:v>
                </c:pt>
                <c:pt idx="1">
                  <c:v>-1.6937</c:v>
                </c:pt>
                <c:pt idx="2">
                  <c:v>-2.1402000000000001</c:v>
                </c:pt>
                <c:pt idx="3">
                  <c:v>-1.6862999999999999</c:v>
                </c:pt>
                <c:pt idx="4">
                  <c:v>-3.3692000000000002</c:v>
                </c:pt>
                <c:pt idx="5">
                  <c:v>-4.3733000000000004</c:v>
                </c:pt>
              </c:numCache>
            </c:numRef>
          </c:val>
          <c:extLst xmlns:c16r2="http://schemas.microsoft.com/office/drawing/2015/06/chart">
            <c:ext xmlns:c16="http://schemas.microsoft.com/office/drawing/2014/chart" uri="{C3380CC4-5D6E-409C-BE32-E72D297353CC}">
              <c16:uniqueId val="{00000000-19C9-4753-BF02-6E1497ACD90C}"/>
            </c:ext>
          </c:extLst>
        </c:ser>
        <c:ser>
          <c:idx val="1"/>
          <c:order val="1"/>
          <c:tx>
            <c:strRef>
              <c:f>'F25'!$C$1</c:f>
              <c:strCache>
                <c:ptCount val="1"/>
                <c:pt idx="0">
                  <c:v>Квалифициран труд</c:v>
                </c:pt>
              </c:strCache>
            </c:strRef>
          </c:tx>
          <c:spPr>
            <a:solidFill>
              <a:schemeClr val="accent2"/>
            </a:solidFill>
            <a:ln>
              <a:noFill/>
            </a:ln>
            <a:effectLst/>
          </c:spPr>
          <c:invertIfNegative val="0"/>
          <c:cat>
            <c:strRef>
              <c:f>'F25'!$A$2:$A$7</c:f>
              <c:strCache>
                <c:ptCount val="6"/>
                <c:pt idx="0">
                  <c:v>2°C оптимистичен вариант</c:v>
                </c:pt>
                <c:pt idx="1">
                  <c:v>2°C очакван вариант</c:v>
                </c:pt>
                <c:pt idx="2">
                  <c:v>2°C песимистичен вариант</c:v>
                </c:pt>
                <c:pt idx="3">
                  <c:v>4°C оптимистичен вариант</c:v>
                </c:pt>
                <c:pt idx="4">
                  <c:v>4°C очакван вариант</c:v>
                </c:pt>
                <c:pt idx="5">
                  <c:v>4°C песимистичен вариант</c:v>
                </c:pt>
              </c:strCache>
            </c:strRef>
          </c:cat>
          <c:val>
            <c:numRef>
              <c:f>'F25'!$C$2:$C$7</c:f>
              <c:numCache>
                <c:formatCode>General</c:formatCode>
                <c:ptCount val="6"/>
                <c:pt idx="0">
                  <c:v>-1.4213</c:v>
                </c:pt>
                <c:pt idx="1">
                  <c:v>-1.9233</c:v>
                </c:pt>
                <c:pt idx="2">
                  <c:v>-2.4262000000000001</c:v>
                </c:pt>
                <c:pt idx="3">
                  <c:v>-1.9314</c:v>
                </c:pt>
                <c:pt idx="4">
                  <c:v>-3.8868</c:v>
                </c:pt>
                <c:pt idx="5">
                  <c:v>-5.0214999999999996</c:v>
                </c:pt>
              </c:numCache>
            </c:numRef>
          </c:val>
          <c:extLst xmlns:c16r2="http://schemas.microsoft.com/office/drawing/2015/06/chart">
            <c:ext xmlns:c16="http://schemas.microsoft.com/office/drawing/2014/chart" uri="{C3380CC4-5D6E-409C-BE32-E72D297353CC}">
              <c16:uniqueId val="{00000001-19C9-4753-BF02-6E1497ACD90C}"/>
            </c:ext>
          </c:extLst>
        </c:ser>
        <c:dLbls>
          <c:showLegendKey val="0"/>
          <c:showVal val="0"/>
          <c:showCatName val="0"/>
          <c:showSerName val="0"/>
          <c:showPercent val="0"/>
          <c:showBubbleSize val="0"/>
        </c:dLbls>
        <c:gapWidth val="219"/>
        <c:overlap val="-27"/>
        <c:axId val="162513920"/>
        <c:axId val="142043968"/>
      </c:barChart>
      <c:catAx>
        <c:axId val="162513920"/>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43968"/>
        <c:crosses val="autoZero"/>
        <c:auto val="1"/>
        <c:lblAlgn val="ctr"/>
        <c:lblOffset val="100"/>
        <c:noMultiLvlLbl val="0"/>
      </c:catAx>
      <c:valAx>
        <c:axId val="142043968"/>
        <c:scaling>
          <c:orientation val="minMax"/>
        </c:scaling>
        <c:delete val="0"/>
        <c:axPos val="l"/>
        <c:majorGridlines>
          <c:spPr>
            <a:ln w="6350">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51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399715144908213E-2"/>
          <c:y val="5.146198830409357E-2"/>
          <c:w val="0.91365200652961676"/>
          <c:h val="0.74660719538641518"/>
        </c:manualLayout>
      </c:layout>
      <c:barChart>
        <c:barDir val="bar"/>
        <c:grouping val="clustered"/>
        <c:varyColors val="0"/>
        <c:ser>
          <c:idx val="0"/>
          <c:order val="0"/>
          <c:tx>
            <c:strRef>
              <c:f>'F26'!$B$48</c:f>
              <c:strCache>
                <c:ptCount val="1"/>
                <c:pt idx="0">
                  <c:v>Дунавски РБ</c:v>
                </c:pt>
              </c:strCache>
            </c:strRef>
          </c:tx>
          <c:spPr>
            <a:solidFill>
              <a:schemeClr val="accent1"/>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'F26'!$B$49:$B$56</c:f>
              <c:numCache>
                <c:formatCode>General</c:formatCode>
                <c:ptCount val="7"/>
                <c:pt idx="0">
                  <c:v>-13.533984999999999</c:v>
                </c:pt>
                <c:pt idx="1">
                  <c:v>-3.1651419999999999</c:v>
                </c:pt>
                <c:pt idx="2">
                  <c:v>2.2428720000000002</c:v>
                </c:pt>
                <c:pt idx="3">
                  <c:v>1.6565000000000001</c:v>
                </c:pt>
                <c:pt idx="4">
                  <c:v>0.989595</c:v>
                </c:pt>
                <c:pt idx="5">
                  <c:v>0.96945899999999996</c:v>
                </c:pt>
                <c:pt idx="6">
                  <c:v>-1.4714259999999999</c:v>
                </c:pt>
              </c:numCache>
            </c:numRef>
          </c:val>
          <c:extLst xmlns:c16r2="http://schemas.microsoft.com/office/drawing/2015/06/chart">
            <c:ext xmlns:c16="http://schemas.microsoft.com/office/drawing/2014/chart" uri="{C3380CC4-5D6E-409C-BE32-E72D297353CC}">
              <c16:uniqueId val="{00000000-FEDD-4EC5-A2EC-C359BFE6B75F}"/>
            </c:ext>
          </c:extLst>
        </c:ser>
        <c:ser>
          <c:idx val="1"/>
          <c:order val="1"/>
          <c:tx>
            <c:strRef>
              <c:f>'F26'!$C$48</c:f>
              <c:strCache>
                <c:ptCount val="1"/>
                <c:pt idx="0">
                  <c:v>Черноморски РБ</c:v>
                </c:pt>
              </c:strCache>
            </c:strRef>
          </c:tx>
          <c:spPr>
            <a:solidFill>
              <a:schemeClr val="accent2"/>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'F26'!$C$49:$C$56</c:f>
              <c:numCache>
                <c:formatCode>General</c:formatCode>
                <c:ptCount val="7"/>
                <c:pt idx="0">
                  <c:v>-2.5953170000000001</c:v>
                </c:pt>
                <c:pt idx="1">
                  <c:v>-0.60695699999999997</c:v>
                </c:pt>
                <c:pt idx="2">
                  <c:v>0.43009999999999998</c:v>
                </c:pt>
                <c:pt idx="3">
                  <c:v>0.31765500000000002</c:v>
                </c:pt>
                <c:pt idx="4">
                  <c:v>0.18976799999999999</c:v>
                </c:pt>
                <c:pt idx="5">
                  <c:v>0.18590599999999999</c:v>
                </c:pt>
                <c:pt idx="6">
                  <c:v>-0.282165</c:v>
                </c:pt>
              </c:numCache>
            </c:numRef>
          </c:val>
          <c:extLst xmlns:c16r2="http://schemas.microsoft.com/office/drawing/2015/06/chart">
            <c:ext xmlns:c16="http://schemas.microsoft.com/office/drawing/2014/chart" uri="{C3380CC4-5D6E-409C-BE32-E72D297353CC}">
              <c16:uniqueId val="{00000001-FEDD-4EC5-A2EC-C359BFE6B75F}"/>
            </c:ext>
          </c:extLst>
        </c:ser>
        <c:ser>
          <c:idx val="2"/>
          <c:order val="2"/>
          <c:tx>
            <c:strRef>
              <c:f>'F26'!$D$48</c:f>
              <c:strCache>
                <c:ptCount val="1"/>
                <c:pt idx="0">
                  <c:v>Западнобеломорски РБ</c:v>
                </c:pt>
              </c:strCache>
            </c:strRef>
          </c:tx>
          <c:spPr>
            <a:solidFill>
              <a:schemeClr val="accent3"/>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'F26'!$D$49:$D$56</c:f>
              <c:numCache>
                <c:formatCode>General</c:formatCode>
                <c:ptCount val="7"/>
                <c:pt idx="0">
                  <c:v>-0.15935099999999999</c:v>
                </c:pt>
                <c:pt idx="1">
                  <c:v>-3.7267000000000002E-2</c:v>
                </c:pt>
                <c:pt idx="2">
                  <c:v>2.6408000000000001E-2</c:v>
                </c:pt>
                <c:pt idx="3">
                  <c:v>1.9504000000000001E-2</c:v>
                </c:pt>
                <c:pt idx="4">
                  <c:v>1.1651999999999999E-2</c:v>
                </c:pt>
                <c:pt idx="5">
                  <c:v>1.1415E-2</c:v>
                </c:pt>
                <c:pt idx="6">
                  <c:v>-1.7325E-2</c:v>
                </c:pt>
              </c:numCache>
            </c:numRef>
          </c:val>
          <c:extLst xmlns:c16r2="http://schemas.microsoft.com/office/drawing/2015/06/chart">
            <c:ext xmlns:c16="http://schemas.microsoft.com/office/drawing/2014/chart" uri="{C3380CC4-5D6E-409C-BE32-E72D297353CC}">
              <c16:uniqueId val="{00000002-FEDD-4EC5-A2EC-C359BFE6B75F}"/>
            </c:ext>
          </c:extLst>
        </c:ser>
        <c:ser>
          <c:idx val="3"/>
          <c:order val="3"/>
          <c:tx>
            <c:strRef>
              <c:f>'F26'!$E$48</c:f>
              <c:strCache>
                <c:ptCount val="1"/>
                <c:pt idx="0">
                  <c:v>Източнобеломорски РБ</c:v>
                </c:pt>
              </c:strCache>
            </c:strRef>
          </c:tx>
          <c:spPr>
            <a:solidFill>
              <a:schemeClr val="accent4"/>
            </a:solidFill>
            <a:ln>
              <a:noFill/>
            </a:ln>
            <a:effectLst/>
          </c:spPr>
          <c:invertIfNegative val="0"/>
          <c:cat>
            <c:strRef>
              <c:f>'F26'!$A$49:$A$56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'F26'!$E$49:$E$56</c:f>
              <c:numCache>
                <c:formatCode>General</c:formatCode>
                <c:ptCount val="7"/>
                <c:pt idx="0">
                  <c:v>-4.4796490000000002</c:v>
                </c:pt>
                <c:pt idx="1">
                  <c:v>-1.0476380000000001</c:v>
                </c:pt>
                <c:pt idx="2">
                  <c:v>0.74237399999999998</c:v>
                </c:pt>
                <c:pt idx="3">
                  <c:v>0.54828900000000003</c:v>
                </c:pt>
                <c:pt idx="4">
                  <c:v>0.32754800000000001</c:v>
                </c:pt>
                <c:pt idx="5">
                  <c:v>0.320884</c:v>
                </c:pt>
                <c:pt idx="6">
                  <c:v>-0.48703099999999999</c:v>
                </c:pt>
              </c:numCache>
            </c:numRef>
          </c:val>
          <c:extLst xmlns:c16r2="http://schemas.microsoft.com/office/drawing/2015/06/chart">
            <c:ext xmlns:c16="http://schemas.microsoft.com/office/drawing/2014/chart" uri="{C3380CC4-5D6E-409C-BE32-E72D297353CC}">
              <c16:uniqueId val="{00000003-FEDD-4EC5-A2EC-C359BFE6B75F}"/>
            </c:ext>
          </c:extLst>
        </c:ser>
        <c:dLbls>
          <c:showLegendKey val="0"/>
          <c:showVal val="0"/>
          <c:showCatName val="0"/>
          <c:showSerName val="0"/>
          <c:showPercent val="0"/>
          <c:showBubbleSize val="0"/>
        </c:dLbls>
        <c:gapWidth val="182"/>
        <c:axId val="82160128"/>
        <c:axId val="142045696"/>
      </c:barChart>
      <c:catAx>
        <c:axId val="82160128"/>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45696"/>
        <c:crosses val="autoZero"/>
        <c:auto val="1"/>
        <c:lblAlgn val="ctr"/>
        <c:lblOffset val="100"/>
        <c:noMultiLvlLbl val="0"/>
      </c:catAx>
      <c:valAx>
        <c:axId val="142045696"/>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60128"/>
        <c:crosses val="autoZero"/>
        <c:crossBetween val="between"/>
      </c:valAx>
      <c:spPr>
        <a:noFill/>
        <a:ln>
          <a:noFill/>
        </a:ln>
        <a:effectLst/>
      </c:spPr>
    </c:plotArea>
    <c:legend>
      <c:legendPos val="b"/>
      <c:layout>
        <c:manualLayout>
          <c:xMode val="edge"/>
          <c:yMode val="edge"/>
          <c:x val="0"/>
          <c:y val="0.91461877791591839"/>
          <c:w val="1"/>
          <c:h val="5.73110466454851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733803549380348E-2"/>
          <c:y val="3.9215686274509803E-2"/>
          <c:w val="0.90948785288314926"/>
          <c:h val="0.76427459498597161"/>
        </c:manualLayout>
      </c:layout>
      <c:barChart>
        <c:barDir val="bar"/>
        <c:grouping val="clustered"/>
        <c:varyColors val="0"/>
        <c:ser>
          <c:idx val="0"/>
          <c:order val="0"/>
          <c:tx>
            <c:strRef>
              <c:f>'F26'!$J$48</c:f>
              <c:strCache>
                <c:ptCount val="1"/>
                <c:pt idx="0">
                  <c:v>Дунавски РБ</c:v>
                </c:pt>
              </c:strCache>
            </c:strRef>
          </c:tx>
          <c:spPr>
            <a:solidFill>
              <a:schemeClr val="accent1"/>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'F26'!$J$49:$J$56</c:f>
              <c:numCache>
                <c:formatCode>General</c:formatCode>
                <c:ptCount val="7"/>
                <c:pt idx="0">
                  <c:v>-12.030654999999999</c:v>
                </c:pt>
                <c:pt idx="1">
                  <c:v>-7.7033389999999997</c:v>
                </c:pt>
                <c:pt idx="2">
                  <c:v>4.3058810000000003</c:v>
                </c:pt>
                <c:pt idx="3">
                  <c:v>2.9297840000000002</c:v>
                </c:pt>
                <c:pt idx="4">
                  <c:v>1.1012459999999999</c:v>
                </c:pt>
                <c:pt idx="5">
                  <c:v>1.3446450000000001</c:v>
                </c:pt>
                <c:pt idx="6">
                  <c:v>-3.5256599999999998</c:v>
                </c:pt>
              </c:numCache>
            </c:numRef>
          </c:val>
          <c:extLst xmlns:c16r2="http://schemas.microsoft.com/office/drawing/2015/06/chart">
            <c:ext xmlns:c16="http://schemas.microsoft.com/office/drawing/2014/chart" uri="{C3380CC4-5D6E-409C-BE32-E72D297353CC}">
              <c16:uniqueId val="{00000000-1CB8-415C-91AA-E10B36B75025}"/>
            </c:ext>
          </c:extLst>
        </c:ser>
        <c:ser>
          <c:idx val="1"/>
          <c:order val="1"/>
          <c:tx>
            <c:strRef>
              <c:f>'F26'!$K$48</c:f>
              <c:strCache>
                <c:ptCount val="1"/>
                <c:pt idx="0">
                  <c:v>Черноморски РБ</c:v>
                </c:pt>
              </c:strCache>
            </c:strRef>
          </c:tx>
          <c:spPr>
            <a:solidFill>
              <a:schemeClr val="accent2"/>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'F26'!$K$49:$K$56</c:f>
              <c:numCache>
                <c:formatCode>General</c:formatCode>
                <c:ptCount val="7"/>
                <c:pt idx="0">
                  <c:v>-2.3070339999999998</c:v>
                </c:pt>
                <c:pt idx="1">
                  <c:v>-1.4772149999999999</c:v>
                </c:pt>
                <c:pt idx="2">
                  <c:v>0.825708</c:v>
                </c:pt>
                <c:pt idx="3">
                  <c:v>0.56182399999999999</c:v>
                </c:pt>
                <c:pt idx="4">
                  <c:v>0.211178</c:v>
                </c:pt>
                <c:pt idx="5">
                  <c:v>0.257853</c:v>
                </c:pt>
                <c:pt idx="6">
                  <c:v>-0.676091</c:v>
                </c:pt>
              </c:numCache>
            </c:numRef>
          </c:val>
          <c:extLst xmlns:c16r2="http://schemas.microsoft.com/office/drawing/2015/06/chart">
            <c:ext xmlns:c16="http://schemas.microsoft.com/office/drawing/2014/chart" uri="{C3380CC4-5D6E-409C-BE32-E72D297353CC}">
              <c16:uniqueId val="{00000001-1CB8-415C-91AA-E10B36B75025}"/>
            </c:ext>
          </c:extLst>
        </c:ser>
        <c:ser>
          <c:idx val="2"/>
          <c:order val="2"/>
          <c:tx>
            <c:strRef>
              <c:f>'F26'!$L$48</c:f>
              <c:strCache>
                <c:ptCount val="1"/>
                <c:pt idx="0">
                  <c:v>Западнобеломорски РБ</c:v>
                </c:pt>
              </c:strCache>
            </c:strRef>
          </c:tx>
          <c:spPr>
            <a:solidFill>
              <a:schemeClr val="accent3"/>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'F26'!$L$49:$L$56</c:f>
              <c:numCache>
                <c:formatCode>General</c:formatCode>
                <c:ptCount val="7"/>
                <c:pt idx="0">
                  <c:v>-0.14165</c:v>
                </c:pt>
                <c:pt idx="1">
                  <c:v>-9.0700000000000003E-2</c:v>
                </c:pt>
                <c:pt idx="2">
                  <c:v>5.0698E-2</c:v>
                </c:pt>
                <c:pt idx="3">
                  <c:v>3.4495999999999999E-2</c:v>
                </c:pt>
                <c:pt idx="4">
                  <c:v>1.2966E-2</c:v>
                </c:pt>
                <c:pt idx="5">
                  <c:v>1.5831999999999999E-2</c:v>
                </c:pt>
                <c:pt idx="6">
                  <c:v>-4.1510999999999999E-2</c:v>
                </c:pt>
              </c:numCache>
            </c:numRef>
          </c:val>
          <c:extLst xmlns:c16r2="http://schemas.microsoft.com/office/drawing/2015/06/chart">
            <c:ext xmlns:c16="http://schemas.microsoft.com/office/drawing/2014/chart" uri="{C3380CC4-5D6E-409C-BE32-E72D297353CC}">
              <c16:uniqueId val="{00000002-1CB8-415C-91AA-E10B36B75025}"/>
            </c:ext>
          </c:extLst>
        </c:ser>
        <c:ser>
          <c:idx val="3"/>
          <c:order val="3"/>
          <c:tx>
            <c:strRef>
              <c:f>'F26'!$M$48</c:f>
              <c:strCache>
                <c:ptCount val="1"/>
                <c:pt idx="0">
                  <c:v>Източнобеломорски РБ</c:v>
                </c:pt>
              </c:strCache>
            </c:strRef>
          </c:tx>
          <c:spPr>
            <a:solidFill>
              <a:schemeClr val="accent4"/>
            </a:solidFill>
            <a:ln>
              <a:noFill/>
            </a:ln>
            <a:effectLst/>
          </c:spPr>
          <c:invertIfNegative val="0"/>
          <c:cat>
            <c:strRef>
              <c:f>'F26'!$I$49:$I$56</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'F26'!$M$49:$M$56</c:f>
              <c:numCache>
                <c:formatCode>General</c:formatCode>
                <c:ptCount val="7"/>
                <c:pt idx="0">
                  <c:v>-3.9820570000000002</c:v>
                </c:pt>
                <c:pt idx="1">
                  <c:v>-2.5497480000000001</c:v>
                </c:pt>
                <c:pt idx="2">
                  <c:v>1.4252149999999999</c:v>
                </c:pt>
                <c:pt idx="3">
                  <c:v>0.96973699999999996</c:v>
                </c:pt>
                <c:pt idx="4">
                  <c:v>0.36450399999999999</c:v>
                </c:pt>
                <c:pt idx="5">
                  <c:v>0.44506699999999999</c:v>
                </c:pt>
                <c:pt idx="6">
                  <c:v>-1.1669670000000001</c:v>
                </c:pt>
              </c:numCache>
            </c:numRef>
          </c:val>
          <c:extLst xmlns:c16r2="http://schemas.microsoft.com/office/drawing/2015/06/chart">
            <c:ext xmlns:c16="http://schemas.microsoft.com/office/drawing/2014/chart" uri="{C3380CC4-5D6E-409C-BE32-E72D297353CC}">
              <c16:uniqueId val="{00000003-1CB8-415C-91AA-E10B36B75025}"/>
            </c:ext>
          </c:extLst>
        </c:ser>
        <c:dLbls>
          <c:showLegendKey val="0"/>
          <c:showVal val="0"/>
          <c:showCatName val="0"/>
          <c:showSerName val="0"/>
          <c:showPercent val="0"/>
          <c:showBubbleSize val="0"/>
        </c:dLbls>
        <c:gapWidth val="182"/>
        <c:axId val="130768384"/>
        <c:axId val="142047424"/>
      </c:barChart>
      <c:catAx>
        <c:axId val="130768384"/>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47424"/>
        <c:crosses val="autoZero"/>
        <c:auto val="1"/>
        <c:lblAlgn val="ctr"/>
        <c:lblOffset val="100"/>
        <c:noMultiLvlLbl val="0"/>
      </c:catAx>
      <c:valAx>
        <c:axId val="142047424"/>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768384"/>
        <c:crosses val="autoZero"/>
        <c:crossBetween val="between"/>
      </c:valAx>
      <c:spPr>
        <a:noFill/>
        <a:ln>
          <a:noFill/>
        </a:ln>
        <a:effectLst/>
      </c:spPr>
    </c:plotArea>
    <c:legend>
      <c:legendPos val="b"/>
      <c:layout>
        <c:manualLayout>
          <c:xMode val="edge"/>
          <c:yMode val="edge"/>
          <c:x val="1.0436579207739813E-3"/>
          <c:y val="0.92143641135767118"/>
          <c:w val="0.99791244830355463"/>
          <c:h val="5.58811424362876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25371828521433E-2"/>
          <c:y val="5.8526203777600427E-2"/>
          <c:w val="0.83899314668999714"/>
          <c:h val="0.73890191100414127"/>
        </c:manualLayout>
      </c:layout>
      <c:barChart>
        <c:barDir val="bar"/>
        <c:grouping val="clustered"/>
        <c:varyColors val="0"/>
        <c:ser>
          <c:idx val="0"/>
          <c:order val="0"/>
          <c:tx>
            <c:strRef>
              <c:f>Sheet3!$F$14</c:f>
              <c:strCache>
                <c:ptCount val="1"/>
                <c:pt idx="0">
                  <c:v>2°C до 2050 г.</c:v>
                </c:pt>
              </c:strCache>
            </c:strRef>
          </c:tx>
          <c:spPr>
            <a:solidFill>
              <a:schemeClr val="accent1"/>
            </a:solidFill>
            <a:ln>
              <a:noFill/>
            </a:ln>
            <a:effectLst/>
          </c:spPr>
          <c:invertIfNegative val="0"/>
          <c:cat>
            <c:strRef>
              <c:f>Sheet3!$G$13:$I$13</c:f>
              <c:strCache>
                <c:ptCount val="3"/>
                <c:pt idx="0">
                  <c:v>Оптимистичен</c:v>
                </c:pt>
                <c:pt idx="1">
                  <c:v>Очакван</c:v>
                </c:pt>
                <c:pt idx="2">
                  <c:v>Песимистичен</c:v>
                </c:pt>
              </c:strCache>
            </c:strRef>
          </c:cat>
          <c:val>
            <c:numRef>
              <c:f>Sheet3!$G$14:$I$14</c:f>
              <c:numCache>
                <c:formatCode>General</c:formatCode>
                <c:ptCount val="3"/>
                <c:pt idx="0">
                  <c:v>-670.24300000000005</c:v>
                </c:pt>
                <c:pt idx="1">
                  <c:v>-905.77099999999996</c:v>
                </c:pt>
                <c:pt idx="2">
                  <c:v>-1147.5319999999999</c:v>
                </c:pt>
              </c:numCache>
            </c:numRef>
          </c:val>
          <c:extLst xmlns:c16r2="http://schemas.microsoft.com/office/drawing/2015/06/chart">
            <c:ext xmlns:c16="http://schemas.microsoft.com/office/drawing/2014/chart" uri="{C3380CC4-5D6E-409C-BE32-E72D297353CC}">
              <c16:uniqueId val="{00000000-07CB-4C54-A6D8-28CAE1D9D245}"/>
            </c:ext>
          </c:extLst>
        </c:ser>
        <c:ser>
          <c:idx val="1"/>
          <c:order val="1"/>
          <c:tx>
            <c:strRef>
              <c:f>Sheet3!$F$15</c:f>
              <c:strCache>
                <c:ptCount val="1"/>
                <c:pt idx="0">
                  <c:v>4°C до 2050 г.</c:v>
                </c:pt>
              </c:strCache>
            </c:strRef>
          </c:tx>
          <c:spPr>
            <a:solidFill>
              <a:schemeClr val="accent2"/>
            </a:solidFill>
            <a:ln>
              <a:noFill/>
            </a:ln>
            <a:effectLst/>
          </c:spPr>
          <c:invertIfNegative val="0"/>
          <c:cat>
            <c:strRef>
              <c:f>Sheet3!$G$13:$I$13</c:f>
              <c:strCache>
                <c:ptCount val="3"/>
                <c:pt idx="0">
                  <c:v>Оптимистичен</c:v>
                </c:pt>
                <c:pt idx="1">
                  <c:v>Очакван</c:v>
                </c:pt>
                <c:pt idx="2">
                  <c:v>Песимистичен</c:v>
                </c:pt>
              </c:strCache>
            </c:strRef>
          </c:cat>
          <c:val>
            <c:numRef>
              <c:f>Sheet3!$G$15:$I$15</c:f>
              <c:numCache>
                <c:formatCode>General</c:formatCode>
                <c:ptCount val="3"/>
                <c:pt idx="0">
                  <c:v>-908.86400000000003</c:v>
                </c:pt>
                <c:pt idx="1">
                  <c:v>-1795.3009999999999</c:v>
                </c:pt>
                <c:pt idx="2">
                  <c:v>-2319.6990000000001</c:v>
                </c:pt>
              </c:numCache>
            </c:numRef>
          </c:val>
          <c:extLst xmlns:c16r2="http://schemas.microsoft.com/office/drawing/2015/06/chart">
            <c:ext xmlns:c16="http://schemas.microsoft.com/office/drawing/2014/chart" uri="{C3380CC4-5D6E-409C-BE32-E72D297353CC}">
              <c16:uniqueId val="{00000001-07CB-4C54-A6D8-28CAE1D9D245}"/>
            </c:ext>
          </c:extLst>
        </c:ser>
        <c:dLbls>
          <c:showLegendKey val="0"/>
          <c:showVal val="0"/>
          <c:showCatName val="0"/>
          <c:showSerName val="0"/>
          <c:showPercent val="0"/>
          <c:showBubbleSize val="0"/>
        </c:dLbls>
        <c:gapWidth val="182"/>
        <c:axId val="82160640"/>
        <c:axId val="202022912"/>
      </c:barChart>
      <c:catAx>
        <c:axId val="82160640"/>
        <c:scaling>
          <c:orientation val="minMax"/>
        </c:scaling>
        <c:delete val="0"/>
        <c:axPos val="l"/>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022912"/>
        <c:crosses val="autoZero"/>
        <c:auto val="1"/>
        <c:lblAlgn val="ctr"/>
        <c:lblOffset val="0"/>
        <c:noMultiLvlLbl val="0"/>
      </c:catAx>
      <c:valAx>
        <c:axId val="202022912"/>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60640"/>
        <c:crosses val="autoZero"/>
        <c:crossBetween val="between"/>
      </c:valAx>
      <c:spPr>
        <a:noFill/>
        <a:ln>
          <a:noFill/>
        </a:ln>
        <a:effectLst/>
      </c:spPr>
    </c:plotArea>
    <c:legend>
      <c:legendPos val="b"/>
      <c:layout>
        <c:manualLayout>
          <c:xMode val="edge"/>
          <c:yMode val="edge"/>
          <c:x val="0.15671332750072905"/>
          <c:y val="0.91021485442811267"/>
          <c:w val="0.68657298046077575"/>
          <c:h val="8.978514557188731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82526495394773"/>
          <c:y val="5.8510638297872342E-2"/>
          <c:w val="0.81402383990538729"/>
          <c:h val="0.73217100964116455"/>
        </c:manualLayout>
      </c:layout>
      <c:barChart>
        <c:barDir val="col"/>
        <c:grouping val="clustered"/>
        <c:varyColors val="0"/>
        <c:ser>
          <c:idx val="0"/>
          <c:order val="0"/>
          <c:tx>
            <c:strRef>
              <c:f>F27B!$F$23</c:f>
              <c:strCache>
                <c:ptCount val="1"/>
                <c:pt idx="0">
                  <c:v>2°C до 2050 г.</c:v>
                </c:pt>
              </c:strCache>
            </c:strRef>
          </c:tx>
          <c:spPr>
            <a:solidFill>
              <a:schemeClr val="accent1"/>
            </a:solidFill>
            <a:ln>
              <a:noFill/>
            </a:ln>
            <a:effectLst/>
          </c:spPr>
          <c:invertIfNegative val="0"/>
          <c:cat>
            <c:strRef>
              <c:f>F27B!$G$22:$I$22</c:f>
              <c:strCache>
                <c:ptCount val="3"/>
                <c:pt idx="0">
                  <c:v>Оптимистичен вариант</c:v>
                </c:pt>
                <c:pt idx="1">
                  <c:v>Очакван вариант</c:v>
                </c:pt>
                <c:pt idx="2">
                  <c:v>Песимистичен вариант</c:v>
                </c:pt>
              </c:strCache>
            </c:strRef>
          </c:cat>
          <c:val>
            <c:numRef>
              <c:f>F27B!$G$23:$I$23</c:f>
              <c:numCache>
                <c:formatCode>General</c:formatCode>
                <c:ptCount val="3"/>
                <c:pt idx="0">
                  <c:v>-1.0387812353465804</c:v>
                </c:pt>
                <c:pt idx="1">
                  <c:v>-1.4106784269120585</c:v>
                </c:pt>
                <c:pt idx="2">
                  <c:v>-1.7962864757691859</c:v>
                </c:pt>
              </c:numCache>
            </c:numRef>
          </c:val>
          <c:extLst xmlns:c16r2="http://schemas.microsoft.com/office/drawing/2015/06/chart">
            <c:ext xmlns:c16="http://schemas.microsoft.com/office/drawing/2014/chart" uri="{C3380CC4-5D6E-409C-BE32-E72D297353CC}">
              <c16:uniqueId val="{00000000-CC10-44E4-A7F6-98505AD9961B}"/>
            </c:ext>
          </c:extLst>
        </c:ser>
        <c:ser>
          <c:idx val="1"/>
          <c:order val="1"/>
          <c:tx>
            <c:strRef>
              <c:f>F27B!$F$24</c:f>
              <c:strCache>
                <c:ptCount val="1"/>
                <c:pt idx="0">
                  <c:v>4°C до 2050 г.</c:v>
                </c:pt>
              </c:strCache>
            </c:strRef>
          </c:tx>
          <c:spPr>
            <a:solidFill>
              <a:schemeClr val="accent2"/>
            </a:solidFill>
            <a:ln>
              <a:noFill/>
            </a:ln>
            <a:effectLst/>
          </c:spPr>
          <c:invertIfNegative val="0"/>
          <c:cat>
            <c:strRef>
              <c:f>F27B!$G$22:$I$22</c:f>
              <c:strCache>
                <c:ptCount val="3"/>
                <c:pt idx="0">
                  <c:v>Оптимистичен вариант</c:v>
                </c:pt>
                <c:pt idx="1">
                  <c:v>Очакван вариант</c:v>
                </c:pt>
                <c:pt idx="2">
                  <c:v>Песимистичен вариант</c:v>
                </c:pt>
              </c:strCache>
            </c:strRef>
          </c:cat>
          <c:val>
            <c:numRef>
              <c:f>F27B!$G$24:$I$24</c:f>
              <c:numCache>
                <c:formatCode>General</c:formatCode>
                <c:ptCount val="3"/>
                <c:pt idx="0">
                  <c:v>-1.4155853223920407</c:v>
                </c:pt>
                <c:pt idx="1">
                  <c:v>-2.8466535705559175</c:v>
                </c:pt>
                <c:pt idx="2">
                  <c:v>-3.7169288806203551</c:v>
                </c:pt>
              </c:numCache>
            </c:numRef>
          </c:val>
          <c:extLst xmlns:c16r2="http://schemas.microsoft.com/office/drawing/2015/06/chart">
            <c:ext xmlns:c16="http://schemas.microsoft.com/office/drawing/2014/chart" uri="{C3380CC4-5D6E-409C-BE32-E72D297353CC}">
              <c16:uniqueId val="{00000001-CC10-44E4-A7F6-98505AD9961B}"/>
            </c:ext>
          </c:extLst>
        </c:ser>
        <c:dLbls>
          <c:showLegendKey val="0"/>
          <c:showVal val="0"/>
          <c:showCatName val="0"/>
          <c:showSerName val="0"/>
          <c:showPercent val="0"/>
          <c:showBubbleSize val="0"/>
        </c:dLbls>
        <c:gapWidth val="219"/>
        <c:overlap val="-27"/>
        <c:axId val="175590912"/>
        <c:axId val="202024640"/>
      </c:barChart>
      <c:catAx>
        <c:axId val="17559091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024640"/>
        <c:crosses val="autoZero"/>
        <c:auto val="1"/>
        <c:lblAlgn val="ctr"/>
        <c:lblOffset val="0"/>
        <c:noMultiLvlLbl val="0"/>
      </c:catAx>
      <c:valAx>
        <c:axId val="202024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590912"/>
        <c:crosses val="autoZero"/>
        <c:crossBetween val="between"/>
      </c:valAx>
      <c:spPr>
        <a:noFill/>
        <a:ln>
          <a:noFill/>
        </a:ln>
        <a:effectLst/>
      </c:spPr>
    </c:plotArea>
    <c:legend>
      <c:legendPos val="b"/>
      <c:layout>
        <c:manualLayout>
          <c:xMode val="edge"/>
          <c:yMode val="edge"/>
          <c:x val="0.15984709653678783"/>
          <c:y val="0.91023873345619011"/>
          <c:w val="0.68960596967927257"/>
          <c:h val="8.976126654380968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835696231498137E-2"/>
          <c:y val="0.1239858788837836"/>
          <c:w val="0.91194589777995061"/>
          <c:h val="0.79540079229226779"/>
        </c:manualLayout>
      </c:layout>
      <c:barChart>
        <c:barDir val="col"/>
        <c:grouping val="clustered"/>
        <c:varyColors val="0"/>
        <c:ser>
          <c:idx val="0"/>
          <c:order val="0"/>
          <c:tx>
            <c:strRef>
              <c:f>Sheet2!$A$2</c:f>
              <c:strCache>
                <c:ptCount val="1"/>
                <c:pt idx="0">
                  <c:v>Въздействие върху ефективността</c:v>
                </c:pt>
              </c:strCache>
            </c:strRef>
          </c:tx>
          <c:spPr>
            <a:solidFill>
              <a:srgbClr val="4F81BD"/>
            </a:solidFill>
            <a:ln>
              <a:noFill/>
            </a:ln>
            <a:effectLst/>
          </c:spPr>
          <c:invertIfNegative val="0"/>
          <c:cat>
            <c:strRef>
              <c:f>Sheet2!$B$1:$G$1</c:f>
              <c:strCache>
                <c:ptCount val="6"/>
                <c:pt idx="0">
                  <c:v>Оптимистичен</c:v>
                </c:pt>
                <c:pt idx="1">
                  <c:v>Очакван</c:v>
                </c:pt>
                <c:pt idx="2">
                  <c:v>Песимистичен</c:v>
                </c:pt>
                <c:pt idx="3">
                  <c:v>Оптимистичен</c:v>
                </c:pt>
                <c:pt idx="4">
                  <c:v>Очакван</c:v>
                </c:pt>
                <c:pt idx="5">
                  <c:v>Песимистичен</c:v>
                </c:pt>
              </c:strCache>
            </c:strRef>
          </c:cat>
          <c:val>
            <c:numRef>
              <c:f>Sheet2!$B$2:$G$2</c:f>
              <c:numCache>
                <c:formatCode>General</c:formatCode>
                <c:ptCount val="6"/>
                <c:pt idx="0">
                  <c:v>-0.21248700000000001</c:v>
                </c:pt>
                <c:pt idx="1">
                  <c:v>-0.28881899999999999</c:v>
                </c:pt>
                <c:pt idx="2">
                  <c:v>-0.36760700000000002</c:v>
                </c:pt>
                <c:pt idx="3">
                  <c:v>-0.29015099999999999</c:v>
                </c:pt>
                <c:pt idx="4">
                  <c:v>-0.60005500000000001</c:v>
                </c:pt>
                <c:pt idx="5">
                  <c:v>-0.782161</c:v>
                </c:pt>
              </c:numCache>
            </c:numRef>
          </c:val>
          <c:extLst xmlns:c16r2="http://schemas.microsoft.com/office/drawing/2015/06/chart">
            <c:ext xmlns:c16="http://schemas.microsoft.com/office/drawing/2014/chart" uri="{C3380CC4-5D6E-409C-BE32-E72D297353CC}">
              <c16:uniqueId val="{00000000-5C54-45DB-837C-9BA7100BFE76}"/>
            </c:ext>
          </c:extLst>
        </c:ser>
        <c:ser>
          <c:idx val="1"/>
          <c:order val="1"/>
          <c:tx>
            <c:strRef>
              <c:f>Sheet2!$A$3</c:f>
              <c:strCache>
                <c:ptCount val="1"/>
                <c:pt idx="0">
                  <c:v>Преки въздействия</c:v>
                </c:pt>
              </c:strCache>
            </c:strRef>
          </c:tx>
          <c:spPr>
            <a:solidFill>
              <a:srgbClr val="C0504D"/>
            </a:solidFill>
            <a:ln>
              <a:noFill/>
            </a:ln>
            <a:effectLst/>
          </c:spPr>
          <c:invertIfNegative val="0"/>
          <c:cat>
            <c:strRef>
              <c:f>Sheet2!$B$1:$G$1</c:f>
              <c:strCache>
                <c:ptCount val="6"/>
                <c:pt idx="0">
                  <c:v>Оптимистичен</c:v>
                </c:pt>
                <c:pt idx="1">
                  <c:v>Очакван</c:v>
                </c:pt>
                <c:pt idx="2">
                  <c:v>Песимистичен</c:v>
                </c:pt>
                <c:pt idx="3">
                  <c:v>Оптимистичен</c:v>
                </c:pt>
                <c:pt idx="4">
                  <c:v>Очакван</c:v>
                </c:pt>
                <c:pt idx="5">
                  <c:v>Песимистичен</c:v>
                </c:pt>
              </c:strCache>
            </c:strRef>
          </c:cat>
          <c:val>
            <c:numRef>
              <c:f>Sheet2!$B$3:$G$3</c:f>
              <c:numCache>
                <c:formatCode>General</c:formatCode>
                <c:ptCount val="6"/>
                <c:pt idx="0">
                  <c:v>-1.060611</c:v>
                </c:pt>
                <c:pt idx="1">
                  <c:v>-1.414223</c:v>
                </c:pt>
                <c:pt idx="2">
                  <c:v>-1.7685550000000001</c:v>
                </c:pt>
                <c:pt idx="3">
                  <c:v>-1.4268970000000001</c:v>
                </c:pt>
                <c:pt idx="4">
                  <c:v>-2.6837529999999998</c:v>
                </c:pt>
                <c:pt idx="5">
                  <c:v>-3.3816099999999998</c:v>
                </c:pt>
              </c:numCache>
            </c:numRef>
          </c:val>
          <c:extLst xmlns:c16r2="http://schemas.microsoft.com/office/drawing/2015/06/chart">
            <c:ext xmlns:c16="http://schemas.microsoft.com/office/drawing/2014/chart" uri="{C3380CC4-5D6E-409C-BE32-E72D297353CC}">
              <c16:uniqueId val="{00000001-5C54-45DB-837C-9BA7100BFE76}"/>
            </c:ext>
          </c:extLst>
        </c:ser>
        <c:ser>
          <c:idx val="2"/>
          <c:order val="2"/>
          <c:tx>
            <c:strRef>
              <c:f>Sheet2!$A$4</c:f>
              <c:strCache>
                <c:ptCount val="1"/>
                <c:pt idx="0">
                  <c:v>Въздействие върху условията за търговия</c:v>
                </c:pt>
              </c:strCache>
            </c:strRef>
          </c:tx>
          <c:spPr>
            <a:solidFill>
              <a:srgbClr val="F79646"/>
            </a:solidFill>
            <a:ln>
              <a:noFill/>
            </a:ln>
            <a:effectLst/>
          </c:spPr>
          <c:invertIfNegative val="0"/>
          <c:cat>
            <c:strRef>
              <c:f>Sheet2!$B$1:$G$1</c:f>
              <c:strCache>
                <c:ptCount val="6"/>
                <c:pt idx="0">
                  <c:v>Оптимистичен</c:v>
                </c:pt>
                <c:pt idx="1">
                  <c:v>Очакван</c:v>
                </c:pt>
                <c:pt idx="2">
                  <c:v>Песимистичен</c:v>
                </c:pt>
                <c:pt idx="3">
                  <c:v>Оптимистичен</c:v>
                </c:pt>
                <c:pt idx="4">
                  <c:v>Очакван</c:v>
                </c:pt>
                <c:pt idx="5">
                  <c:v>Песимистичен</c:v>
                </c:pt>
              </c:strCache>
            </c:strRef>
          </c:cat>
          <c:val>
            <c:numRef>
              <c:f>Sheet2!$B$4:$G$4</c:f>
              <c:numCache>
                <c:formatCode>General</c:formatCode>
                <c:ptCount val="6"/>
                <c:pt idx="0">
                  <c:v>0.280748</c:v>
                </c:pt>
                <c:pt idx="1">
                  <c:v>0.36111300000000002</c:v>
                </c:pt>
                <c:pt idx="2">
                  <c:v>0.43502299999999999</c:v>
                </c:pt>
                <c:pt idx="3">
                  <c:v>0.37040899999999999</c:v>
                </c:pt>
                <c:pt idx="4">
                  <c:v>0.61716400000000005</c:v>
                </c:pt>
                <c:pt idx="5">
                  <c:v>0.71368799999999999</c:v>
                </c:pt>
              </c:numCache>
            </c:numRef>
          </c:val>
          <c:extLst xmlns:c16r2="http://schemas.microsoft.com/office/drawing/2015/06/chart">
            <c:ext xmlns:c16="http://schemas.microsoft.com/office/drawing/2014/chart" uri="{C3380CC4-5D6E-409C-BE32-E72D297353CC}">
              <c16:uniqueId val="{00000002-5C54-45DB-837C-9BA7100BFE76}"/>
            </c:ext>
          </c:extLst>
        </c:ser>
        <c:dLbls>
          <c:showLegendKey val="0"/>
          <c:showVal val="0"/>
          <c:showCatName val="0"/>
          <c:showSerName val="0"/>
          <c:showPercent val="0"/>
          <c:showBubbleSize val="0"/>
        </c:dLbls>
        <c:gapWidth val="219"/>
        <c:overlap val="-27"/>
        <c:axId val="188100096"/>
        <c:axId val="202027520"/>
      </c:barChart>
      <c:catAx>
        <c:axId val="188100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202027520"/>
        <c:crosses val="autoZero"/>
        <c:auto val="1"/>
        <c:lblAlgn val="ctr"/>
        <c:lblOffset val="0"/>
        <c:noMultiLvlLbl val="0"/>
      </c:catAx>
      <c:valAx>
        <c:axId val="202027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100096"/>
        <c:crosses val="autoZero"/>
        <c:crossBetween val="between"/>
      </c:valAx>
      <c:spPr>
        <a:noFill/>
        <a:ln>
          <a:noFill/>
        </a:ln>
        <a:effectLst/>
      </c:spPr>
    </c:plotArea>
    <c:legend>
      <c:legendPos val="b"/>
      <c:layout>
        <c:manualLayout>
          <c:xMode val="edge"/>
          <c:yMode val="edge"/>
          <c:x val="0.05"/>
          <c:y val="0.94238569416994489"/>
          <c:w val="0.9"/>
          <c:h val="5.76143058300551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32302137075802"/>
          <c:y val="1.2865495298775802E-2"/>
          <c:w val="0.68796715780980877"/>
          <c:h val="0.88108078264758727"/>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8D5-4DE4-AC95-8B1A13B53DB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8D5-4DE4-AC95-8B1A13B53DB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8D5-4DE4-AC95-8B1A13B53D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'structure of economy'!$A$55:$A$57</c:f>
              <c:strCache>
                <c:ptCount val="3"/>
                <c:pt idx="0">
                  <c:v>Селско стопанство</c:v>
                </c:pt>
                <c:pt idx="1">
                  <c:v>Индустрия</c:v>
                </c:pt>
                <c:pt idx="2">
                  <c:v>Услуги</c:v>
                </c:pt>
              </c:strCache>
            </c:strRef>
          </c:cat>
          <c:val>
            <c:numRef>
              <c:f>'structure of economy'!$F$55:$F$57</c:f>
              <c:numCache>
                <c:formatCode>0.0</c:formatCode>
                <c:ptCount val="3"/>
                <c:pt idx="0">
                  <c:v>3.3485841328578085</c:v>
                </c:pt>
                <c:pt idx="1">
                  <c:v>40.09561156819052</c:v>
                </c:pt>
                <c:pt idx="2">
                  <c:v>56.555804360389075</c:v>
                </c:pt>
              </c:numCache>
            </c:numRef>
          </c:val>
          <c:extLst xmlns:c16r2="http://schemas.microsoft.com/office/drawing/2015/06/chart">
            <c:ext xmlns:c16="http://schemas.microsoft.com/office/drawing/2014/chart" uri="{C3380CC4-5D6E-409C-BE32-E72D297353CC}">
              <c16:uniqueId val="{00000006-88D5-4DE4-AC95-8B1A13B53DB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000009887460919E-2"/>
          <c:y val="0.89144662364323479"/>
          <c:w val="0.89999980225078158"/>
          <c:h val="0.10855337635676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56981511209431"/>
          <c:y val="1.2930716305684169E-2"/>
          <c:w val="0.69092366302130959"/>
          <c:h val="0.88782959963142372"/>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F36-4EF7-A028-C125444D173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F36-4EF7-A028-C125444D173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F36-4EF7-A028-C125444D173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'structure of economy'!$A$76:$A$78</c:f>
              <c:strCache>
                <c:ptCount val="3"/>
                <c:pt idx="0">
                  <c:v>Селско стопанство</c:v>
                </c:pt>
                <c:pt idx="1">
                  <c:v>Индустрия</c:v>
                </c:pt>
                <c:pt idx="2">
                  <c:v>Услуги</c:v>
                </c:pt>
              </c:strCache>
            </c:strRef>
          </c:cat>
          <c:val>
            <c:numRef>
              <c:f>'structure of economy'!$C$76:$C$78</c:f>
              <c:numCache>
                <c:formatCode>0.0</c:formatCode>
                <c:ptCount val="3"/>
                <c:pt idx="0">
                  <c:v>3.3300000000000005</c:v>
                </c:pt>
                <c:pt idx="1">
                  <c:v>40.97</c:v>
                </c:pt>
                <c:pt idx="2">
                  <c:v>55.7</c:v>
                </c:pt>
              </c:numCache>
            </c:numRef>
          </c:val>
          <c:extLst xmlns:c16r2="http://schemas.microsoft.com/office/drawing/2015/06/chart">
            <c:ext xmlns:c16="http://schemas.microsoft.com/office/drawing/2014/chart" uri="{C3380CC4-5D6E-409C-BE32-E72D297353CC}">
              <c16:uniqueId val="{00000006-9F36-4EF7-A028-C125444D173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4968472230365868E-2"/>
          <c:y val="0.890896317545811"/>
          <c:w val="0.89999976229376999"/>
          <c:h val="0.109103682454188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362969704163865E-2"/>
          <c:y val="5.181347150259067E-2"/>
          <c:w val="0.76470682370733811"/>
          <c:h val="0.73116634090074584"/>
        </c:manualLayout>
      </c:layout>
      <c:barChart>
        <c:barDir val="bar"/>
        <c:grouping val="clustered"/>
        <c:varyColors val="0"/>
        <c:ser>
          <c:idx val="0"/>
          <c:order val="0"/>
          <c:tx>
            <c:strRef>
              <c:f>'Sheet 3'!$F$2</c:f>
              <c:strCache>
                <c:ptCount val="1"/>
                <c:pt idx="0">
                  <c:v>Без адаптация</c:v>
                </c:pt>
              </c:strCache>
            </c:strRef>
          </c:tx>
          <c:spPr>
            <a:solidFill>
              <a:schemeClr val="accent1"/>
            </a:solidFill>
            <a:ln>
              <a:noFill/>
            </a:ln>
            <a:effectLst/>
          </c:spPr>
          <c:invertIfNegative val="0"/>
          <c:cat>
            <c:strRef>
              <c:f>'Sheet 3'!$G$1:$H$1</c:f>
              <c:strCache>
                <c:ptCount val="2"/>
                <c:pt idx="0">
                  <c:v>2°C оптимистичен вариант</c:v>
                </c:pt>
                <c:pt idx="1">
                  <c:v>4°C песимистичен вариант</c:v>
                </c:pt>
              </c:strCache>
            </c:strRef>
          </c:cat>
          <c:val>
            <c:numRef>
              <c:f>'Sheet 3'!$G$2:$H$2</c:f>
              <c:numCache>
                <c:formatCode>General</c:formatCode>
                <c:ptCount val="2"/>
                <c:pt idx="0">
                  <c:v>-1.27</c:v>
                </c:pt>
                <c:pt idx="1">
                  <c:v>-4.1500000000000004</c:v>
                </c:pt>
              </c:numCache>
            </c:numRef>
          </c:val>
          <c:extLst xmlns:c16r2="http://schemas.microsoft.com/office/drawing/2015/06/chart">
            <c:ext xmlns:c16="http://schemas.microsoft.com/office/drawing/2014/chart" uri="{C3380CC4-5D6E-409C-BE32-E72D297353CC}">
              <c16:uniqueId val="{00000000-8FEF-4B1D-A4CE-1141671C818E}"/>
            </c:ext>
          </c:extLst>
        </c:ser>
        <c:ser>
          <c:idx val="1"/>
          <c:order val="1"/>
          <c:tx>
            <c:strRef>
              <c:f>'Sheet 3'!$F$3</c:f>
              <c:strCache>
                <c:ptCount val="1"/>
                <c:pt idx="0">
                  <c:v>С адаптация</c:v>
                </c:pt>
              </c:strCache>
            </c:strRef>
          </c:tx>
          <c:spPr>
            <a:solidFill>
              <a:schemeClr val="accent2"/>
            </a:solidFill>
            <a:ln>
              <a:noFill/>
            </a:ln>
            <a:effectLst/>
          </c:spPr>
          <c:invertIfNegative val="0"/>
          <c:cat>
            <c:strRef>
              <c:f>'Sheet 3'!$G$1:$H$1</c:f>
              <c:strCache>
                <c:ptCount val="2"/>
                <c:pt idx="0">
                  <c:v>2°C оптимистичен вариант</c:v>
                </c:pt>
                <c:pt idx="1">
                  <c:v>4°C песимистичен вариант</c:v>
                </c:pt>
              </c:strCache>
            </c:strRef>
          </c:cat>
          <c:val>
            <c:numRef>
              <c:f>'Sheet 3'!$G$3:$H$3</c:f>
              <c:numCache>
                <c:formatCode>General</c:formatCode>
                <c:ptCount val="2"/>
                <c:pt idx="0">
                  <c:v>-1.23</c:v>
                </c:pt>
                <c:pt idx="1">
                  <c:v>-2.63</c:v>
                </c:pt>
              </c:numCache>
            </c:numRef>
          </c:val>
          <c:extLst xmlns:c16r2="http://schemas.microsoft.com/office/drawing/2015/06/chart">
            <c:ext xmlns:c16="http://schemas.microsoft.com/office/drawing/2014/chart" uri="{C3380CC4-5D6E-409C-BE32-E72D297353CC}">
              <c16:uniqueId val="{00000001-8FEF-4B1D-A4CE-1141671C818E}"/>
            </c:ext>
          </c:extLst>
        </c:ser>
        <c:dLbls>
          <c:showLegendKey val="0"/>
          <c:showVal val="0"/>
          <c:showCatName val="0"/>
          <c:showSerName val="0"/>
          <c:showPercent val="0"/>
          <c:showBubbleSize val="0"/>
        </c:dLbls>
        <c:gapWidth val="182"/>
        <c:axId val="82161152"/>
        <c:axId val="202030400"/>
      </c:barChart>
      <c:catAx>
        <c:axId val="82161152"/>
        <c:scaling>
          <c:orientation val="minMax"/>
        </c:scaling>
        <c:delete val="1"/>
        <c:axPos val="l"/>
        <c:numFmt formatCode="General" sourceLinked="1"/>
        <c:majorTickMark val="none"/>
        <c:minorTickMark val="none"/>
        <c:tickLblPos val="high"/>
        <c:crossAx val="202030400"/>
        <c:crosses val="autoZero"/>
        <c:auto val="1"/>
        <c:lblAlgn val="ctr"/>
        <c:lblOffset val="0"/>
        <c:noMultiLvlLbl val="0"/>
      </c:catAx>
      <c:valAx>
        <c:axId val="202030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6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48839654236578E-2"/>
          <c:y val="0.12593703148425786"/>
          <c:w val="0.87651463495888637"/>
          <c:h val="0.74887485391162689"/>
        </c:manualLayout>
      </c:layout>
      <c:barChart>
        <c:barDir val="col"/>
        <c:grouping val="clustered"/>
        <c:varyColors val="0"/>
        <c:ser>
          <c:idx val="0"/>
          <c:order val="0"/>
          <c:tx>
            <c:strRef>
              <c:f>'Sheet 3'!$A$69</c:f>
              <c:strCache>
                <c:ptCount val="1"/>
                <c:pt idx="0">
                  <c:v>Без адаптация</c:v>
                </c:pt>
              </c:strCache>
            </c:strRef>
          </c:tx>
          <c:spPr>
            <a:solidFill>
              <a:schemeClr val="accent1"/>
            </a:solidFill>
            <a:ln>
              <a:noFill/>
            </a:ln>
            <a:effectLst/>
          </c:spPr>
          <c:invertIfNegative val="0"/>
          <c:cat>
            <c:strRef>
              <c:f>'Sheet 3'!$B$68:$C$68</c:f>
              <c:strCache>
                <c:ptCount val="2"/>
                <c:pt idx="0">
                  <c:v>2°C оптимистичен вариант</c:v>
                </c:pt>
                <c:pt idx="1">
                  <c:v>4°C песимистичен вариант</c:v>
                </c:pt>
              </c:strCache>
            </c:strRef>
          </c:cat>
          <c:val>
            <c:numRef>
              <c:f>'Sheet 3'!$B$69:$C$69</c:f>
              <c:numCache>
                <c:formatCode>General</c:formatCode>
                <c:ptCount val="2"/>
                <c:pt idx="0">
                  <c:v>-670.24</c:v>
                </c:pt>
                <c:pt idx="1">
                  <c:v>-2319.6999999999998</c:v>
                </c:pt>
              </c:numCache>
            </c:numRef>
          </c:val>
          <c:extLst xmlns:c16r2="http://schemas.microsoft.com/office/drawing/2015/06/chart">
            <c:ext xmlns:c16="http://schemas.microsoft.com/office/drawing/2014/chart" uri="{C3380CC4-5D6E-409C-BE32-E72D297353CC}">
              <c16:uniqueId val="{00000000-C306-4DF1-B8E1-03FD3A6482C8}"/>
            </c:ext>
          </c:extLst>
        </c:ser>
        <c:ser>
          <c:idx val="1"/>
          <c:order val="1"/>
          <c:tx>
            <c:strRef>
              <c:f>'Sheet 3'!$A$70</c:f>
              <c:strCache>
                <c:ptCount val="1"/>
                <c:pt idx="0">
                  <c:v>С адаптация</c:v>
                </c:pt>
              </c:strCache>
            </c:strRef>
          </c:tx>
          <c:spPr>
            <a:solidFill>
              <a:schemeClr val="accent2"/>
            </a:solidFill>
            <a:ln>
              <a:noFill/>
            </a:ln>
            <a:effectLst/>
          </c:spPr>
          <c:invertIfNegative val="0"/>
          <c:cat>
            <c:strRef>
              <c:f>'Sheet 3'!$B$68:$C$68</c:f>
              <c:strCache>
                <c:ptCount val="2"/>
                <c:pt idx="0">
                  <c:v>2°C оптимистичен вариант</c:v>
                </c:pt>
                <c:pt idx="1">
                  <c:v>4°C песимистичен вариант</c:v>
                </c:pt>
              </c:strCache>
            </c:strRef>
          </c:cat>
          <c:val>
            <c:numRef>
              <c:f>'Sheet 3'!$B$70:$C$70</c:f>
              <c:numCache>
                <c:formatCode>General</c:formatCode>
                <c:ptCount val="2"/>
                <c:pt idx="0">
                  <c:v>-862.7</c:v>
                </c:pt>
                <c:pt idx="1">
                  <c:v>-1637.89</c:v>
                </c:pt>
              </c:numCache>
            </c:numRef>
          </c:val>
          <c:extLst xmlns:c16r2="http://schemas.microsoft.com/office/drawing/2015/06/chart">
            <c:ext xmlns:c16="http://schemas.microsoft.com/office/drawing/2014/chart" uri="{C3380CC4-5D6E-409C-BE32-E72D297353CC}">
              <c16:uniqueId val="{00000001-C306-4DF1-B8E1-03FD3A6482C8}"/>
            </c:ext>
          </c:extLst>
        </c:ser>
        <c:dLbls>
          <c:showLegendKey val="0"/>
          <c:showVal val="0"/>
          <c:showCatName val="0"/>
          <c:showSerName val="0"/>
          <c:showPercent val="0"/>
          <c:showBubbleSize val="0"/>
        </c:dLbls>
        <c:gapWidth val="219"/>
        <c:overlap val="-27"/>
        <c:axId val="202473472"/>
        <c:axId val="80774272"/>
      </c:barChart>
      <c:catAx>
        <c:axId val="202473472"/>
        <c:scaling>
          <c:orientation val="minMax"/>
        </c:scaling>
        <c:delete val="1"/>
        <c:axPos val="b"/>
        <c:numFmt formatCode="General" sourceLinked="1"/>
        <c:majorTickMark val="none"/>
        <c:minorTickMark val="none"/>
        <c:tickLblPos val="nextTo"/>
        <c:crossAx val="80774272"/>
        <c:crosses val="autoZero"/>
        <c:auto val="1"/>
        <c:lblAlgn val="ctr"/>
        <c:lblOffset val="100"/>
        <c:noMultiLvlLbl val="0"/>
      </c:catAx>
      <c:valAx>
        <c:axId val="80774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473472"/>
        <c:crosses val="autoZero"/>
        <c:crossBetween val="between"/>
      </c:valAx>
      <c:spPr>
        <a:noFill/>
        <a:ln>
          <a:noFill/>
        </a:ln>
        <a:effectLst/>
      </c:spPr>
    </c:plotArea>
    <c:legend>
      <c:legendPos val="b"/>
      <c:layout>
        <c:manualLayout>
          <c:xMode val="edge"/>
          <c:yMode val="edge"/>
          <c:x val="0.30699383217667187"/>
          <c:y val="0.89879989139288607"/>
          <c:w val="0.38601212808066843"/>
          <c:h val="0.101200108607113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'F13'!$A$2</c:f>
              <c:strCache>
                <c:ptCount val="1"/>
                <c:pt idx="0">
                  <c:v>Земеделие</c:v>
                </c:pt>
              </c:strCache>
            </c:strRef>
          </c:tx>
          <c:spPr>
            <a:solidFill>
              <a:schemeClr val="accent1"/>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'F13'!$B$2:$E$2</c:f>
              <c:numCache>
                <c:formatCode>General</c:formatCode>
                <c:ptCount val="4"/>
                <c:pt idx="0">
                  <c:v>7.0000000000000007E-2</c:v>
                </c:pt>
                <c:pt idx="1">
                  <c:v>0.12</c:v>
                </c:pt>
                <c:pt idx="2">
                  <c:v>0.03</c:v>
                </c:pt>
                <c:pt idx="3">
                  <c:v>0.03</c:v>
                </c:pt>
              </c:numCache>
            </c:numRef>
          </c:val>
          <c:extLst xmlns:c16r2="http://schemas.microsoft.com/office/drawing/2015/06/chart">
            <c:ext xmlns:c16="http://schemas.microsoft.com/office/drawing/2014/chart" uri="{C3380CC4-5D6E-409C-BE32-E72D297353CC}">
              <c16:uniqueId val="{00000000-7927-47F3-8F63-3AC817BC6A54}"/>
            </c:ext>
          </c:extLst>
        </c:ser>
        <c:ser>
          <c:idx val="1"/>
          <c:order val="1"/>
          <c:tx>
            <c:strRef>
              <c:f>'F13'!$A$3</c:f>
              <c:strCache>
                <c:ptCount val="1"/>
                <c:pt idx="0">
                  <c:v>Електроенергия</c:v>
                </c:pt>
              </c:strCache>
            </c:strRef>
          </c:tx>
          <c:spPr>
            <a:solidFill>
              <a:schemeClr val="accent2"/>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'F13'!$B$3:$E$3</c:f>
              <c:numCache>
                <c:formatCode>General</c:formatCode>
                <c:ptCount val="4"/>
                <c:pt idx="0">
                  <c:v>0.82</c:v>
                </c:pt>
                <c:pt idx="1">
                  <c:v>0.92</c:v>
                </c:pt>
                <c:pt idx="2">
                  <c:v>0.43918600000000002</c:v>
                </c:pt>
                <c:pt idx="3">
                  <c:v>0.58749200000000001</c:v>
                </c:pt>
              </c:numCache>
            </c:numRef>
          </c:val>
          <c:extLst xmlns:c16r2="http://schemas.microsoft.com/office/drawing/2015/06/chart">
            <c:ext xmlns:c16="http://schemas.microsoft.com/office/drawing/2014/chart" uri="{C3380CC4-5D6E-409C-BE32-E72D297353CC}">
              <c16:uniqueId val="{00000001-7927-47F3-8F63-3AC817BC6A54}"/>
            </c:ext>
          </c:extLst>
        </c:ser>
        <c:ser>
          <c:idx val="2"/>
          <c:order val="2"/>
          <c:tx>
            <c:strRef>
              <c:f>'F13'!$A$4</c:f>
              <c:strCache>
                <c:ptCount val="1"/>
                <c:pt idx="0">
                  <c:v>Други отрасли</c:v>
                </c:pt>
              </c:strCache>
            </c:strRef>
          </c:tx>
          <c:spPr>
            <a:solidFill>
              <a:schemeClr val="accent3"/>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'F13'!$B$4:$E$4</c:f>
              <c:numCache>
                <c:formatCode>General</c:formatCode>
                <c:ptCount val="4"/>
                <c:pt idx="0">
                  <c:v>0.82</c:v>
                </c:pt>
                <c:pt idx="1">
                  <c:v>0.92</c:v>
                </c:pt>
                <c:pt idx="2">
                  <c:v>0.43918600000000002</c:v>
                </c:pt>
                <c:pt idx="3">
                  <c:v>0.58749200000000001</c:v>
                </c:pt>
              </c:numCache>
            </c:numRef>
          </c:val>
          <c:extLst xmlns:c16r2="http://schemas.microsoft.com/office/drawing/2015/06/chart">
            <c:ext xmlns:c16="http://schemas.microsoft.com/office/drawing/2014/chart" uri="{C3380CC4-5D6E-409C-BE32-E72D297353CC}">
              <c16:uniqueId val="{00000002-7927-47F3-8F63-3AC817BC6A54}"/>
            </c:ext>
          </c:extLst>
        </c:ser>
        <c:ser>
          <c:idx val="3"/>
          <c:order val="3"/>
          <c:tx>
            <c:strRef>
              <c:f>'F13'!$A$5</c:f>
              <c:strCache>
                <c:ptCount val="1"/>
                <c:pt idx="0">
                  <c:v>Услуги</c:v>
                </c:pt>
              </c:strCache>
            </c:strRef>
          </c:tx>
          <c:spPr>
            <a:solidFill>
              <a:schemeClr val="accent4"/>
            </a:solidFill>
            <a:ln>
              <a:noFill/>
            </a:ln>
            <a:effectLst/>
          </c:spPr>
          <c:invertIfNegative val="0"/>
          <c:cat>
            <c:strRef>
              <c:f>'F13'!$B$1:$E$1</c:f>
              <c:strCache>
                <c:ptCount val="4"/>
                <c:pt idx="0">
                  <c:v>Дунавски РБ</c:v>
                </c:pt>
                <c:pt idx="1">
                  <c:v>Черноморски РБ</c:v>
                </c:pt>
                <c:pt idx="2">
                  <c:v>Западнобеломорски РБ</c:v>
                </c:pt>
                <c:pt idx="3">
                  <c:v>Източнобеломорски РБ</c:v>
                </c:pt>
              </c:strCache>
            </c:strRef>
          </c:cat>
          <c:val>
            <c:numRef>
              <c:f>'F13'!$B$5:$E$5</c:f>
              <c:numCache>
                <c:formatCode>General</c:formatCode>
                <c:ptCount val="4"/>
                <c:pt idx="0">
                  <c:v>0.82</c:v>
                </c:pt>
                <c:pt idx="1">
                  <c:v>0.92</c:v>
                </c:pt>
                <c:pt idx="2">
                  <c:v>0.43918600000000002</c:v>
                </c:pt>
                <c:pt idx="3">
                  <c:v>0.58749200000000001</c:v>
                </c:pt>
              </c:numCache>
            </c:numRef>
          </c:val>
          <c:extLst xmlns:c16r2="http://schemas.microsoft.com/office/drawing/2015/06/chart">
            <c:ext xmlns:c16="http://schemas.microsoft.com/office/drawing/2014/chart" uri="{C3380CC4-5D6E-409C-BE32-E72D297353CC}">
              <c16:uniqueId val="{00000003-7927-47F3-8F63-3AC817BC6A54}"/>
            </c:ext>
          </c:extLst>
        </c:ser>
        <c:dLbls>
          <c:showLegendKey val="0"/>
          <c:showVal val="0"/>
          <c:showCatName val="0"/>
          <c:showSerName val="0"/>
          <c:showPercent val="0"/>
          <c:showBubbleSize val="0"/>
        </c:dLbls>
        <c:gapWidth val="219"/>
        <c:axId val="82159104"/>
        <c:axId val="130389632"/>
      </c:barChart>
      <c:catAx>
        <c:axId val="82159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389632"/>
        <c:crosses val="autoZero"/>
        <c:auto val="1"/>
        <c:lblAlgn val="ctr"/>
        <c:lblOffset val="2"/>
        <c:noMultiLvlLbl val="0"/>
      </c:catAx>
      <c:valAx>
        <c:axId val="130389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59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'F38'!$B$2</c:f>
              <c:strCache>
                <c:ptCount val="1"/>
                <c:pt idx="0">
                  <c:v>Дунавски РБ</c:v>
                </c:pt>
              </c:strCache>
            </c:strRef>
          </c:tx>
          <c:spPr>
            <a:solidFill>
              <a:schemeClr val="accent1"/>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'F38'!$B$3:$B$9</c:f>
              <c:numCache>
                <c:formatCode>General</c:formatCode>
                <c:ptCount val="7"/>
                <c:pt idx="0">
                  <c:v>-2.1208000000000001E-2</c:v>
                </c:pt>
                <c:pt idx="1">
                  <c:v>-2.254121</c:v>
                </c:pt>
                <c:pt idx="2">
                  <c:v>7.7741150000000001</c:v>
                </c:pt>
                <c:pt idx="3">
                  <c:v>7.2591359999999998</c:v>
                </c:pt>
                <c:pt idx="4">
                  <c:v>-1.893705</c:v>
                </c:pt>
                <c:pt idx="5">
                  <c:v>6.6389480000000001</c:v>
                </c:pt>
                <c:pt idx="6">
                  <c:v>2.6458879999999998</c:v>
                </c:pt>
              </c:numCache>
            </c:numRef>
          </c:val>
          <c:extLst xmlns:c16r2="http://schemas.microsoft.com/office/drawing/2015/06/chart">
            <c:ext xmlns:c16="http://schemas.microsoft.com/office/drawing/2014/chart" uri="{C3380CC4-5D6E-409C-BE32-E72D297353CC}">
              <c16:uniqueId val="{00000000-1949-43A6-9D64-DD01F17C1672}"/>
            </c:ext>
          </c:extLst>
        </c:ser>
        <c:ser>
          <c:idx val="1"/>
          <c:order val="1"/>
          <c:tx>
            <c:strRef>
              <c:f>'F38'!$C$2</c:f>
              <c:strCache>
                <c:ptCount val="1"/>
                <c:pt idx="0">
                  <c:v>Черноморски РБ</c:v>
                </c:pt>
              </c:strCache>
            </c:strRef>
          </c:tx>
          <c:spPr>
            <a:solidFill>
              <a:schemeClr val="accent2"/>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'F38'!$C$3:$C$9</c:f>
              <c:numCache>
                <c:formatCode>General</c:formatCode>
                <c:ptCount val="7"/>
                <c:pt idx="0">
                  <c:v>-4.0670000000000003E-3</c:v>
                </c:pt>
                <c:pt idx="1">
                  <c:v>-0.432257</c:v>
                </c:pt>
                <c:pt idx="2">
                  <c:v>1.4907870000000001</c:v>
                </c:pt>
                <c:pt idx="3">
                  <c:v>1.3920330000000001</c:v>
                </c:pt>
                <c:pt idx="4">
                  <c:v>-0.36314200000000002</c:v>
                </c:pt>
                <c:pt idx="5">
                  <c:v>1.273104</c:v>
                </c:pt>
                <c:pt idx="6">
                  <c:v>0.50738300000000003</c:v>
                </c:pt>
              </c:numCache>
            </c:numRef>
          </c:val>
          <c:extLst xmlns:c16r2="http://schemas.microsoft.com/office/drawing/2015/06/chart">
            <c:ext xmlns:c16="http://schemas.microsoft.com/office/drawing/2014/chart" uri="{C3380CC4-5D6E-409C-BE32-E72D297353CC}">
              <c16:uniqueId val="{00000001-1949-43A6-9D64-DD01F17C1672}"/>
            </c:ext>
          </c:extLst>
        </c:ser>
        <c:ser>
          <c:idx val="2"/>
          <c:order val="2"/>
          <c:tx>
            <c:strRef>
              <c:f>'F38'!$D$2</c:f>
              <c:strCache>
                <c:ptCount val="1"/>
                <c:pt idx="0">
                  <c:v>Западнобеломорски РБ</c:v>
                </c:pt>
              </c:strCache>
            </c:strRef>
          </c:tx>
          <c:spPr>
            <a:solidFill>
              <a:schemeClr val="accent3"/>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'F38'!$D$3:$D$9</c:f>
              <c:numCache>
                <c:formatCode>General</c:formatCode>
                <c:ptCount val="7"/>
                <c:pt idx="0">
                  <c:v>-2.5000000000000001E-4</c:v>
                </c:pt>
                <c:pt idx="1">
                  <c:v>-2.6540000000000001E-2</c:v>
                </c:pt>
                <c:pt idx="2">
                  <c:v>9.1533000000000003E-2</c:v>
                </c:pt>
                <c:pt idx="3">
                  <c:v>8.5470000000000004E-2</c:v>
                </c:pt>
                <c:pt idx="4">
                  <c:v>-2.2297000000000001E-2</c:v>
                </c:pt>
                <c:pt idx="5">
                  <c:v>7.8168000000000001E-2</c:v>
                </c:pt>
                <c:pt idx="6">
                  <c:v>3.1153E-2</c:v>
                </c:pt>
              </c:numCache>
            </c:numRef>
          </c:val>
          <c:extLst xmlns:c16r2="http://schemas.microsoft.com/office/drawing/2015/06/chart">
            <c:ext xmlns:c16="http://schemas.microsoft.com/office/drawing/2014/chart" uri="{C3380CC4-5D6E-409C-BE32-E72D297353CC}">
              <c16:uniqueId val="{00000002-1949-43A6-9D64-DD01F17C1672}"/>
            </c:ext>
          </c:extLst>
        </c:ser>
        <c:ser>
          <c:idx val="3"/>
          <c:order val="3"/>
          <c:tx>
            <c:strRef>
              <c:f>'F38'!$E$2</c:f>
              <c:strCache>
                <c:ptCount val="1"/>
                <c:pt idx="0">
                  <c:v>Източнобеломорски РБ</c:v>
                </c:pt>
              </c:strCache>
            </c:strRef>
          </c:tx>
          <c:spPr>
            <a:solidFill>
              <a:schemeClr val="accent4"/>
            </a:solidFill>
            <a:ln>
              <a:noFill/>
            </a:ln>
            <a:effectLst/>
          </c:spPr>
          <c:invertIfNegative val="0"/>
          <c:cat>
            <c:strRef>
              <c:f>'F38'!$A$3:$A$9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'F38'!$E$3:$E$9</c:f>
              <c:numCache>
                <c:formatCode>General</c:formatCode>
                <c:ptCount val="7"/>
                <c:pt idx="0">
                  <c:v>-7.0200000000000002E-3</c:v>
                </c:pt>
                <c:pt idx="1">
                  <c:v>-0.74609700000000001</c:v>
                </c:pt>
                <c:pt idx="2">
                  <c:v>2.5731739999999999</c:v>
                </c:pt>
                <c:pt idx="3">
                  <c:v>2.40272</c:v>
                </c:pt>
                <c:pt idx="4">
                  <c:v>-0.62680199999999997</c:v>
                </c:pt>
                <c:pt idx="5">
                  <c:v>2.1974429999999998</c:v>
                </c:pt>
                <c:pt idx="6">
                  <c:v>0.87576900000000002</c:v>
                </c:pt>
              </c:numCache>
            </c:numRef>
          </c:val>
          <c:extLst xmlns:c16r2="http://schemas.microsoft.com/office/drawing/2015/06/chart">
            <c:ext xmlns:c16="http://schemas.microsoft.com/office/drawing/2014/chart" uri="{C3380CC4-5D6E-409C-BE32-E72D297353CC}">
              <c16:uniqueId val="{00000003-1949-43A6-9D64-DD01F17C1672}"/>
            </c:ext>
          </c:extLst>
        </c:ser>
        <c:dLbls>
          <c:showLegendKey val="0"/>
          <c:showVal val="0"/>
          <c:showCatName val="0"/>
          <c:showSerName val="0"/>
          <c:showPercent val="0"/>
          <c:showBubbleSize val="0"/>
        </c:dLbls>
        <c:gapWidth val="182"/>
        <c:axId val="130765312"/>
        <c:axId val="80776000"/>
      </c:barChart>
      <c:catAx>
        <c:axId val="130765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76000"/>
        <c:crosses val="autoZero"/>
        <c:auto val="1"/>
        <c:lblAlgn val="ctr"/>
        <c:lblOffset val="100"/>
        <c:noMultiLvlLbl val="0"/>
      </c:catAx>
      <c:valAx>
        <c:axId val="80776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765312"/>
        <c:crosses val="autoZero"/>
        <c:crossBetween val="between"/>
      </c:valAx>
      <c:spPr>
        <a:noFill/>
        <a:ln>
          <a:noFill/>
        </a:ln>
        <a:effectLst/>
      </c:spPr>
    </c:plotArea>
    <c:legend>
      <c:legendPos val="b"/>
      <c:layout>
        <c:manualLayout>
          <c:xMode val="edge"/>
          <c:yMode val="edge"/>
          <c:x val="1.8737370218103269E-3"/>
          <c:y val="0.8479877041987367"/>
          <c:w val="0.99625252595637936"/>
          <c:h val="0.122056956686949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'F38'!$J$2</c:f>
              <c:strCache>
                <c:ptCount val="1"/>
                <c:pt idx="0">
                  <c:v>Дунавски РБ</c:v>
                </c:pt>
              </c:strCache>
            </c:strRef>
          </c:tx>
          <c:spPr>
            <a:solidFill>
              <a:schemeClr val="accent1"/>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'F38'!$J$3:$J$9</c:f>
              <c:numCache>
                <c:formatCode>General</c:formatCode>
                <c:ptCount val="7"/>
                <c:pt idx="0">
                  <c:v>-7.1200650000000003</c:v>
                </c:pt>
                <c:pt idx="1">
                  <c:v>-7.5007760000000001</c:v>
                </c:pt>
                <c:pt idx="2">
                  <c:v>9.6170790000000004</c:v>
                </c:pt>
                <c:pt idx="3">
                  <c:v>8.5431290000000004</c:v>
                </c:pt>
                <c:pt idx="4">
                  <c:v>-1.700067</c:v>
                </c:pt>
                <c:pt idx="5">
                  <c:v>7.1325370000000001</c:v>
                </c:pt>
                <c:pt idx="6">
                  <c:v>0.94188499999999997</c:v>
                </c:pt>
              </c:numCache>
            </c:numRef>
          </c:val>
          <c:extLst xmlns:c16r2="http://schemas.microsoft.com/office/drawing/2015/06/chart">
            <c:ext xmlns:c16="http://schemas.microsoft.com/office/drawing/2014/chart" uri="{C3380CC4-5D6E-409C-BE32-E72D297353CC}">
              <c16:uniqueId val="{00000000-D08F-492C-B99E-3135823799C4}"/>
            </c:ext>
          </c:extLst>
        </c:ser>
        <c:ser>
          <c:idx val="1"/>
          <c:order val="1"/>
          <c:tx>
            <c:strRef>
              <c:f>'F38'!$K$2</c:f>
              <c:strCache>
                <c:ptCount val="1"/>
                <c:pt idx="0">
                  <c:v>Черноморски РБ</c:v>
                </c:pt>
              </c:strCache>
            </c:strRef>
          </c:tx>
          <c:spPr>
            <a:solidFill>
              <a:schemeClr val="accent2"/>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'F38'!$K$3:$K$9</c:f>
              <c:numCache>
                <c:formatCode>General</c:formatCode>
                <c:ptCount val="7"/>
                <c:pt idx="0">
                  <c:v>-1.3653649999999999</c:v>
                </c:pt>
                <c:pt idx="1">
                  <c:v>-1.4383710000000001</c:v>
                </c:pt>
                <c:pt idx="2">
                  <c:v>1.8441989999999999</c:v>
                </c:pt>
                <c:pt idx="3">
                  <c:v>1.638255</c:v>
                </c:pt>
                <c:pt idx="4">
                  <c:v>-0.32601000000000002</c:v>
                </c:pt>
                <c:pt idx="5">
                  <c:v>1.367756</c:v>
                </c:pt>
                <c:pt idx="6">
                  <c:v>0.180619</c:v>
                </c:pt>
              </c:numCache>
            </c:numRef>
          </c:val>
          <c:extLst xmlns:c16r2="http://schemas.microsoft.com/office/drawing/2015/06/chart">
            <c:ext xmlns:c16="http://schemas.microsoft.com/office/drawing/2014/chart" uri="{C3380CC4-5D6E-409C-BE32-E72D297353CC}">
              <c16:uniqueId val="{00000001-D08F-492C-B99E-3135823799C4}"/>
            </c:ext>
          </c:extLst>
        </c:ser>
        <c:ser>
          <c:idx val="2"/>
          <c:order val="2"/>
          <c:tx>
            <c:strRef>
              <c:f>'F38'!$L$2</c:f>
              <c:strCache>
                <c:ptCount val="1"/>
                <c:pt idx="0">
                  <c:v>Западнобеломорски РБ</c:v>
                </c:pt>
              </c:strCache>
            </c:strRef>
          </c:tx>
          <c:spPr>
            <a:solidFill>
              <a:schemeClr val="accent3"/>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'F38'!$L$3:$L$9</c:f>
              <c:numCache>
                <c:formatCode>General</c:formatCode>
                <c:ptCount val="7"/>
                <c:pt idx="0">
                  <c:v>-8.3832000000000004E-2</c:v>
                </c:pt>
                <c:pt idx="1">
                  <c:v>-8.8315000000000005E-2</c:v>
                </c:pt>
                <c:pt idx="2">
                  <c:v>0.113233</c:v>
                </c:pt>
                <c:pt idx="3">
                  <c:v>0.100588</c:v>
                </c:pt>
                <c:pt idx="4">
                  <c:v>-2.0017E-2</c:v>
                </c:pt>
                <c:pt idx="5">
                  <c:v>8.3978999999999998E-2</c:v>
                </c:pt>
                <c:pt idx="6">
                  <c:v>1.1089999999999999E-2</c:v>
                </c:pt>
              </c:numCache>
            </c:numRef>
          </c:val>
          <c:extLst xmlns:c16r2="http://schemas.microsoft.com/office/drawing/2015/06/chart">
            <c:ext xmlns:c16="http://schemas.microsoft.com/office/drawing/2014/chart" uri="{C3380CC4-5D6E-409C-BE32-E72D297353CC}">
              <c16:uniqueId val="{00000002-D08F-492C-B99E-3135823799C4}"/>
            </c:ext>
          </c:extLst>
        </c:ser>
        <c:ser>
          <c:idx val="3"/>
          <c:order val="3"/>
          <c:tx>
            <c:strRef>
              <c:f>'F38'!$M$2</c:f>
              <c:strCache>
                <c:ptCount val="1"/>
                <c:pt idx="0">
                  <c:v>Източнобеломорски РБ</c:v>
                </c:pt>
              </c:strCache>
            </c:strRef>
          </c:tx>
          <c:spPr>
            <a:solidFill>
              <a:schemeClr val="accent4"/>
            </a:solidFill>
            <a:ln>
              <a:noFill/>
            </a:ln>
            <a:effectLst/>
          </c:spPr>
          <c:invertIfNegative val="0"/>
          <c:cat>
            <c:strRef>
              <c:f>'F38'!$I$3:$I$9</c:f>
              <c:strCache>
                <c:ptCount val="7"/>
                <c:pt idx="0">
                  <c:v>Пшеница</c:v>
                </c:pt>
                <c:pt idx="1">
                  <c:v>Зърнени култури</c:v>
                </c:pt>
                <c:pt idx="2">
                  <c:v>Зеленчуци</c:v>
                </c:pt>
                <c:pt idx="3">
                  <c:v>Маслодайни семена</c:v>
                </c:pt>
                <c:pt idx="4">
                  <c:v>Захарна тръстика</c:v>
                </c:pt>
                <c:pt idx="5">
                  <c:v>Растителни фибри</c:v>
                </c:pt>
                <c:pt idx="6">
                  <c:v>Земеделски култури</c:v>
                </c:pt>
              </c:strCache>
            </c:strRef>
          </c:cat>
          <c:val>
            <c:numRef>
              <c:f>'F38'!$M$3:$M$9</c:f>
              <c:numCache>
                <c:formatCode>General</c:formatCode>
                <c:ptCount val="7"/>
                <c:pt idx="0">
                  <c:v>-2.3566889999999998</c:v>
                </c:pt>
                <c:pt idx="1">
                  <c:v>-2.482701</c:v>
                </c:pt>
                <c:pt idx="2">
                  <c:v>3.183182</c:v>
                </c:pt>
                <c:pt idx="3">
                  <c:v>2.827712</c:v>
                </c:pt>
                <c:pt idx="4">
                  <c:v>-0.56271000000000004</c:v>
                </c:pt>
                <c:pt idx="5">
                  <c:v>2.3608169999999999</c:v>
                </c:pt>
                <c:pt idx="6">
                  <c:v>0.31175700000000001</c:v>
                </c:pt>
              </c:numCache>
            </c:numRef>
          </c:val>
          <c:extLst xmlns:c16r2="http://schemas.microsoft.com/office/drawing/2015/06/chart">
            <c:ext xmlns:c16="http://schemas.microsoft.com/office/drawing/2014/chart" uri="{C3380CC4-5D6E-409C-BE32-E72D297353CC}">
              <c16:uniqueId val="{00000003-D08F-492C-B99E-3135823799C4}"/>
            </c:ext>
          </c:extLst>
        </c:ser>
        <c:dLbls>
          <c:showLegendKey val="0"/>
          <c:showVal val="0"/>
          <c:showCatName val="0"/>
          <c:showSerName val="0"/>
          <c:showPercent val="0"/>
          <c:showBubbleSize val="0"/>
        </c:dLbls>
        <c:gapWidth val="182"/>
        <c:axId val="130767872"/>
        <c:axId val="80777728"/>
      </c:barChart>
      <c:catAx>
        <c:axId val="130767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77728"/>
        <c:crosses val="autoZero"/>
        <c:auto val="1"/>
        <c:lblAlgn val="ctr"/>
        <c:lblOffset val="100"/>
        <c:noMultiLvlLbl val="0"/>
      </c:catAx>
      <c:valAx>
        <c:axId val="80777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767872"/>
        <c:crosses val="autoZero"/>
        <c:crossBetween val="between"/>
      </c:valAx>
      <c:spPr>
        <a:noFill/>
        <a:ln>
          <a:noFill/>
        </a:ln>
        <a:effectLst/>
      </c:spPr>
    </c:plotArea>
    <c:legend>
      <c:legendPos val="b"/>
      <c:layout>
        <c:manualLayout>
          <c:xMode val="edge"/>
          <c:yMode val="edge"/>
          <c:x val="0"/>
          <c:y val="0.84364789208336255"/>
          <c:w val="0.99625252595637936"/>
          <c:h val="0.130473306967748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875326350388501E-2"/>
          <c:y val="3.1392694063926939E-2"/>
          <c:w val="0.90190626766106019"/>
          <c:h val="0.49358709193608863"/>
        </c:manualLayout>
      </c:layout>
      <c:barChart>
        <c:barDir val="col"/>
        <c:grouping val="clustered"/>
        <c:varyColors val="0"/>
        <c:ser>
          <c:idx val="0"/>
          <c:order val="0"/>
          <c:tx>
            <c:strRef>
              <c:f>'F39, 42, 43, 44, 45'!$B$1</c:f>
              <c:strCache>
                <c:ptCount val="1"/>
                <c:pt idx="0">
                  <c:v>2°C адаптация</c:v>
                </c:pt>
              </c:strCache>
            </c:strRef>
          </c:tx>
          <c:spPr>
            <a:solidFill>
              <a:schemeClr val="accent1"/>
            </a:solidFill>
            <a:ln>
              <a:noFill/>
            </a:ln>
            <a:effectLst/>
          </c:spPr>
          <c:invertIfNegative val="0"/>
          <c:cat>
            <c:strRef>
              <c:f>'F39, 42, 43, 44, 45'!$A$2:$A$13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'F39, 42, 43, 44, 45'!$B$2:$B$13</c:f>
              <c:numCache>
                <c:formatCode>General</c:formatCode>
                <c:ptCount val="12"/>
                <c:pt idx="0">
                  <c:v>-7.6100000000000001E-2</c:v>
                </c:pt>
                <c:pt idx="1">
                  <c:v>2E-3</c:v>
                </c:pt>
                <c:pt idx="2">
                  <c:v>5.9999999999999995E-4</c:v>
                </c:pt>
                <c:pt idx="3">
                  <c:v>6.7999999999999996E-3</c:v>
                </c:pt>
                <c:pt idx="4">
                  <c:v>1.7600000000000001E-2</c:v>
                </c:pt>
                <c:pt idx="5">
                  <c:v>1.6400000000000001E-2</c:v>
                </c:pt>
                <c:pt idx="6">
                  <c:v>8.2000000000000007E-3</c:v>
                </c:pt>
                <c:pt idx="7">
                  <c:v>1.7500000000000002E-2</c:v>
                </c:pt>
                <c:pt idx="8">
                  <c:v>4.4000000000000003E-3</c:v>
                </c:pt>
                <c:pt idx="9">
                  <c:v>-5.0000000000000001E-4</c:v>
                </c:pt>
                <c:pt idx="10">
                  <c:v>9.2999999999999992E-3</c:v>
                </c:pt>
                <c:pt idx="11">
                  <c:v>2.7799999999999998E-2</c:v>
                </c:pt>
              </c:numCache>
            </c:numRef>
          </c:val>
          <c:extLst xmlns:c16r2="http://schemas.microsoft.com/office/drawing/2015/06/chart">
            <c:ext xmlns:c16="http://schemas.microsoft.com/office/drawing/2014/chart" uri="{C3380CC4-5D6E-409C-BE32-E72D297353CC}">
              <c16:uniqueId val="{00000000-1AD5-4D39-87D5-E4C1DFA012DA}"/>
            </c:ext>
          </c:extLst>
        </c:ser>
        <c:ser>
          <c:idx val="1"/>
          <c:order val="1"/>
          <c:tx>
            <c:strRef>
              <c:f>'F39, 42, 43, 44, 45'!$C$1</c:f>
              <c:strCache>
                <c:ptCount val="1"/>
                <c:pt idx="0">
                  <c:v>4°C адаптация</c:v>
                </c:pt>
              </c:strCache>
            </c:strRef>
          </c:tx>
          <c:spPr>
            <a:solidFill>
              <a:schemeClr val="accent2"/>
            </a:solidFill>
            <a:ln>
              <a:noFill/>
            </a:ln>
            <a:effectLst/>
          </c:spPr>
          <c:invertIfNegative val="0"/>
          <c:cat>
            <c:strRef>
              <c:f>'F39, 42, 43, 44, 45'!$A$2:$A$13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'F39, 42, 43, 44, 45'!$C$2:$C$13</c:f>
              <c:numCache>
                <c:formatCode>General</c:formatCode>
                <c:ptCount val="12"/>
                <c:pt idx="0">
                  <c:v>-0.1003</c:v>
                </c:pt>
                <c:pt idx="1">
                  <c:v>2E-3</c:v>
                </c:pt>
                <c:pt idx="2">
                  <c:v>-6.9999999999999999E-4</c:v>
                </c:pt>
                <c:pt idx="3">
                  <c:v>3.2000000000000002E-3</c:v>
                </c:pt>
                <c:pt idx="4">
                  <c:v>2.24E-2</c:v>
                </c:pt>
                <c:pt idx="5">
                  <c:v>0.02</c:v>
                </c:pt>
                <c:pt idx="6">
                  <c:v>0.01</c:v>
                </c:pt>
                <c:pt idx="7">
                  <c:v>2.1399999999999999E-2</c:v>
                </c:pt>
                <c:pt idx="8">
                  <c:v>5.1000000000000004E-3</c:v>
                </c:pt>
                <c:pt idx="9">
                  <c:v>-1.8E-3</c:v>
                </c:pt>
                <c:pt idx="10">
                  <c:v>9.7000000000000003E-3</c:v>
                </c:pt>
                <c:pt idx="11">
                  <c:v>3.5400000000000001E-2</c:v>
                </c:pt>
              </c:numCache>
            </c:numRef>
          </c:val>
          <c:extLst xmlns:c16r2="http://schemas.microsoft.com/office/drawing/2015/06/chart">
            <c:ext xmlns:c16="http://schemas.microsoft.com/office/drawing/2014/chart" uri="{C3380CC4-5D6E-409C-BE32-E72D297353CC}">
              <c16:uniqueId val="{00000001-1AD5-4D39-87D5-E4C1DFA012DA}"/>
            </c:ext>
          </c:extLst>
        </c:ser>
        <c:dLbls>
          <c:showLegendKey val="0"/>
          <c:showVal val="0"/>
          <c:showCatName val="0"/>
          <c:showSerName val="0"/>
          <c:showPercent val="0"/>
          <c:showBubbleSize val="0"/>
        </c:dLbls>
        <c:gapWidth val="219"/>
        <c:overlap val="-27"/>
        <c:axId val="131963392"/>
        <c:axId val="80779456"/>
      </c:barChart>
      <c:catAx>
        <c:axId val="131963392"/>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79456"/>
        <c:crosses val="autoZero"/>
        <c:auto val="1"/>
        <c:lblAlgn val="ctr"/>
        <c:lblOffset val="100"/>
        <c:noMultiLvlLbl val="0"/>
      </c:catAx>
      <c:valAx>
        <c:axId val="80779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63392"/>
        <c:crosses val="autoZero"/>
        <c:crossBetween val="between"/>
      </c:valAx>
      <c:spPr>
        <a:noFill/>
        <a:ln>
          <a:noFill/>
        </a:ln>
        <a:effectLst/>
      </c:spPr>
    </c:plotArea>
    <c:legend>
      <c:legendPos val="b"/>
      <c:layout>
        <c:manualLayout>
          <c:xMode val="edge"/>
          <c:yMode val="edge"/>
          <c:x val="0.33189375106183056"/>
          <c:y val="0.94662662929845631"/>
          <c:w val="0.34061584441971171"/>
          <c:h val="5.33733707015436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789783542578977E-2"/>
          <c:y val="7.3455759599332218E-2"/>
          <c:w val="0.77967491514023102"/>
          <c:h val="0.69900910967097385"/>
        </c:manualLayout>
      </c:layout>
      <c:barChart>
        <c:barDir val="bar"/>
        <c:grouping val="clustered"/>
        <c:varyColors val="0"/>
        <c:ser>
          <c:idx val="0"/>
          <c:order val="0"/>
          <c:tx>
            <c:strRef>
              <c:f>'F39, 42, 43, 44, 45'!$B$29</c:f>
              <c:strCache>
                <c:ptCount val="1"/>
                <c:pt idx="0">
                  <c:v>Без адаптация</c:v>
                </c:pt>
              </c:strCache>
            </c:strRef>
          </c:tx>
          <c:spPr>
            <a:solidFill>
              <a:schemeClr val="accent1"/>
            </a:solidFill>
            <a:ln>
              <a:noFill/>
            </a:ln>
            <a:effectLst/>
          </c:spPr>
          <c:invertIfNegative val="0"/>
          <c:cat>
            <c:strRef>
              <c:f>'F39, 42, 43, 44, 45'!$A$30:$A$31</c:f>
              <c:strCache>
                <c:ptCount val="2"/>
                <c:pt idx="0">
                  <c:v>2°C оптимистичен</c:v>
                </c:pt>
                <c:pt idx="1">
                  <c:v>4°C песимистичен</c:v>
                </c:pt>
              </c:strCache>
            </c:strRef>
          </c:cat>
          <c:val>
            <c:numRef>
              <c:f>'F39, 42, 43, 44, 45'!$B$30:$B$31</c:f>
              <c:numCache>
                <c:formatCode>General</c:formatCode>
                <c:ptCount val="2"/>
                <c:pt idx="0">
                  <c:v>-1.2713000000000001</c:v>
                </c:pt>
                <c:pt idx="1">
                  <c:v>-4.1456</c:v>
                </c:pt>
              </c:numCache>
            </c:numRef>
          </c:val>
          <c:extLst xmlns:c16r2="http://schemas.microsoft.com/office/drawing/2015/06/chart">
            <c:ext xmlns:c16="http://schemas.microsoft.com/office/drawing/2014/chart" uri="{C3380CC4-5D6E-409C-BE32-E72D297353CC}">
              <c16:uniqueId val="{00000000-C332-418F-B264-3EBDAC13AB3D}"/>
            </c:ext>
          </c:extLst>
        </c:ser>
        <c:ser>
          <c:idx val="1"/>
          <c:order val="1"/>
          <c:tx>
            <c:strRef>
              <c:f>'F39, 42, 43, 44, 45'!$C$29</c:f>
              <c:strCache>
                <c:ptCount val="1"/>
                <c:pt idx="0">
                  <c:v>С адаптация</c:v>
                </c:pt>
              </c:strCache>
            </c:strRef>
          </c:tx>
          <c:spPr>
            <a:solidFill>
              <a:schemeClr val="accent2"/>
            </a:solidFill>
            <a:ln>
              <a:noFill/>
            </a:ln>
            <a:effectLst/>
          </c:spPr>
          <c:invertIfNegative val="0"/>
          <c:cat>
            <c:strRef>
              <c:f>'F39, 42, 43, 44, 45'!$A$30:$A$31</c:f>
              <c:strCache>
                <c:ptCount val="2"/>
                <c:pt idx="0">
                  <c:v>2°C оптимистичен</c:v>
                </c:pt>
                <c:pt idx="1">
                  <c:v>4°C песимистичен</c:v>
                </c:pt>
              </c:strCache>
            </c:strRef>
          </c:cat>
          <c:val>
            <c:numRef>
              <c:f>'F39, 42, 43, 44, 45'!$C$30:$C$31</c:f>
              <c:numCache>
                <c:formatCode>General</c:formatCode>
                <c:ptCount val="2"/>
                <c:pt idx="0">
                  <c:v>-4.65E-2</c:v>
                </c:pt>
                <c:pt idx="1">
                  <c:v>-4.65E-2</c:v>
                </c:pt>
              </c:numCache>
            </c:numRef>
          </c:val>
          <c:extLst xmlns:c16r2="http://schemas.microsoft.com/office/drawing/2015/06/chart">
            <c:ext xmlns:c16="http://schemas.microsoft.com/office/drawing/2014/chart" uri="{C3380CC4-5D6E-409C-BE32-E72D297353CC}">
              <c16:uniqueId val="{00000001-C332-418F-B264-3EBDAC13AB3D}"/>
            </c:ext>
          </c:extLst>
        </c:ser>
        <c:dLbls>
          <c:showLegendKey val="0"/>
          <c:showVal val="0"/>
          <c:showCatName val="0"/>
          <c:showSerName val="0"/>
          <c:showPercent val="0"/>
          <c:showBubbleSize val="0"/>
        </c:dLbls>
        <c:gapWidth val="182"/>
        <c:axId val="175589888"/>
        <c:axId val="198836224"/>
      </c:barChart>
      <c:catAx>
        <c:axId val="175589888"/>
        <c:scaling>
          <c:orientation val="minMax"/>
        </c:scaling>
        <c:delete val="0"/>
        <c:axPos val="l"/>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836224"/>
        <c:crosses val="autoZero"/>
        <c:auto val="1"/>
        <c:lblAlgn val="ctr"/>
        <c:lblOffset val="0"/>
        <c:noMultiLvlLbl val="0"/>
      </c:catAx>
      <c:valAx>
        <c:axId val="198836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589888"/>
        <c:crosses val="autoZero"/>
        <c:crossBetween val="between"/>
      </c:valAx>
      <c:spPr>
        <a:noFill/>
        <a:ln>
          <a:noFill/>
        </a:ln>
        <a:effectLst/>
      </c:spPr>
    </c:plotArea>
    <c:legend>
      <c:legendPos val="b"/>
      <c:layout>
        <c:manualLayout>
          <c:xMode val="edge"/>
          <c:yMode val="edge"/>
          <c:x val="0.33659874417943464"/>
          <c:y val="0.88731139826219552"/>
          <c:w val="0.32239916509775773"/>
          <c:h val="0.112688601737804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'F39-45'!$A$52</c:f>
              <c:strCache>
                <c:ptCount val="1"/>
                <c:pt idx="0">
                  <c:v>2°C оптимистичен вариант</c:v>
                </c:pt>
              </c:strCache>
            </c:strRef>
          </c:tx>
          <c:spPr>
            <a:solidFill>
              <a:schemeClr val="accent1"/>
            </a:solidFill>
            <a:ln>
              <a:noFill/>
            </a:ln>
            <a:effectLst/>
          </c:spPr>
          <c:invertIfNegative val="0"/>
          <c:cat>
            <c:strRef>
              <c:f>'F39-45'!$B$51:$C$51</c:f>
              <c:strCache>
                <c:ptCount val="2"/>
                <c:pt idx="0">
                  <c:v>Без адаптация</c:v>
                </c:pt>
                <c:pt idx="1">
                  <c:v>С адаптация</c:v>
                </c:pt>
              </c:strCache>
            </c:strRef>
          </c:cat>
          <c:val>
            <c:numRef>
              <c:f>'F39-45'!$B$52:$C$52</c:f>
              <c:numCache>
                <c:formatCode>General</c:formatCode>
                <c:ptCount val="2"/>
                <c:pt idx="0">
                  <c:v>-670.24260000000004</c:v>
                </c:pt>
                <c:pt idx="1">
                  <c:v>-37.769799999999996</c:v>
                </c:pt>
              </c:numCache>
            </c:numRef>
          </c:val>
          <c:extLst xmlns:c16r2="http://schemas.microsoft.com/office/drawing/2015/06/chart">
            <c:ext xmlns:c16="http://schemas.microsoft.com/office/drawing/2014/chart" uri="{C3380CC4-5D6E-409C-BE32-E72D297353CC}">
              <c16:uniqueId val="{00000000-FE6C-4CA2-892B-7FF7416DC1E0}"/>
            </c:ext>
          </c:extLst>
        </c:ser>
        <c:ser>
          <c:idx val="1"/>
          <c:order val="1"/>
          <c:tx>
            <c:strRef>
              <c:f>'F39-45'!$A$53</c:f>
              <c:strCache>
                <c:ptCount val="1"/>
                <c:pt idx="0">
                  <c:v>4°C песимистичен вариант</c:v>
                </c:pt>
              </c:strCache>
            </c:strRef>
          </c:tx>
          <c:spPr>
            <a:solidFill>
              <a:schemeClr val="accent2"/>
            </a:solidFill>
            <a:ln>
              <a:noFill/>
            </a:ln>
            <a:effectLst/>
          </c:spPr>
          <c:invertIfNegative val="0"/>
          <c:cat>
            <c:strRef>
              <c:f>'F39-45'!$B$51:$C$51</c:f>
              <c:strCache>
                <c:ptCount val="2"/>
                <c:pt idx="0">
                  <c:v>Без адаптация</c:v>
                </c:pt>
                <c:pt idx="1">
                  <c:v>С адаптация</c:v>
                </c:pt>
              </c:strCache>
            </c:strRef>
          </c:cat>
          <c:val>
            <c:numRef>
              <c:f>'F39-45'!$B$53:$C$53</c:f>
              <c:numCache>
                <c:formatCode>General</c:formatCode>
                <c:ptCount val="2"/>
                <c:pt idx="0">
                  <c:v>-2319.6995000000002</c:v>
                </c:pt>
                <c:pt idx="1">
                  <c:v>-49.979700000000001</c:v>
                </c:pt>
              </c:numCache>
            </c:numRef>
          </c:val>
          <c:extLst xmlns:c16r2="http://schemas.microsoft.com/office/drawing/2015/06/chart">
            <c:ext xmlns:c16="http://schemas.microsoft.com/office/drawing/2014/chart" uri="{C3380CC4-5D6E-409C-BE32-E72D297353CC}">
              <c16:uniqueId val="{00000001-FE6C-4CA2-892B-7FF7416DC1E0}"/>
            </c:ext>
          </c:extLst>
        </c:ser>
        <c:dLbls>
          <c:showLegendKey val="0"/>
          <c:showVal val="0"/>
          <c:showCatName val="0"/>
          <c:showSerName val="0"/>
          <c:showPercent val="0"/>
          <c:showBubbleSize val="0"/>
        </c:dLbls>
        <c:gapWidth val="219"/>
        <c:overlap val="-27"/>
        <c:axId val="131960832"/>
        <c:axId val="198837952"/>
      </c:barChart>
      <c:catAx>
        <c:axId val="13196083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837952"/>
        <c:crosses val="autoZero"/>
        <c:auto val="1"/>
        <c:lblAlgn val="ctr"/>
        <c:lblOffset val="100"/>
        <c:noMultiLvlLbl val="0"/>
      </c:catAx>
      <c:valAx>
        <c:axId val="198837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6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764870975286495E-2"/>
          <c:y val="4.5905052447426063E-2"/>
          <c:w val="0.91393865370789051"/>
          <c:h val="0.79903917853013817"/>
        </c:manualLayout>
      </c:layout>
      <c:barChart>
        <c:barDir val="col"/>
        <c:grouping val="clustered"/>
        <c:varyColors val="0"/>
        <c:ser>
          <c:idx val="0"/>
          <c:order val="0"/>
          <c:tx>
            <c:strRef>
              <c:f>ssc!$B$68</c:f>
              <c:strCache>
                <c:ptCount val="1"/>
                <c:pt idx="0">
                  <c:v>2°C адаптация</c:v>
                </c:pt>
              </c:strCache>
            </c:strRef>
          </c:tx>
          <c:spPr>
            <a:solidFill>
              <a:schemeClr val="accent1"/>
            </a:solidFill>
            <a:ln>
              <a:noFill/>
            </a:ln>
            <a:effectLst/>
          </c:spPr>
          <c:invertIfNegative val="0"/>
          <c:cat>
            <c:strRef>
              <c:f>ssc!$A$69:$A$72</c:f>
              <c:strCache>
                <c:ptCount val="4"/>
                <c:pt idx="0">
                  <c:v>Въглища</c:v>
                </c:pt>
                <c:pt idx="1">
                  <c:v>Нефт</c:v>
                </c:pt>
                <c:pt idx="2">
                  <c:v>Природен газ</c:v>
                </c:pt>
                <c:pt idx="3">
                  <c:v>Петрол</c:v>
                </c:pt>
              </c:strCache>
            </c:strRef>
          </c:cat>
          <c:val>
            <c:numRef>
              <c:f>ssc!$B$69:$B$72</c:f>
              <c:numCache>
                <c:formatCode>General</c:formatCode>
                <c:ptCount val="4"/>
                <c:pt idx="0">
                  <c:v>4.4499999999999998E-2</c:v>
                </c:pt>
                <c:pt idx="1">
                  <c:v>1.7999999999999999E-2</c:v>
                </c:pt>
                <c:pt idx="2">
                  <c:v>1.9800000000000002E-2</c:v>
                </c:pt>
                <c:pt idx="3">
                  <c:v>2.75E-2</c:v>
                </c:pt>
              </c:numCache>
            </c:numRef>
          </c:val>
          <c:extLst xmlns:c16r2="http://schemas.microsoft.com/office/drawing/2015/06/chart">
            <c:ext xmlns:c16="http://schemas.microsoft.com/office/drawing/2014/chart" uri="{C3380CC4-5D6E-409C-BE32-E72D297353CC}">
              <c16:uniqueId val="{00000000-EDC3-4B53-9E76-F8CDB61A8027}"/>
            </c:ext>
          </c:extLst>
        </c:ser>
        <c:ser>
          <c:idx val="1"/>
          <c:order val="1"/>
          <c:tx>
            <c:strRef>
              <c:f>ssc!$C$68</c:f>
              <c:strCache>
                <c:ptCount val="1"/>
                <c:pt idx="0">
                  <c:v>4°C адаптация</c:v>
                </c:pt>
              </c:strCache>
            </c:strRef>
          </c:tx>
          <c:spPr>
            <a:solidFill>
              <a:schemeClr val="accent2"/>
            </a:solidFill>
            <a:ln>
              <a:noFill/>
            </a:ln>
            <a:effectLst/>
          </c:spPr>
          <c:invertIfNegative val="0"/>
          <c:cat>
            <c:strRef>
              <c:f>ssc!$A$69:$A$72</c:f>
              <c:strCache>
                <c:ptCount val="4"/>
                <c:pt idx="0">
                  <c:v>Въглища</c:v>
                </c:pt>
                <c:pt idx="1">
                  <c:v>Нефт</c:v>
                </c:pt>
                <c:pt idx="2">
                  <c:v>Природен газ</c:v>
                </c:pt>
                <c:pt idx="3">
                  <c:v>Петрол</c:v>
                </c:pt>
              </c:strCache>
            </c:strRef>
          </c:cat>
          <c:val>
            <c:numRef>
              <c:f>ssc!$C$69:$C$72</c:f>
              <c:numCache>
                <c:formatCode>General</c:formatCode>
                <c:ptCount val="4"/>
                <c:pt idx="0">
                  <c:v>5.5599999999999997E-2</c:v>
                </c:pt>
                <c:pt idx="1">
                  <c:v>2.2599999999999999E-2</c:v>
                </c:pt>
                <c:pt idx="2">
                  <c:v>2.24E-2</c:v>
                </c:pt>
                <c:pt idx="3">
                  <c:v>2.92E-2</c:v>
                </c:pt>
              </c:numCache>
            </c:numRef>
          </c:val>
          <c:extLst xmlns:c16r2="http://schemas.microsoft.com/office/drawing/2015/06/chart">
            <c:ext xmlns:c16="http://schemas.microsoft.com/office/drawing/2014/chart" uri="{C3380CC4-5D6E-409C-BE32-E72D297353CC}">
              <c16:uniqueId val="{00000001-EDC3-4B53-9E76-F8CDB61A8027}"/>
            </c:ext>
          </c:extLst>
        </c:ser>
        <c:dLbls>
          <c:showLegendKey val="0"/>
          <c:showVal val="0"/>
          <c:showCatName val="0"/>
          <c:showSerName val="0"/>
          <c:showPercent val="0"/>
          <c:showBubbleSize val="0"/>
        </c:dLbls>
        <c:gapWidth val="219"/>
        <c:overlap val="-27"/>
        <c:axId val="131964416"/>
        <c:axId val="198839680"/>
      </c:barChart>
      <c:catAx>
        <c:axId val="13196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839680"/>
        <c:crosses val="autoZero"/>
        <c:auto val="1"/>
        <c:lblAlgn val="ctr"/>
        <c:lblOffset val="100"/>
        <c:noMultiLvlLbl val="0"/>
      </c:catAx>
      <c:valAx>
        <c:axId val="198839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64416"/>
        <c:crosses val="autoZero"/>
        <c:crossBetween val="between"/>
      </c:valAx>
      <c:spPr>
        <a:noFill/>
        <a:ln>
          <a:noFill/>
        </a:ln>
        <a:effectLst/>
      </c:spPr>
    </c:plotArea>
    <c:legend>
      <c:legendPos val="b"/>
      <c:layout>
        <c:manualLayout>
          <c:xMode val="edge"/>
          <c:yMode val="edge"/>
          <c:x val="0"/>
          <c:y val="0.92957698346300877"/>
          <c:w val="0.99728593331774118"/>
          <c:h val="7.04230165369911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72461227112021E-2"/>
          <c:y val="4.1844977090099697E-2"/>
          <c:w val="0.91694330698802096"/>
          <c:h val="0.4657264263361422"/>
        </c:manualLayout>
      </c:layout>
      <c:barChart>
        <c:barDir val="col"/>
        <c:grouping val="clustered"/>
        <c:varyColors val="0"/>
        <c:ser>
          <c:idx val="0"/>
          <c:order val="0"/>
          <c:tx>
            <c:strRef>
              <c:f>'F42, 43'!$B$84</c:f>
              <c:strCache>
                <c:ptCount val="1"/>
                <c:pt idx="0">
                  <c:v>2°C адаптация</c:v>
                </c:pt>
              </c:strCache>
            </c:strRef>
          </c:tx>
          <c:spPr>
            <a:solidFill>
              <a:schemeClr val="accent1"/>
            </a:solidFill>
            <a:ln>
              <a:noFill/>
            </a:ln>
            <a:effectLst/>
          </c:spPr>
          <c:invertIfNegative val="0"/>
          <c:cat>
            <c:strRef>
              <c:f>'F42, 43'!$A$85:$A$98</c:f>
              <c:strCache>
                <c:ptCount val="14"/>
                <c:pt idx="0">
                  <c:v>Ориз, лющен и нелющен </c:v>
                </c:pt>
                <c:pt idx="1">
                  <c:v>Пшеница </c:v>
                </c:pt>
                <c:pt idx="2">
                  <c:v>Други зърнени култури</c:v>
                </c:pt>
                <c:pt idx="3">
                  <c:v>Зеленчуци, плодове, ядки</c:v>
                </c:pt>
                <c:pt idx="4">
                  <c:v>Маслодайни семена</c:v>
                </c:pt>
                <c:pt idx="5">
                  <c:v>Захарна тръстика и захарно цвекло</c:v>
                </c:pt>
                <c:pt idx="6">
                  <c:v>Растителни фибри</c:v>
                </c:pt>
                <c:pt idx="7">
                  <c:v>Други култури</c:v>
                </c:pt>
                <c:pt idx="8">
                  <c:v>Говеда, овце, кози, коне</c:v>
                </c:pt>
                <c:pt idx="9">
                  <c:v>Млечни продукти</c:v>
                </c:pt>
                <c:pt idx="10">
                  <c:v>Обработен ориз</c:v>
                </c:pt>
                <c:pt idx="11">
                  <c:v>Захар</c:v>
                </c:pt>
                <c:pt idx="12">
                  <c:v>Други хранителни продукти</c:v>
                </c:pt>
                <c:pt idx="13">
                  <c:v>Напитки и тютюневи изделия</c:v>
                </c:pt>
              </c:strCache>
            </c:strRef>
          </c:cat>
          <c:val>
            <c:numRef>
              <c:f>'F42, 43'!$B$85:$B$98</c:f>
              <c:numCache>
                <c:formatCode>General</c:formatCode>
                <c:ptCount val="14"/>
                <c:pt idx="0">
                  <c:v>-4.8067000000000002</c:v>
                </c:pt>
                <c:pt idx="1">
                  <c:v>-8.8312000000000008</c:v>
                </c:pt>
                <c:pt idx="2">
                  <c:v>-2.7515000000000001</c:v>
                </c:pt>
                <c:pt idx="3">
                  <c:v>0.15340000000000001</c:v>
                </c:pt>
                <c:pt idx="4">
                  <c:v>0.2029</c:v>
                </c:pt>
                <c:pt idx="5">
                  <c:v>0.20469999999999999</c:v>
                </c:pt>
                <c:pt idx="6">
                  <c:v>0.13900000000000001</c:v>
                </c:pt>
                <c:pt idx="7">
                  <c:v>2.41E-2</c:v>
                </c:pt>
                <c:pt idx="8">
                  <c:v>1.7632000000000001</c:v>
                </c:pt>
                <c:pt idx="9">
                  <c:v>5.0000000000000001E-3</c:v>
                </c:pt>
                <c:pt idx="10">
                  <c:v>-1.0170999999999999</c:v>
                </c:pt>
                <c:pt idx="11">
                  <c:v>5.4199999999999998E-2</c:v>
                </c:pt>
                <c:pt idx="12">
                  <c:v>2.1600000000000001E-2</c:v>
                </c:pt>
                <c:pt idx="13">
                  <c:v>1.4999999999999999E-2</c:v>
                </c:pt>
              </c:numCache>
            </c:numRef>
          </c:val>
          <c:extLst xmlns:c16r2="http://schemas.microsoft.com/office/drawing/2015/06/chart">
            <c:ext xmlns:c16="http://schemas.microsoft.com/office/drawing/2014/chart" uri="{C3380CC4-5D6E-409C-BE32-E72D297353CC}">
              <c16:uniqueId val="{00000000-762E-4B23-B8D3-516652C5A2FB}"/>
            </c:ext>
          </c:extLst>
        </c:ser>
        <c:ser>
          <c:idx val="1"/>
          <c:order val="1"/>
          <c:tx>
            <c:strRef>
              <c:f>'F42, 43'!$C$84</c:f>
              <c:strCache>
                <c:ptCount val="1"/>
                <c:pt idx="0">
                  <c:v>4°C адаптация</c:v>
                </c:pt>
              </c:strCache>
            </c:strRef>
          </c:tx>
          <c:spPr>
            <a:solidFill>
              <a:schemeClr val="accent2"/>
            </a:solidFill>
            <a:ln>
              <a:noFill/>
            </a:ln>
            <a:effectLst/>
          </c:spPr>
          <c:invertIfNegative val="0"/>
          <c:cat>
            <c:strRef>
              <c:f>'F42, 43'!$A$85:$A$98</c:f>
              <c:strCache>
                <c:ptCount val="14"/>
                <c:pt idx="0">
                  <c:v>Ориз, лющен и нелющен </c:v>
                </c:pt>
                <c:pt idx="1">
                  <c:v>Пшеница </c:v>
                </c:pt>
                <c:pt idx="2">
                  <c:v>Други зърнени култури</c:v>
                </c:pt>
                <c:pt idx="3">
                  <c:v>Зеленчуци, плодове, ядки</c:v>
                </c:pt>
                <c:pt idx="4">
                  <c:v>Маслодайни семена</c:v>
                </c:pt>
                <c:pt idx="5">
                  <c:v>Захарна тръстика и захарно цвекло</c:v>
                </c:pt>
                <c:pt idx="6">
                  <c:v>Растителни фибри</c:v>
                </c:pt>
                <c:pt idx="7">
                  <c:v>Други култури</c:v>
                </c:pt>
                <c:pt idx="8">
                  <c:v>Говеда, овце, кози, коне</c:v>
                </c:pt>
                <c:pt idx="9">
                  <c:v>Млечни продукти</c:v>
                </c:pt>
                <c:pt idx="10">
                  <c:v>Обработен ориз</c:v>
                </c:pt>
                <c:pt idx="11">
                  <c:v>Захар</c:v>
                </c:pt>
                <c:pt idx="12">
                  <c:v>Други хранителни продукти</c:v>
                </c:pt>
                <c:pt idx="13">
                  <c:v>Напитки и тютюневи изделия</c:v>
                </c:pt>
              </c:strCache>
            </c:strRef>
          </c:cat>
          <c:val>
            <c:numRef>
              <c:f>'F42, 43'!$C$85:$C$98</c:f>
              <c:numCache>
                <c:formatCode>General</c:formatCode>
                <c:ptCount val="14"/>
                <c:pt idx="0">
                  <c:v>-11.2972</c:v>
                </c:pt>
                <c:pt idx="1">
                  <c:v>-9.1934000000000005</c:v>
                </c:pt>
                <c:pt idx="2">
                  <c:v>-6.8825000000000003</c:v>
                </c:pt>
                <c:pt idx="3">
                  <c:v>0.15920000000000001</c:v>
                </c:pt>
                <c:pt idx="4">
                  <c:v>0.21729999999999999</c:v>
                </c:pt>
                <c:pt idx="5">
                  <c:v>0.1779</c:v>
                </c:pt>
                <c:pt idx="6">
                  <c:v>0.10639999999999999</c:v>
                </c:pt>
                <c:pt idx="7">
                  <c:v>-2.8E-3</c:v>
                </c:pt>
                <c:pt idx="8">
                  <c:v>1.7821</c:v>
                </c:pt>
                <c:pt idx="9">
                  <c:v>-0.12609999999999999</c:v>
                </c:pt>
                <c:pt idx="10">
                  <c:v>-2.7938000000000001</c:v>
                </c:pt>
                <c:pt idx="11">
                  <c:v>1.6400000000000001E-2</c:v>
                </c:pt>
                <c:pt idx="12">
                  <c:v>-9.5500000000000002E-2</c:v>
                </c:pt>
                <c:pt idx="13">
                  <c:v>5.5999999999999999E-3</c:v>
                </c:pt>
              </c:numCache>
            </c:numRef>
          </c:val>
          <c:extLst xmlns:c16r2="http://schemas.microsoft.com/office/drawing/2015/06/chart">
            <c:ext xmlns:c16="http://schemas.microsoft.com/office/drawing/2014/chart" uri="{C3380CC4-5D6E-409C-BE32-E72D297353CC}">
              <c16:uniqueId val="{00000001-762E-4B23-B8D3-516652C5A2FB}"/>
            </c:ext>
          </c:extLst>
        </c:ser>
        <c:dLbls>
          <c:showLegendKey val="0"/>
          <c:showVal val="0"/>
          <c:showCatName val="0"/>
          <c:showSerName val="0"/>
          <c:showPercent val="0"/>
          <c:showBubbleSize val="0"/>
        </c:dLbls>
        <c:gapWidth val="219"/>
        <c:overlap val="-27"/>
        <c:axId val="188098560"/>
        <c:axId val="198841408"/>
      </c:barChart>
      <c:catAx>
        <c:axId val="188098560"/>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841408"/>
        <c:crosses val="autoZero"/>
        <c:auto val="1"/>
        <c:lblAlgn val="ctr"/>
        <c:lblOffset val="100"/>
        <c:noMultiLvlLbl val="0"/>
      </c:catAx>
      <c:valAx>
        <c:axId val="198841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098560"/>
        <c:crosses val="autoZero"/>
        <c:crossBetween val="between"/>
      </c:valAx>
      <c:spPr>
        <a:noFill/>
        <a:ln>
          <a:noFill/>
        </a:ln>
        <a:effectLst/>
      </c:spPr>
    </c:plotArea>
    <c:legend>
      <c:legendPos val="b"/>
      <c:layout>
        <c:manualLayout>
          <c:xMode val="edge"/>
          <c:yMode val="edge"/>
          <c:x val="0.32969207779014409"/>
          <c:y val="0.94981614313205442"/>
          <c:w val="0.34061584441971171"/>
          <c:h val="5.01838568679456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390557574078606E-2"/>
          <c:y val="3.4585756956453391E-2"/>
          <c:w val="0.90980114292208736"/>
          <c:h val="0.47601513652956562"/>
        </c:manualLayout>
      </c:layout>
      <c:barChart>
        <c:barDir val="col"/>
        <c:grouping val="clustered"/>
        <c:varyColors val="0"/>
        <c:ser>
          <c:idx val="0"/>
          <c:order val="0"/>
          <c:tx>
            <c:strRef>
              <c:f>'F42, 43'!$B$104</c:f>
              <c:strCache>
                <c:ptCount val="1"/>
                <c:pt idx="0">
                  <c:v>2°C адаптация</c:v>
                </c:pt>
              </c:strCache>
            </c:strRef>
          </c:tx>
          <c:spPr>
            <a:solidFill>
              <a:schemeClr val="accent1"/>
            </a:solidFill>
            <a:ln>
              <a:noFill/>
            </a:ln>
            <a:effectLst/>
          </c:spPr>
          <c:invertIfNegative val="0"/>
          <c:cat>
            <c:strRef>
              <c:f>'F42, 43'!$A$105:$A$116</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43'!$B$105:$B$116</c:f>
              <c:numCache>
                <c:formatCode>General</c:formatCode>
                <c:ptCount val="12"/>
                <c:pt idx="0">
                  <c:v>-0.52429999999999999</c:v>
                </c:pt>
                <c:pt idx="1">
                  <c:v>-8.6999999999999994E-3</c:v>
                </c:pt>
                <c:pt idx="2">
                  <c:v>1.5800000000000002E-2</c:v>
                </c:pt>
                <c:pt idx="3">
                  <c:v>6.0199999999999997E-2</c:v>
                </c:pt>
                <c:pt idx="4">
                  <c:v>0.33090000000000003</c:v>
                </c:pt>
                <c:pt idx="5">
                  <c:v>0.16880000000000001</c:v>
                </c:pt>
                <c:pt idx="6">
                  <c:v>0.1525</c:v>
                </c:pt>
                <c:pt idx="7">
                  <c:v>1.0992999999999999</c:v>
                </c:pt>
                <c:pt idx="8">
                  <c:v>0.12770000000000001</c:v>
                </c:pt>
                <c:pt idx="9">
                  <c:v>0.105</c:v>
                </c:pt>
                <c:pt idx="10">
                  <c:v>0.36509999999999998</c:v>
                </c:pt>
                <c:pt idx="11">
                  <c:v>0.7661</c:v>
                </c:pt>
              </c:numCache>
            </c:numRef>
          </c:val>
          <c:extLst xmlns:c16r2="http://schemas.microsoft.com/office/drawing/2015/06/chart">
            <c:ext xmlns:c16="http://schemas.microsoft.com/office/drawing/2014/chart" uri="{C3380CC4-5D6E-409C-BE32-E72D297353CC}">
              <c16:uniqueId val="{00000000-CCE9-48ED-9B57-1A3637327299}"/>
            </c:ext>
          </c:extLst>
        </c:ser>
        <c:ser>
          <c:idx val="1"/>
          <c:order val="1"/>
          <c:tx>
            <c:strRef>
              <c:f>'F42, 43'!$C$104</c:f>
              <c:strCache>
                <c:ptCount val="1"/>
                <c:pt idx="0">
                  <c:v>4°C адаптация</c:v>
                </c:pt>
              </c:strCache>
            </c:strRef>
          </c:tx>
          <c:spPr>
            <a:solidFill>
              <a:schemeClr val="accent2"/>
            </a:solidFill>
            <a:ln>
              <a:noFill/>
            </a:ln>
            <a:effectLst/>
          </c:spPr>
          <c:invertIfNegative val="0"/>
          <c:cat>
            <c:strRef>
              <c:f>'F42, 43'!$A$105:$A$116</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43'!$C$105:$C$116</c:f>
              <c:numCache>
                <c:formatCode>General</c:formatCode>
                <c:ptCount val="12"/>
                <c:pt idx="0">
                  <c:v>-0.63390000000000002</c:v>
                </c:pt>
                <c:pt idx="1">
                  <c:v>-6.4000000000000003E-3</c:v>
                </c:pt>
                <c:pt idx="2">
                  <c:v>1.23E-2</c:v>
                </c:pt>
                <c:pt idx="3">
                  <c:v>3.3500000000000002E-2</c:v>
                </c:pt>
                <c:pt idx="4">
                  <c:v>0.4496</c:v>
                </c:pt>
                <c:pt idx="5">
                  <c:v>0.21490000000000001</c:v>
                </c:pt>
                <c:pt idx="6">
                  <c:v>0.25390000000000001</c:v>
                </c:pt>
                <c:pt idx="7">
                  <c:v>1.4038999999999999</c:v>
                </c:pt>
                <c:pt idx="8">
                  <c:v>0.1898</c:v>
                </c:pt>
                <c:pt idx="9">
                  <c:v>0.14119999999999999</c:v>
                </c:pt>
                <c:pt idx="10">
                  <c:v>0.46100000000000002</c:v>
                </c:pt>
                <c:pt idx="11">
                  <c:v>1.0399</c:v>
                </c:pt>
              </c:numCache>
            </c:numRef>
          </c:val>
          <c:extLst xmlns:c16r2="http://schemas.microsoft.com/office/drawing/2015/06/chart">
            <c:ext xmlns:c16="http://schemas.microsoft.com/office/drawing/2014/chart" uri="{C3380CC4-5D6E-409C-BE32-E72D297353CC}">
              <c16:uniqueId val="{00000001-CCE9-48ED-9B57-1A3637327299}"/>
            </c:ext>
          </c:extLst>
        </c:ser>
        <c:dLbls>
          <c:showLegendKey val="0"/>
          <c:showVal val="0"/>
          <c:showCatName val="0"/>
          <c:showSerName val="0"/>
          <c:showPercent val="0"/>
          <c:showBubbleSize val="0"/>
        </c:dLbls>
        <c:gapWidth val="219"/>
        <c:overlap val="-27"/>
        <c:axId val="202473984"/>
        <c:axId val="198843136"/>
      </c:barChart>
      <c:catAx>
        <c:axId val="202473984"/>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843136"/>
        <c:crosses val="autoZero"/>
        <c:auto val="1"/>
        <c:lblAlgn val="ctr"/>
        <c:lblOffset val="100"/>
        <c:noMultiLvlLbl val="0"/>
      </c:catAx>
      <c:valAx>
        <c:axId val="198843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473984"/>
        <c:crosses val="autoZero"/>
        <c:crossBetween val="between"/>
      </c:valAx>
      <c:spPr>
        <a:noFill/>
        <a:ln>
          <a:noFill/>
        </a:ln>
        <a:effectLst/>
      </c:spPr>
    </c:plotArea>
    <c:legend>
      <c:legendPos val="b"/>
      <c:layout>
        <c:manualLayout>
          <c:xMode val="edge"/>
          <c:yMode val="edge"/>
          <c:x val="0.32554384693794192"/>
          <c:y val="0.96223319514710093"/>
          <c:w val="0.34891230612411606"/>
          <c:h val="3.77668048528991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435706451454488"/>
          <c:y val="4.2242703533026116E-2"/>
          <c:w val="0.63181073259813414"/>
          <c:h val="0.82306687470517803"/>
        </c:manualLayout>
      </c:layout>
      <c:barChart>
        <c:barDir val="bar"/>
        <c:grouping val="clustered"/>
        <c:varyColors val="0"/>
        <c:ser>
          <c:idx val="0"/>
          <c:order val="0"/>
          <c:tx>
            <c:strRef>
              <c:f>'F42, 43'!$B$131</c:f>
              <c:strCache>
                <c:ptCount val="1"/>
                <c:pt idx="0">
                  <c:v>2°C адаптация</c:v>
                </c:pt>
              </c:strCache>
            </c:strRef>
          </c:tx>
          <c:spPr>
            <a:solidFill>
              <a:schemeClr val="accent1"/>
            </a:solidFill>
            <a:ln>
              <a:noFill/>
            </a:ln>
            <a:effectLst/>
          </c:spPr>
          <c:invertIfNegative val="0"/>
          <c:cat>
            <c:strRef>
              <c:f>'F42, 43'!$A$132:$A$143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43'!$B$132:$B$143</c:f>
              <c:numCache>
                <c:formatCode>General</c:formatCode>
                <c:ptCount val="12"/>
                <c:pt idx="0">
                  <c:v>4.4999999999999997E-3</c:v>
                </c:pt>
                <c:pt idx="1">
                  <c:v>2.0999999999999999E-3</c:v>
                </c:pt>
                <c:pt idx="2">
                  <c:v>-2E-3</c:v>
                </c:pt>
                <c:pt idx="3">
                  <c:v>-6.1000000000000004E-3</c:v>
                </c:pt>
                <c:pt idx="4">
                  <c:v>3.6200000000000003E-2</c:v>
                </c:pt>
                <c:pt idx="5">
                  <c:v>5.1999999999999998E-3</c:v>
                </c:pt>
                <c:pt idx="6">
                  <c:v>1.1999999999999999E-3</c:v>
                </c:pt>
                <c:pt idx="7">
                  <c:v>-6.1999999999999998E-3</c:v>
                </c:pt>
                <c:pt idx="8">
                  <c:v>-2.9999999999999997E-4</c:v>
                </c:pt>
                <c:pt idx="9">
                  <c:v>-1.2999999999999999E-3</c:v>
                </c:pt>
                <c:pt idx="10">
                  <c:v>-3.2000000000000002E-3</c:v>
                </c:pt>
                <c:pt idx="11">
                  <c:v>-8.9999999999999993E-3</c:v>
                </c:pt>
              </c:numCache>
            </c:numRef>
          </c:val>
          <c:extLst xmlns:c16r2="http://schemas.microsoft.com/office/drawing/2015/06/chart">
            <c:ext xmlns:c16="http://schemas.microsoft.com/office/drawing/2014/chart" uri="{C3380CC4-5D6E-409C-BE32-E72D297353CC}">
              <c16:uniqueId val="{00000000-87E4-4EB9-8CC2-CCDF587C49F7}"/>
            </c:ext>
          </c:extLst>
        </c:ser>
        <c:ser>
          <c:idx val="1"/>
          <c:order val="1"/>
          <c:tx>
            <c:strRef>
              <c:f>'F42, 43'!$C$131</c:f>
              <c:strCache>
                <c:ptCount val="1"/>
                <c:pt idx="0">
                  <c:v>4°C адаптация</c:v>
                </c:pt>
              </c:strCache>
            </c:strRef>
          </c:tx>
          <c:spPr>
            <a:solidFill>
              <a:schemeClr val="accent2"/>
            </a:solidFill>
            <a:ln>
              <a:noFill/>
            </a:ln>
            <a:effectLst/>
          </c:spPr>
          <c:invertIfNegative val="0"/>
          <c:cat>
            <c:strRef>
              <c:f>'F42, 43'!$A$132:$A$143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43'!$C$132:$C$143</c:f>
              <c:numCache>
                <c:formatCode>General</c:formatCode>
                <c:ptCount val="12"/>
                <c:pt idx="0">
                  <c:v>0.01</c:v>
                </c:pt>
                <c:pt idx="1">
                  <c:v>1.1999999999999999E-3</c:v>
                </c:pt>
                <c:pt idx="2">
                  <c:v>-2E-3</c:v>
                </c:pt>
                <c:pt idx="3">
                  <c:v>-5.7999999999999996E-3</c:v>
                </c:pt>
                <c:pt idx="4">
                  <c:v>4.3200000000000002E-2</c:v>
                </c:pt>
                <c:pt idx="5">
                  <c:v>4.8999999999999998E-3</c:v>
                </c:pt>
                <c:pt idx="6">
                  <c:v>-1.4E-3</c:v>
                </c:pt>
                <c:pt idx="7">
                  <c:v>-9.9000000000000008E-3</c:v>
                </c:pt>
                <c:pt idx="8">
                  <c:v>-5.0000000000000001E-4</c:v>
                </c:pt>
                <c:pt idx="9">
                  <c:v>-1.8E-3</c:v>
                </c:pt>
                <c:pt idx="10">
                  <c:v>-4.4000000000000003E-3</c:v>
                </c:pt>
                <c:pt idx="11">
                  <c:v>-1.2999999999999999E-2</c:v>
                </c:pt>
              </c:numCache>
            </c:numRef>
          </c:val>
          <c:extLst xmlns:c16r2="http://schemas.microsoft.com/office/drawing/2015/06/chart">
            <c:ext xmlns:c16="http://schemas.microsoft.com/office/drawing/2014/chart" uri="{C3380CC4-5D6E-409C-BE32-E72D297353CC}">
              <c16:uniqueId val="{00000001-87E4-4EB9-8CC2-CCDF587C49F7}"/>
            </c:ext>
          </c:extLst>
        </c:ser>
        <c:dLbls>
          <c:showLegendKey val="0"/>
          <c:showVal val="0"/>
          <c:showCatName val="0"/>
          <c:showSerName val="0"/>
          <c:showPercent val="0"/>
          <c:showBubbleSize val="0"/>
        </c:dLbls>
        <c:gapWidth val="182"/>
        <c:axId val="131961344"/>
        <c:axId val="214958656"/>
      </c:barChart>
      <c:catAx>
        <c:axId val="131961344"/>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958656"/>
        <c:crosses val="autoZero"/>
        <c:auto val="1"/>
        <c:lblAlgn val="ctr"/>
        <c:lblOffset val="0"/>
        <c:noMultiLvlLbl val="0"/>
      </c:catAx>
      <c:valAx>
        <c:axId val="214958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61344"/>
        <c:crosses val="autoZero"/>
        <c:crossBetween val="between"/>
      </c:valAx>
      <c:spPr>
        <a:noFill/>
        <a:ln>
          <a:noFill/>
        </a:ln>
        <a:effectLst/>
      </c:spPr>
    </c:plotArea>
    <c:legend>
      <c:legendPos val="b"/>
      <c:layout>
        <c:manualLayout>
          <c:xMode val="edge"/>
          <c:yMode val="edge"/>
          <c:x val="0.32593241333398815"/>
          <c:y val="0.94558553164725379"/>
          <c:w val="0.35737518257203299"/>
          <c:h val="5.33010679413651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6350" cap="flat" cmpd="sng" algn="ctr">
      <a:solidFill>
        <a:srgbClr val="5B9BD5"/>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742341567109629"/>
          <c:y val="4.2438271604938273E-2"/>
          <c:w val="0.63558894684355693"/>
          <c:h val="0.81067366579177602"/>
        </c:manualLayout>
      </c:layout>
      <c:barChart>
        <c:barDir val="bar"/>
        <c:grouping val="clustered"/>
        <c:varyColors val="0"/>
        <c:ser>
          <c:idx val="0"/>
          <c:order val="0"/>
          <c:tx>
            <c:strRef>
              <c:f>'F42, 43'!$B$146</c:f>
              <c:strCache>
                <c:ptCount val="1"/>
                <c:pt idx="0">
                  <c:v>2°C адаптация</c:v>
                </c:pt>
              </c:strCache>
            </c:strRef>
          </c:tx>
          <c:spPr>
            <a:solidFill>
              <a:schemeClr val="accent1"/>
            </a:solidFill>
            <a:ln>
              <a:noFill/>
            </a:ln>
            <a:effectLst/>
          </c:spPr>
          <c:invertIfNegative val="0"/>
          <c:cat>
            <c:strRef>
              <c:f>'F42, 43'!$A$147:$A$158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43'!$B$147:$B$158</c:f>
              <c:numCache>
                <c:formatCode>General</c:formatCode>
                <c:ptCount val="12"/>
                <c:pt idx="0">
                  <c:v>-0.2429</c:v>
                </c:pt>
                <c:pt idx="1">
                  <c:v>-5.9999999999999995E-4</c:v>
                </c:pt>
                <c:pt idx="2">
                  <c:v>2.3999999999999998E-3</c:v>
                </c:pt>
                <c:pt idx="3">
                  <c:v>2.58E-2</c:v>
                </c:pt>
                <c:pt idx="4">
                  <c:v>4.3999999999999997E-2</c:v>
                </c:pt>
                <c:pt idx="5">
                  <c:v>5.0599999999999999E-2</c:v>
                </c:pt>
                <c:pt idx="6">
                  <c:v>1.6799999999999999E-2</c:v>
                </c:pt>
                <c:pt idx="7">
                  <c:v>6.25E-2</c:v>
                </c:pt>
                <c:pt idx="8">
                  <c:v>5.3E-3</c:v>
                </c:pt>
                <c:pt idx="9">
                  <c:v>2.0999999999999999E-3</c:v>
                </c:pt>
                <c:pt idx="10">
                  <c:v>1.7899999999999999E-2</c:v>
                </c:pt>
                <c:pt idx="11">
                  <c:v>7.5800000000000006E-2</c:v>
                </c:pt>
              </c:numCache>
            </c:numRef>
          </c:val>
          <c:extLst xmlns:c16r2="http://schemas.microsoft.com/office/drawing/2015/06/chart">
            <c:ext xmlns:c16="http://schemas.microsoft.com/office/drawing/2014/chart" uri="{C3380CC4-5D6E-409C-BE32-E72D297353CC}">
              <c16:uniqueId val="{00000000-4384-401F-B618-BC2F76EE210C}"/>
            </c:ext>
          </c:extLst>
        </c:ser>
        <c:ser>
          <c:idx val="1"/>
          <c:order val="1"/>
          <c:tx>
            <c:strRef>
              <c:f>'F42, 43'!$C$146</c:f>
              <c:strCache>
                <c:ptCount val="1"/>
                <c:pt idx="0">
                  <c:v>4°C адаптация</c:v>
                </c:pt>
              </c:strCache>
            </c:strRef>
          </c:tx>
          <c:spPr>
            <a:solidFill>
              <a:schemeClr val="accent2"/>
            </a:solidFill>
            <a:ln>
              <a:noFill/>
            </a:ln>
            <a:effectLst/>
          </c:spPr>
          <c:invertIfNegative val="0"/>
          <c:cat>
            <c:strRef>
              <c:f>'F42, 43'!$A$147:$A$158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Други производства</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'F42, 43'!$C$147:$C$158</c:f>
              <c:numCache>
                <c:formatCode>General</c:formatCode>
                <c:ptCount val="12"/>
                <c:pt idx="0">
                  <c:v>-0.32140000000000002</c:v>
                </c:pt>
                <c:pt idx="1">
                  <c:v>-1E-4</c:v>
                </c:pt>
                <c:pt idx="2">
                  <c:v>8.0000000000000004E-4</c:v>
                </c:pt>
                <c:pt idx="3">
                  <c:v>1.95E-2</c:v>
                </c:pt>
                <c:pt idx="4">
                  <c:v>5.74E-2</c:v>
                </c:pt>
                <c:pt idx="5">
                  <c:v>6.2600000000000003E-2</c:v>
                </c:pt>
                <c:pt idx="6">
                  <c:v>2.23E-2</c:v>
                </c:pt>
                <c:pt idx="7">
                  <c:v>7.8200000000000006E-2</c:v>
                </c:pt>
                <c:pt idx="8">
                  <c:v>7.7999999999999996E-3</c:v>
                </c:pt>
                <c:pt idx="9">
                  <c:v>2.8E-3</c:v>
                </c:pt>
                <c:pt idx="10">
                  <c:v>2.2599999999999999E-2</c:v>
                </c:pt>
                <c:pt idx="11">
                  <c:v>0.1037</c:v>
                </c:pt>
              </c:numCache>
            </c:numRef>
          </c:val>
          <c:extLst xmlns:c16r2="http://schemas.microsoft.com/office/drawing/2015/06/chart">
            <c:ext xmlns:c16="http://schemas.microsoft.com/office/drawing/2014/chart" uri="{C3380CC4-5D6E-409C-BE32-E72D297353CC}">
              <c16:uniqueId val="{00000001-4384-401F-B618-BC2F76EE210C}"/>
            </c:ext>
          </c:extLst>
        </c:ser>
        <c:dLbls>
          <c:showLegendKey val="0"/>
          <c:showVal val="0"/>
          <c:showCatName val="0"/>
          <c:showSerName val="0"/>
          <c:showPercent val="0"/>
          <c:showBubbleSize val="0"/>
        </c:dLbls>
        <c:gapWidth val="182"/>
        <c:axId val="188133376"/>
        <c:axId val="214960384"/>
      </c:barChart>
      <c:catAx>
        <c:axId val="188133376"/>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960384"/>
        <c:crosses val="autoZero"/>
        <c:auto val="1"/>
        <c:lblAlgn val="ctr"/>
        <c:lblOffset val="0"/>
        <c:noMultiLvlLbl val="0"/>
      </c:catAx>
      <c:valAx>
        <c:axId val="214960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133376"/>
        <c:crosses val="autoZero"/>
        <c:crossBetween val="between"/>
      </c:valAx>
      <c:spPr>
        <a:noFill/>
        <a:ln>
          <a:noFill/>
        </a:ln>
        <a:effectLst/>
      </c:spPr>
    </c:plotArea>
    <c:legend>
      <c:legendPos val="b"/>
      <c:layout>
        <c:manualLayout>
          <c:xMode val="edge"/>
          <c:yMode val="edge"/>
          <c:x val="0.32089868426090168"/>
          <c:y val="0.93489537766112574"/>
          <c:w val="0.35820263147819653"/>
          <c:h val="6.510462233887430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bg-BG" sz="900" baseline="0"/>
              <a:t>ОБЩО ПРИХОДИ В ХИЛЯДИ Щ.Д.</a:t>
            </a:r>
            <a:r>
              <a:rPr lang="en-US" sz="900" baseline="0"/>
              <a:t> (2011</a:t>
            </a:r>
            <a:r>
              <a:rPr lang="bg-BG" sz="900" baseline="0"/>
              <a:t> </a:t>
            </a:r>
            <a:r>
              <a:rPr lang="bg-BG" sz="900" cap="none" baseline="0"/>
              <a:t>г</a:t>
            </a:r>
            <a:r>
              <a:rPr lang="bg-BG" sz="900" baseline="0"/>
              <a:t>.</a:t>
            </a:r>
            <a:r>
              <a:rPr lang="en-US" sz="900" baseline="0"/>
              <a:t>)</a:t>
            </a:r>
            <a:endParaRPr lang="en-US" sz="900"/>
          </a:p>
        </c:rich>
      </c:tx>
      <c:layout>
        <c:manualLayout>
          <c:xMode val="edge"/>
          <c:yMode val="edge"/>
          <c:x val="0.3205745500438601"/>
          <c:y val="5.0563306417118266E-2"/>
        </c:manualLayout>
      </c:layout>
      <c:overlay val="0"/>
      <c:spPr>
        <a:noFill/>
        <a:ln>
          <a:noFill/>
        </a:ln>
        <a:effectLst/>
      </c:spPr>
    </c:title>
    <c:autoTitleDeleted val="0"/>
    <c:plotArea>
      <c:layout/>
      <c:barChart>
        <c:barDir val="col"/>
        <c:grouping val="stacked"/>
        <c:varyColors val="0"/>
        <c:ser>
          <c:idx val="0"/>
          <c:order val="0"/>
          <c:tx>
            <c:strRef>
              <c:f>'AEZ (2)'!$C$1</c:f>
              <c:strCache>
                <c:ptCount val="1"/>
                <c:pt idx="0">
                  <c:v>1 pdr</c:v>
                </c:pt>
              </c:strCache>
            </c:strRef>
          </c:tx>
          <c:spPr>
            <a:solidFill>
              <a:schemeClr val="accent1">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(2)'!$C$2:$C$9</c:f>
              <c:numCache>
                <c:formatCode>General</c:formatCode>
                <c:ptCount val="8"/>
                <c:pt idx="0">
                  <c:v>1.2470000000000001</c:v>
                </c:pt>
                <c:pt idx="1">
                  <c:v>0.35199999999999998</c:v>
                </c:pt>
                <c:pt idx="2">
                  <c:v>1.5309999999999999</c:v>
                </c:pt>
                <c:pt idx="3">
                  <c:v>0.51</c:v>
                </c:pt>
                <c:pt idx="4">
                  <c:v>1.9359999999999999</c:v>
                </c:pt>
                <c:pt idx="5">
                  <c:v>0.84199999999999997</c:v>
                </c:pt>
                <c:pt idx="6">
                  <c:v>2.2970000000000002</c:v>
                </c:pt>
                <c:pt idx="7">
                  <c:v>1.2849999999999999</c:v>
                </c:pt>
              </c:numCache>
            </c:numRef>
          </c:val>
          <c:extLst xmlns:c16r2="http://schemas.microsoft.com/office/drawing/2015/06/chart">
            <c:ext xmlns:c16="http://schemas.microsoft.com/office/drawing/2014/chart" uri="{C3380CC4-5D6E-409C-BE32-E72D297353CC}">
              <c16:uniqueId val="{00000000-DA0E-4B1B-BD29-574F9D54DFBA}"/>
            </c:ext>
          </c:extLst>
        </c:ser>
        <c:ser>
          <c:idx val="1"/>
          <c:order val="1"/>
          <c:tx>
            <c:strRef>
              <c:f>'AEZ (2)'!$D$1</c:f>
              <c:strCache>
                <c:ptCount val="1"/>
                <c:pt idx="0">
                  <c:v>2 wht</c:v>
                </c:pt>
              </c:strCache>
            </c:strRef>
          </c:tx>
          <c:spPr>
            <a:solidFill>
              <a:schemeClr val="accent2">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(2)'!$D$2:$D$9</c:f>
              <c:numCache>
                <c:formatCode>General</c:formatCode>
                <c:ptCount val="8"/>
                <c:pt idx="0">
                  <c:v>154.97900000000001</c:v>
                </c:pt>
                <c:pt idx="1">
                  <c:v>12.347</c:v>
                </c:pt>
                <c:pt idx="2">
                  <c:v>142.202</c:v>
                </c:pt>
                <c:pt idx="3">
                  <c:v>13.353</c:v>
                </c:pt>
                <c:pt idx="4">
                  <c:v>126.134</c:v>
                </c:pt>
                <c:pt idx="5">
                  <c:v>15.46</c:v>
                </c:pt>
                <c:pt idx="6">
                  <c:v>108.373</c:v>
                </c:pt>
                <c:pt idx="7">
                  <c:v>17.09</c:v>
                </c:pt>
              </c:numCache>
            </c:numRef>
          </c:val>
          <c:extLst xmlns:c16r2="http://schemas.microsoft.com/office/drawing/2015/06/chart">
            <c:ext xmlns:c16="http://schemas.microsoft.com/office/drawing/2014/chart" uri="{C3380CC4-5D6E-409C-BE32-E72D297353CC}">
              <c16:uniqueId val="{00000001-DA0E-4B1B-BD29-574F9D54DFBA}"/>
            </c:ext>
          </c:extLst>
        </c:ser>
        <c:ser>
          <c:idx val="2"/>
          <c:order val="2"/>
          <c:tx>
            <c:strRef>
              <c:f>'AEZ (2)'!$E$1</c:f>
              <c:strCache>
                <c:ptCount val="1"/>
                <c:pt idx="0">
                  <c:v>3 gro</c:v>
                </c:pt>
              </c:strCache>
            </c:strRef>
          </c:tx>
          <c:spPr>
            <a:solidFill>
              <a:schemeClr val="accent3">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(2)'!$E$2:$E$9</c:f>
              <c:numCache>
                <c:formatCode>General</c:formatCode>
                <c:ptCount val="8"/>
                <c:pt idx="0">
                  <c:v>37.679000000000002</c:v>
                </c:pt>
                <c:pt idx="1">
                  <c:v>2.5859999999999999</c:v>
                </c:pt>
                <c:pt idx="2">
                  <c:v>44.936999999999998</c:v>
                </c:pt>
                <c:pt idx="3">
                  <c:v>3.6339999999999999</c:v>
                </c:pt>
                <c:pt idx="4">
                  <c:v>59.804000000000002</c:v>
                </c:pt>
                <c:pt idx="5">
                  <c:v>6.3129999999999997</c:v>
                </c:pt>
                <c:pt idx="6">
                  <c:v>78.617999999999995</c:v>
                </c:pt>
                <c:pt idx="7">
                  <c:v>10.679</c:v>
                </c:pt>
              </c:numCache>
            </c:numRef>
          </c:val>
          <c:extLst xmlns:c16r2="http://schemas.microsoft.com/office/drawing/2015/06/chart">
            <c:ext xmlns:c16="http://schemas.microsoft.com/office/drawing/2014/chart" uri="{C3380CC4-5D6E-409C-BE32-E72D297353CC}">
              <c16:uniqueId val="{00000002-DA0E-4B1B-BD29-574F9D54DFBA}"/>
            </c:ext>
          </c:extLst>
        </c:ser>
        <c:ser>
          <c:idx val="3"/>
          <c:order val="3"/>
          <c:tx>
            <c:strRef>
              <c:f>'AEZ (2)'!$F$1</c:f>
              <c:strCache>
                <c:ptCount val="1"/>
                <c:pt idx="0">
                  <c:v>4 v_f</c:v>
                </c:pt>
              </c:strCache>
            </c:strRef>
          </c:tx>
          <c:spPr>
            <a:solidFill>
              <a:schemeClr val="accent4">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(2)'!$F$2:$F$9</c:f>
              <c:numCache>
                <c:formatCode>General</c:formatCode>
                <c:ptCount val="8"/>
                <c:pt idx="0">
                  <c:v>79.66</c:v>
                </c:pt>
                <c:pt idx="1">
                  <c:v>8.0069999999999997</c:v>
                </c:pt>
                <c:pt idx="2">
                  <c:v>72.534999999999997</c:v>
                </c:pt>
                <c:pt idx="3">
                  <c:v>8.593</c:v>
                </c:pt>
                <c:pt idx="4">
                  <c:v>68.340999999999994</c:v>
                </c:pt>
                <c:pt idx="5">
                  <c:v>10.568</c:v>
                </c:pt>
                <c:pt idx="6">
                  <c:v>64.917000000000002</c:v>
                </c:pt>
                <c:pt idx="7">
                  <c:v>12.916</c:v>
                </c:pt>
              </c:numCache>
            </c:numRef>
          </c:val>
          <c:extLst xmlns:c16r2="http://schemas.microsoft.com/office/drawing/2015/06/chart">
            <c:ext xmlns:c16="http://schemas.microsoft.com/office/drawing/2014/chart" uri="{C3380CC4-5D6E-409C-BE32-E72D297353CC}">
              <c16:uniqueId val="{00000003-DA0E-4B1B-BD29-574F9D54DFBA}"/>
            </c:ext>
          </c:extLst>
        </c:ser>
        <c:ser>
          <c:idx val="4"/>
          <c:order val="4"/>
          <c:tx>
            <c:strRef>
              <c:f>'AEZ (2)'!$G$1</c:f>
              <c:strCache>
                <c:ptCount val="1"/>
                <c:pt idx="0">
                  <c:v>5 osd</c:v>
                </c:pt>
              </c:strCache>
            </c:strRef>
          </c:tx>
          <c:spPr>
            <a:solidFill>
              <a:schemeClr val="accent5">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(2)'!$G$2:$G$9</c:f>
              <c:numCache>
                <c:formatCode>General</c:formatCode>
                <c:ptCount val="8"/>
                <c:pt idx="0">
                  <c:v>201.54300000000001</c:v>
                </c:pt>
                <c:pt idx="1">
                  <c:v>13.677</c:v>
                </c:pt>
                <c:pt idx="2">
                  <c:v>193.834</c:v>
                </c:pt>
                <c:pt idx="3">
                  <c:v>15.504</c:v>
                </c:pt>
                <c:pt idx="4">
                  <c:v>191.97</c:v>
                </c:pt>
                <c:pt idx="5">
                  <c:v>20.042999999999999</c:v>
                </c:pt>
                <c:pt idx="6">
                  <c:v>190.41900000000001</c:v>
                </c:pt>
                <c:pt idx="7">
                  <c:v>25.58</c:v>
                </c:pt>
              </c:numCache>
            </c:numRef>
          </c:val>
          <c:extLst xmlns:c16r2="http://schemas.microsoft.com/office/drawing/2015/06/chart">
            <c:ext xmlns:c16="http://schemas.microsoft.com/office/drawing/2014/chart" uri="{C3380CC4-5D6E-409C-BE32-E72D297353CC}">
              <c16:uniqueId val="{00000004-DA0E-4B1B-BD29-574F9D54DFBA}"/>
            </c:ext>
          </c:extLst>
        </c:ser>
        <c:ser>
          <c:idx val="5"/>
          <c:order val="5"/>
          <c:tx>
            <c:strRef>
              <c:f>'AEZ (2)'!$H$1</c:f>
              <c:strCache>
                <c:ptCount val="1"/>
                <c:pt idx="0">
                  <c:v>6 c_b</c:v>
                </c:pt>
              </c:strCache>
            </c:strRef>
          </c:tx>
          <c:spPr>
            <a:solidFill>
              <a:schemeClr val="accent6">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(2)'!$H$2:$H$9</c:f>
              <c:numCache>
                <c:formatCode>General</c:formatCode>
                <c:ptCount val="8"/>
                <c:pt idx="0">
                  <c:v>0</c:v>
                </c:pt>
                <c:pt idx="1">
                  <c:v>0</c:v>
                </c:pt>
                <c:pt idx="2">
                  <c:v>0</c:v>
                </c:pt>
                <c:pt idx="3">
                  <c:v>0</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5-DA0E-4B1B-BD29-574F9D54DFBA}"/>
            </c:ext>
          </c:extLst>
        </c:ser>
        <c:ser>
          <c:idx val="6"/>
          <c:order val="6"/>
          <c:tx>
            <c:strRef>
              <c:f>'AEZ (2)'!$I$1</c:f>
              <c:strCache>
                <c:ptCount val="1"/>
                <c:pt idx="0">
                  <c:v>7 pfb</c:v>
                </c:pt>
              </c:strCache>
            </c:strRef>
          </c:tx>
          <c:spPr>
            <a:solidFill>
              <a:schemeClr val="accent1">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(2)'!$I$2:$I$9</c:f>
              <c:numCache>
                <c:formatCode>General</c:formatCode>
                <c:ptCount val="8"/>
                <c:pt idx="0">
                  <c:v>0.193</c:v>
                </c:pt>
                <c:pt idx="1">
                  <c:v>6.0000000000000001E-3</c:v>
                </c:pt>
                <c:pt idx="2">
                  <c:v>0.192</c:v>
                </c:pt>
                <c:pt idx="3">
                  <c:v>7.0000000000000001E-3</c:v>
                </c:pt>
                <c:pt idx="4">
                  <c:v>0.20300000000000001</c:v>
                </c:pt>
                <c:pt idx="5">
                  <c:v>0.01</c:v>
                </c:pt>
                <c:pt idx="6">
                  <c:v>0.222</c:v>
                </c:pt>
                <c:pt idx="7">
                  <c:v>1.4E-2</c:v>
                </c:pt>
              </c:numCache>
            </c:numRef>
          </c:val>
          <c:extLst xmlns:c16r2="http://schemas.microsoft.com/office/drawing/2015/06/chart">
            <c:ext xmlns:c16="http://schemas.microsoft.com/office/drawing/2014/chart" uri="{C3380CC4-5D6E-409C-BE32-E72D297353CC}">
              <c16:uniqueId val="{00000006-DA0E-4B1B-BD29-574F9D54DFBA}"/>
            </c:ext>
          </c:extLst>
        </c:ser>
        <c:ser>
          <c:idx val="7"/>
          <c:order val="7"/>
          <c:tx>
            <c:strRef>
              <c:f>'AEZ (2)'!$J$1</c:f>
              <c:strCache>
                <c:ptCount val="1"/>
                <c:pt idx="0">
                  <c:v>8 ocr</c:v>
                </c:pt>
              </c:strCache>
            </c:strRef>
          </c:tx>
          <c:spPr>
            <a:solidFill>
              <a:schemeClr val="accent2">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(2)'!$J$2:$J$9</c:f>
              <c:numCache>
                <c:formatCode>General</c:formatCode>
                <c:ptCount val="8"/>
                <c:pt idx="0">
                  <c:v>66.331000000000003</c:v>
                </c:pt>
                <c:pt idx="1">
                  <c:v>5.4859999999999998</c:v>
                </c:pt>
                <c:pt idx="2">
                  <c:v>74.965999999999994</c:v>
                </c:pt>
                <c:pt idx="3">
                  <c:v>7.3079999999999998</c:v>
                </c:pt>
                <c:pt idx="4">
                  <c:v>89.168999999999997</c:v>
                </c:pt>
                <c:pt idx="5">
                  <c:v>11.348000000000001</c:v>
                </c:pt>
                <c:pt idx="6">
                  <c:v>102.211</c:v>
                </c:pt>
                <c:pt idx="7">
                  <c:v>16.736999999999998</c:v>
                </c:pt>
              </c:numCache>
            </c:numRef>
          </c:val>
          <c:extLst xmlns:c16r2="http://schemas.microsoft.com/office/drawing/2015/06/chart">
            <c:ext xmlns:c16="http://schemas.microsoft.com/office/drawing/2014/chart" uri="{C3380CC4-5D6E-409C-BE32-E72D297353CC}">
              <c16:uniqueId val="{00000007-DA0E-4B1B-BD29-574F9D54DFBA}"/>
            </c:ext>
          </c:extLst>
        </c:ser>
        <c:ser>
          <c:idx val="8"/>
          <c:order val="8"/>
          <c:tx>
            <c:strRef>
              <c:f>'AEZ (2)'!$K$1</c:f>
              <c:strCache>
                <c:ptCount val="1"/>
                <c:pt idx="0">
                  <c:v>9 ctl</c:v>
                </c:pt>
              </c:strCache>
            </c:strRef>
          </c:tx>
          <c:spPr>
            <a:solidFill>
              <a:schemeClr val="accent3">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(2)'!$K$2:$K$9</c:f>
              <c:numCache>
                <c:formatCode>General</c:formatCode>
                <c:ptCount val="8"/>
                <c:pt idx="0">
                  <c:v>55.017000000000003</c:v>
                </c:pt>
                <c:pt idx="1">
                  <c:v>7.8339999999999996</c:v>
                </c:pt>
                <c:pt idx="2">
                  <c:v>61.707999999999998</c:v>
                </c:pt>
                <c:pt idx="3">
                  <c:v>10.356</c:v>
                </c:pt>
                <c:pt idx="4">
                  <c:v>75.165999999999997</c:v>
                </c:pt>
                <c:pt idx="5">
                  <c:v>16.466999999999999</c:v>
                </c:pt>
                <c:pt idx="6">
                  <c:v>90.346000000000004</c:v>
                </c:pt>
                <c:pt idx="7">
                  <c:v>25.466999999999999</c:v>
                </c:pt>
              </c:numCache>
            </c:numRef>
          </c:val>
          <c:extLst xmlns:c16r2="http://schemas.microsoft.com/office/drawing/2015/06/chart">
            <c:ext xmlns:c16="http://schemas.microsoft.com/office/drawing/2014/chart" uri="{C3380CC4-5D6E-409C-BE32-E72D297353CC}">
              <c16:uniqueId val="{00000008-DA0E-4B1B-BD29-574F9D54DFBA}"/>
            </c:ext>
          </c:extLst>
        </c:ser>
        <c:ser>
          <c:idx val="9"/>
          <c:order val="9"/>
          <c:tx>
            <c:strRef>
              <c:f>'AEZ (2)'!$L$1</c:f>
              <c:strCache>
                <c:ptCount val="1"/>
                <c:pt idx="0">
                  <c:v>10 oap</c:v>
                </c:pt>
              </c:strCache>
            </c:strRef>
          </c:tx>
          <c:spPr>
            <a:solidFill>
              <a:schemeClr val="accent4">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(2)'!$L$2:$L$9</c:f>
              <c:numCache>
                <c:formatCode>General</c:formatCode>
                <c:ptCount val="8"/>
                <c:pt idx="0">
                  <c:v>0</c:v>
                </c:pt>
                <c:pt idx="1">
                  <c:v>0</c:v>
                </c:pt>
                <c:pt idx="2">
                  <c:v>0</c:v>
                </c:pt>
                <c:pt idx="3">
                  <c:v>0</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9-DA0E-4B1B-BD29-574F9D54DFBA}"/>
            </c:ext>
          </c:extLst>
        </c:ser>
        <c:ser>
          <c:idx val="10"/>
          <c:order val="10"/>
          <c:tx>
            <c:strRef>
              <c:f>'AEZ (2)'!$M$1</c:f>
              <c:strCache>
                <c:ptCount val="1"/>
                <c:pt idx="0">
                  <c:v>11 rmk</c:v>
                </c:pt>
              </c:strCache>
            </c:strRef>
          </c:tx>
          <c:spPr>
            <a:solidFill>
              <a:schemeClr val="accent5">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(2)'!$M$2:$M$9</c:f>
              <c:numCache>
                <c:formatCode>General</c:formatCode>
                <c:ptCount val="8"/>
                <c:pt idx="0">
                  <c:v>125.521</c:v>
                </c:pt>
                <c:pt idx="1">
                  <c:v>17.873000000000001</c:v>
                </c:pt>
                <c:pt idx="2">
                  <c:v>162.99600000000001</c:v>
                </c:pt>
                <c:pt idx="3">
                  <c:v>27.353999999999999</c:v>
                </c:pt>
                <c:pt idx="4">
                  <c:v>237.06200000000001</c:v>
                </c:pt>
                <c:pt idx="5">
                  <c:v>51.923000000000002</c:v>
                </c:pt>
                <c:pt idx="6">
                  <c:v>335.12299999999999</c:v>
                </c:pt>
                <c:pt idx="7">
                  <c:v>94.438000000000002</c:v>
                </c:pt>
              </c:numCache>
            </c:numRef>
          </c:val>
          <c:extLst xmlns:c16r2="http://schemas.microsoft.com/office/drawing/2015/06/chart">
            <c:ext xmlns:c16="http://schemas.microsoft.com/office/drawing/2014/chart" uri="{C3380CC4-5D6E-409C-BE32-E72D297353CC}">
              <c16:uniqueId val="{0000000A-DA0E-4B1B-BD29-574F9D54DFBA}"/>
            </c:ext>
          </c:extLst>
        </c:ser>
        <c:ser>
          <c:idx val="11"/>
          <c:order val="11"/>
          <c:tx>
            <c:strRef>
              <c:f>'AEZ (2)'!$N$1</c:f>
              <c:strCache>
                <c:ptCount val="1"/>
                <c:pt idx="0">
                  <c:v>12 wol</c:v>
                </c:pt>
              </c:strCache>
            </c:strRef>
          </c:tx>
          <c:spPr>
            <a:solidFill>
              <a:schemeClr val="accent6">
                <a:lumMod val="6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(2)'!$N$2:$N$9</c:f>
              <c:numCache>
                <c:formatCode>General</c:formatCode>
                <c:ptCount val="8"/>
                <c:pt idx="0">
                  <c:v>0.20399999999999999</c:v>
                </c:pt>
                <c:pt idx="1">
                  <c:v>3.4000000000000002E-2</c:v>
                </c:pt>
                <c:pt idx="2">
                  <c:v>0.20699999999999999</c:v>
                </c:pt>
                <c:pt idx="3">
                  <c:v>4.1000000000000002E-2</c:v>
                </c:pt>
                <c:pt idx="4">
                  <c:v>0.21199999999999999</c:v>
                </c:pt>
                <c:pt idx="5">
                  <c:v>5.5E-2</c:v>
                </c:pt>
                <c:pt idx="6">
                  <c:v>0.20499999999999999</c:v>
                </c:pt>
                <c:pt idx="7">
                  <c:v>6.8000000000000005E-2</c:v>
                </c:pt>
              </c:numCache>
            </c:numRef>
          </c:val>
          <c:extLst xmlns:c16r2="http://schemas.microsoft.com/office/drawing/2015/06/chart">
            <c:ext xmlns:c16="http://schemas.microsoft.com/office/drawing/2014/chart" uri="{C3380CC4-5D6E-409C-BE32-E72D297353CC}">
              <c16:uniqueId val="{0000000B-DA0E-4B1B-BD29-574F9D54DFBA}"/>
            </c:ext>
          </c:extLst>
        </c:ser>
        <c:ser>
          <c:idx val="12"/>
          <c:order val="12"/>
          <c:tx>
            <c:strRef>
              <c:f>'AEZ (2)'!$O$1</c:f>
              <c:strCache>
                <c:ptCount val="1"/>
                <c:pt idx="0">
                  <c:v>13 frs</c:v>
                </c:pt>
              </c:strCache>
            </c:strRef>
          </c:tx>
          <c:spPr>
            <a:solidFill>
              <a:schemeClr val="accent1">
                <a:lumMod val="80000"/>
                <a:lumOff val="20000"/>
                <a:alpha val="70000"/>
              </a:schemeClr>
            </a:solidFill>
            <a:ln>
              <a:noFill/>
            </a:ln>
            <a:effectLst/>
          </c:spPr>
          <c:invertIfNegative val="0"/>
          <c:cat>
            <c:multiLvlStrRef>
              <c:f>'AEZ (2)'!$A$2:$B$9</c:f>
              <c:multiLvlStrCache>
                <c:ptCount val="8"/>
                <c:lvl>
                  <c:pt idx="0">
                    <c:v>9 AEZ9</c:v>
                  </c:pt>
                  <c:pt idx="1">
                    <c:v>10 AEZ10</c:v>
                  </c:pt>
                  <c:pt idx="2">
                    <c:v>9 AEZ9</c:v>
                  </c:pt>
                  <c:pt idx="3">
                    <c:v>10 AEZ10</c:v>
                  </c:pt>
                  <c:pt idx="4">
                    <c:v>9 AEZ9</c:v>
                  </c:pt>
                  <c:pt idx="5">
                    <c:v>10 AEZ10</c:v>
                  </c:pt>
                  <c:pt idx="6">
                    <c:v>9 AEZ9</c:v>
                  </c:pt>
                  <c:pt idx="7">
                    <c:v>10 AEZ10</c:v>
                  </c:pt>
                </c:lvl>
                <c:lvl>
                  <c:pt idx="0">
                    <c:v>2020</c:v>
                  </c:pt>
                  <c:pt idx="1">
                    <c:v>2020</c:v>
                  </c:pt>
                  <c:pt idx="2">
                    <c:v>2030</c:v>
                  </c:pt>
                  <c:pt idx="3">
                    <c:v>2030</c:v>
                  </c:pt>
                  <c:pt idx="4">
                    <c:v>2040</c:v>
                  </c:pt>
                  <c:pt idx="5">
                    <c:v>2040</c:v>
                  </c:pt>
                  <c:pt idx="6">
                    <c:v>2050</c:v>
                  </c:pt>
                  <c:pt idx="7">
                    <c:v>2050</c:v>
                  </c:pt>
                </c:lvl>
              </c:multiLvlStrCache>
            </c:multiLvlStrRef>
          </c:cat>
          <c:val>
            <c:numRef>
              <c:f>'AEZ (2)'!$O$2:$O$9</c:f>
              <c:numCache>
                <c:formatCode>General</c:formatCode>
                <c:ptCount val="8"/>
                <c:pt idx="0">
                  <c:v>45.55</c:v>
                </c:pt>
                <c:pt idx="1">
                  <c:v>65.465000000000003</c:v>
                </c:pt>
                <c:pt idx="2">
                  <c:v>61.582000000000001</c:v>
                </c:pt>
                <c:pt idx="3">
                  <c:v>106.613</c:v>
                </c:pt>
                <c:pt idx="4">
                  <c:v>100.34399999999999</c:v>
                </c:pt>
                <c:pt idx="5">
                  <c:v>234.845</c:v>
                </c:pt>
                <c:pt idx="6">
                  <c:v>156.465</c:v>
                </c:pt>
                <c:pt idx="7">
                  <c:v>487.16199999999998</c:v>
                </c:pt>
              </c:numCache>
            </c:numRef>
          </c:val>
          <c:extLst xmlns:c16r2="http://schemas.microsoft.com/office/drawing/2015/06/chart">
            <c:ext xmlns:c16="http://schemas.microsoft.com/office/drawing/2014/chart" uri="{C3380CC4-5D6E-409C-BE32-E72D297353CC}">
              <c16:uniqueId val="{0000000C-DA0E-4B1B-BD29-574F9D54DFBA}"/>
            </c:ext>
          </c:extLst>
        </c:ser>
        <c:dLbls>
          <c:showLegendKey val="0"/>
          <c:showVal val="0"/>
          <c:showCatName val="0"/>
          <c:showSerName val="0"/>
          <c:showPercent val="0"/>
          <c:showBubbleSize val="0"/>
        </c:dLbls>
        <c:gapWidth val="50"/>
        <c:overlap val="100"/>
        <c:axId val="162514432"/>
        <c:axId val="130391360"/>
      </c:barChart>
      <c:catAx>
        <c:axId val="162514432"/>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391360"/>
        <c:crosses val="autoZero"/>
        <c:auto val="1"/>
        <c:lblAlgn val="ctr"/>
        <c:lblOffset val="100"/>
        <c:noMultiLvlLbl val="0"/>
      </c:catAx>
      <c:valAx>
        <c:axId val="130391360"/>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51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148125442863622E-2"/>
          <c:y val="0.11252516833724475"/>
          <c:w val="0.91013555054859796"/>
          <c:h val="0.76003684776171787"/>
        </c:manualLayout>
      </c:layout>
      <c:barChart>
        <c:barDir val="col"/>
        <c:grouping val="clustered"/>
        <c:varyColors val="0"/>
        <c:ser>
          <c:idx val="0"/>
          <c:order val="0"/>
          <c:tx>
            <c:strRef>
              <c:f>Sheet3!$F$2</c:f>
              <c:strCache>
                <c:ptCount val="1"/>
                <c:pt idx="0">
                  <c:v>2°C до 2050 г.</c:v>
                </c:pt>
              </c:strCache>
            </c:strRef>
          </c:tx>
          <c:spPr>
            <a:solidFill>
              <a:schemeClr val="accent1"/>
            </a:solidFill>
            <a:ln>
              <a:noFill/>
            </a:ln>
            <a:effectLst/>
          </c:spPr>
          <c:invertIfNegative val="0"/>
          <c:cat>
            <c:strRef>
              <c:f>Sheet3!$G$1:$I$1</c:f>
              <c:strCache>
                <c:ptCount val="3"/>
                <c:pt idx="0">
                  <c:v>Оптимистичен вариант</c:v>
                </c:pt>
                <c:pt idx="1">
                  <c:v>Очакван вариант</c:v>
                </c:pt>
                <c:pt idx="2">
                  <c:v>Песимистичен вариант</c:v>
                </c:pt>
              </c:strCache>
            </c:strRef>
          </c:cat>
          <c:val>
            <c:numRef>
              <c:f>Sheet3!$G$2:$I$2</c:f>
              <c:numCache>
                <c:formatCode>General</c:formatCode>
                <c:ptCount val="3"/>
                <c:pt idx="0">
                  <c:v>-1.2709999999999999</c:v>
                </c:pt>
                <c:pt idx="1">
                  <c:v>-1.7</c:v>
                </c:pt>
                <c:pt idx="2">
                  <c:v>-2.1309999999999998</c:v>
                </c:pt>
              </c:numCache>
            </c:numRef>
          </c:val>
          <c:extLst xmlns:c16r2="http://schemas.microsoft.com/office/drawing/2015/06/chart">
            <c:ext xmlns:c16="http://schemas.microsoft.com/office/drawing/2014/chart" uri="{C3380CC4-5D6E-409C-BE32-E72D297353CC}">
              <c16:uniqueId val="{00000000-9EF7-497E-B001-310B5EE20B78}"/>
            </c:ext>
          </c:extLst>
        </c:ser>
        <c:ser>
          <c:idx val="1"/>
          <c:order val="1"/>
          <c:tx>
            <c:strRef>
              <c:f>Sheet3!$F$3</c:f>
              <c:strCache>
                <c:ptCount val="1"/>
                <c:pt idx="0">
                  <c:v>4°C до 2050 г.</c:v>
                </c:pt>
              </c:strCache>
            </c:strRef>
          </c:tx>
          <c:spPr>
            <a:solidFill>
              <a:schemeClr val="accent2"/>
            </a:solidFill>
            <a:ln>
              <a:noFill/>
            </a:ln>
            <a:effectLst/>
          </c:spPr>
          <c:invertIfNegative val="0"/>
          <c:cat>
            <c:strRef>
              <c:f>Sheet3!$G$1:$I$1</c:f>
              <c:strCache>
                <c:ptCount val="3"/>
                <c:pt idx="0">
                  <c:v>Оптимистичен вариант</c:v>
                </c:pt>
                <c:pt idx="1">
                  <c:v>Очакван вариант</c:v>
                </c:pt>
                <c:pt idx="2">
                  <c:v>Песимистичен вариант</c:v>
                </c:pt>
              </c:strCache>
            </c:strRef>
          </c:cat>
          <c:val>
            <c:numRef>
              <c:f>Sheet3!$G$3:$I$3</c:f>
              <c:numCache>
                <c:formatCode>General</c:formatCode>
                <c:ptCount val="3"/>
                <c:pt idx="0">
                  <c:v>-1.714</c:v>
                </c:pt>
                <c:pt idx="1">
                  <c:v>-3.2719999999999998</c:v>
                </c:pt>
                <c:pt idx="2">
                  <c:v>-4.1459999999999999</c:v>
                </c:pt>
              </c:numCache>
            </c:numRef>
          </c:val>
          <c:extLst xmlns:c16r2="http://schemas.microsoft.com/office/drawing/2015/06/chart">
            <c:ext xmlns:c16="http://schemas.microsoft.com/office/drawing/2014/chart" uri="{C3380CC4-5D6E-409C-BE32-E72D297353CC}">
              <c16:uniqueId val="{00000001-9EF7-497E-B001-310B5EE20B78}"/>
            </c:ext>
          </c:extLst>
        </c:ser>
        <c:dLbls>
          <c:showLegendKey val="0"/>
          <c:showVal val="0"/>
          <c:showCatName val="0"/>
          <c:showSerName val="0"/>
          <c:showPercent val="0"/>
          <c:showBubbleSize val="0"/>
        </c:dLbls>
        <c:gapWidth val="219"/>
        <c:overlap val="-27"/>
        <c:axId val="175589376"/>
        <c:axId val="130409600"/>
      </c:barChart>
      <c:catAx>
        <c:axId val="175589376"/>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en-US"/>
          </a:p>
        </c:txPr>
        <c:crossAx val="130409600"/>
        <c:crosses val="autoZero"/>
        <c:auto val="1"/>
        <c:lblAlgn val="ctr"/>
        <c:lblOffset val="0"/>
        <c:noMultiLvlLbl val="0"/>
      </c:catAx>
      <c:valAx>
        <c:axId val="130409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589376"/>
        <c:crosses val="autoZero"/>
        <c:crossBetween val="between"/>
      </c:valAx>
      <c:spPr>
        <a:noFill/>
        <a:ln>
          <a:noFill/>
        </a:ln>
        <a:effectLst/>
      </c:spPr>
    </c:plotArea>
    <c:legend>
      <c:legendPos val="b"/>
      <c:layout>
        <c:manualLayout>
          <c:xMode val="edge"/>
          <c:yMode val="edge"/>
          <c:x val="0.33338977218343163"/>
          <c:y val="0.90598819994297375"/>
          <c:w val="0.33322045563313685"/>
          <c:h val="9.40118000570262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913180092393438E-2"/>
          <c:y val="3.5991824677303795E-2"/>
          <c:w val="0.93666797588543715"/>
          <c:h val="0.51574611722967378"/>
        </c:manualLayout>
      </c:layout>
      <c:barChart>
        <c:barDir val="col"/>
        <c:grouping val="clustered"/>
        <c:varyColors val="0"/>
        <c:ser>
          <c:idx val="0"/>
          <c:order val="0"/>
          <c:tx>
            <c:strRef>
              <c:f>'F21'!$B$1</c:f>
              <c:strCache>
                <c:ptCount val="1"/>
                <c:pt idx="0">
                  <c:v>2°C оптимистичен вариант</c:v>
                </c:pt>
              </c:strCache>
            </c:strRef>
          </c:tx>
          <c:spPr>
            <a:solidFill>
              <a:schemeClr val="accent1"/>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'F21'!$B$2:$B$13</c:f>
              <c:numCache>
                <c:formatCode>General</c:formatCode>
                <c:ptCount val="12"/>
                <c:pt idx="0">
                  <c:v>-6.25E-2</c:v>
                </c:pt>
                <c:pt idx="1">
                  <c:v>1.8E-3</c:v>
                </c:pt>
                <c:pt idx="2">
                  <c:v>4.4999999999999997E-3</c:v>
                </c:pt>
                <c:pt idx="3">
                  <c:v>1.38E-2</c:v>
                </c:pt>
                <c:pt idx="4">
                  <c:v>0.14319999999999999</c:v>
                </c:pt>
                <c:pt idx="5">
                  <c:v>0.18440000000000001</c:v>
                </c:pt>
                <c:pt idx="6">
                  <c:v>-0.88280000000000003</c:v>
                </c:pt>
                <c:pt idx="7">
                  <c:v>0.1603</c:v>
                </c:pt>
                <c:pt idx="8">
                  <c:v>-2.8999999999999998E-3</c:v>
                </c:pt>
                <c:pt idx="9">
                  <c:v>-0.10489999999999999</c:v>
                </c:pt>
                <c:pt idx="10">
                  <c:v>-0.3196</c:v>
                </c:pt>
                <c:pt idx="11">
                  <c:v>-1.47E-2</c:v>
                </c:pt>
              </c:numCache>
            </c:numRef>
          </c:val>
          <c:extLst xmlns:c16r2="http://schemas.microsoft.com/office/drawing/2015/06/chart">
            <c:ext xmlns:c16="http://schemas.microsoft.com/office/drawing/2014/chart" uri="{C3380CC4-5D6E-409C-BE32-E72D297353CC}">
              <c16:uniqueId val="{00000000-DA49-40D2-AE5B-DE709F062A26}"/>
            </c:ext>
          </c:extLst>
        </c:ser>
        <c:ser>
          <c:idx val="1"/>
          <c:order val="1"/>
          <c:tx>
            <c:strRef>
              <c:f>'F21'!$C$1</c:f>
              <c:strCache>
                <c:ptCount val="1"/>
                <c:pt idx="0">
                  <c:v>2°C очакван вариант</c:v>
                </c:pt>
              </c:strCache>
            </c:strRef>
          </c:tx>
          <c:spPr>
            <a:solidFill>
              <a:schemeClr val="accent2"/>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'F21'!$C$2:$C$13</c:f>
              <c:numCache>
                <c:formatCode>General</c:formatCode>
                <c:ptCount val="12"/>
                <c:pt idx="0">
                  <c:v>-8.3799999999999999E-2</c:v>
                </c:pt>
                <c:pt idx="1">
                  <c:v>2.2000000000000001E-3</c:v>
                </c:pt>
                <c:pt idx="2">
                  <c:v>5.7999999999999996E-3</c:v>
                </c:pt>
                <c:pt idx="3">
                  <c:v>1.7999999999999999E-2</c:v>
                </c:pt>
                <c:pt idx="4">
                  <c:v>0.19109999999999999</c:v>
                </c:pt>
                <c:pt idx="5">
                  <c:v>0.24959999999999999</c:v>
                </c:pt>
                <c:pt idx="6">
                  <c:v>-1.1433</c:v>
                </c:pt>
                <c:pt idx="7">
                  <c:v>0.2157</c:v>
                </c:pt>
                <c:pt idx="8">
                  <c:v>-3.0000000000000001E-3</c:v>
                </c:pt>
                <c:pt idx="9">
                  <c:v>-0.1426</c:v>
                </c:pt>
                <c:pt idx="10">
                  <c:v>-0.42970000000000003</c:v>
                </c:pt>
                <c:pt idx="11">
                  <c:v>-1.95E-2</c:v>
                </c:pt>
              </c:numCache>
            </c:numRef>
          </c:val>
          <c:extLst xmlns:c16r2="http://schemas.microsoft.com/office/drawing/2015/06/chart">
            <c:ext xmlns:c16="http://schemas.microsoft.com/office/drawing/2014/chart" uri="{C3380CC4-5D6E-409C-BE32-E72D297353CC}">
              <c16:uniqueId val="{00000001-DA49-40D2-AE5B-DE709F062A26}"/>
            </c:ext>
          </c:extLst>
        </c:ser>
        <c:ser>
          <c:idx val="2"/>
          <c:order val="2"/>
          <c:tx>
            <c:strRef>
              <c:f>'F21'!$D$1</c:f>
              <c:strCache>
                <c:ptCount val="1"/>
                <c:pt idx="0">
                  <c:v>2°C песимистичен вариант</c:v>
                </c:pt>
              </c:strCache>
            </c:strRef>
          </c:tx>
          <c:spPr>
            <a:solidFill>
              <a:schemeClr val="accent3"/>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'F21'!$D$2:$D$13</c:f>
              <c:numCache>
                <c:formatCode>General</c:formatCode>
                <c:ptCount val="12"/>
                <c:pt idx="0">
                  <c:v>-0.10539999999999999</c:v>
                </c:pt>
                <c:pt idx="1">
                  <c:v>2.5999999999999999E-3</c:v>
                </c:pt>
                <c:pt idx="2">
                  <c:v>6.8999999999999999E-3</c:v>
                </c:pt>
                <c:pt idx="3">
                  <c:v>2.18E-2</c:v>
                </c:pt>
                <c:pt idx="4">
                  <c:v>0.23849999999999999</c:v>
                </c:pt>
                <c:pt idx="5">
                  <c:v>0.3165</c:v>
                </c:pt>
                <c:pt idx="6">
                  <c:v>-1.3879999999999999</c:v>
                </c:pt>
                <c:pt idx="7">
                  <c:v>0.27179999999999999</c:v>
                </c:pt>
                <c:pt idx="8">
                  <c:v>-3.3999999999999998E-3</c:v>
                </c:pt>
                <c:pt idx="9">
                  <c:v>-0.18160000000000001</c:v>
                </c:pt>
                <c:pt idx="10">
                  <c:v>-0.54110000000000003</c:v>
                </c:pt>
                <c:pt idx="11">
                  <c:v>-2.2499999999999999E-2</c:v>
                </c:pt>
              </c:numCache>
            </c:numRef>
          </c:val>
          <c:extLst xmlns:c16r2="http://schemas.microsoft.com/office/drawing/2015/06/chart">
            <c:ext xmlns:c16="http://schemas.microsoft.com/office/drawing/2014/chart" uri="{C3380CC4-5D6E-409C-BE32-E72D297353CC}">
              <c16:uniqueId val="{00000002-DA49-40D2-AE5B-DE709F062A26}"/>
            </c:ext>
          </c:extLst>
        </c:ser>
        <c:ser>
          <c:idx val="3"/>
          <c:order val="3"/>
          <c:tx>
            <c:strRef>
              <c:f>'F21'!$E$1</c:f>
              <c:strCache>
                <c:ptCount val="1"/>
                <c:pt idx="0">
                  <c:v>4°C оптимистичен вариант</c:v>
                </c:pt>
              </c:strCache>
            </c:strRef>
          </c:tx>
          <c:spPr>
            <a:solidFill>
              <a:schemeClr val="accent4"/>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'F21'!$E$2:$E$13</c:f>
              <c:numCache>
                <c:formatCode>General</c:formatCode>
                <c:ptCount val="12"/>
                <c:pt idx="0">
                  <c:v>-8.2199999999999995E-2</c:v>
                </c:pt>
                <c:pt idx="1">
                  <c:v>2.2000000000000001E-3</c:v>
                </c:pt>
                <c:pt idx="2">
                  <c:v>4.5999999999999999E-3</c:v>
                </c:pt>
                <c:pt idx="3">
                  <c:v>1.4999999999999999E-2</c:v>
                </c:pt>
                <c:pt idx="4">
                  <c:v>0.19040000000000001</c:v>
                </c:pt>
                <c:pt idx="5">
                  <c:v>0.24909999999999999</c:v>
                </c:pt>
                <c:pt idx="6">
                  <c:v>-1.1443000000000001</c:v>
                </c:pt>
                <c:pt idx="7">
                  <c:v>0.21510000000000001</c:v>
                </c:pt>
                <c:pt idx="8">
                  <c:v>-5.7000000000000002E-3</c:v>
                </c:pt>
                <c:pt idx="9">
                  <c:v>-0.14399999999999999</c:v>
                </c:pt>
                <c:pt idx="10">
                  <c:v>-0.43030000000000002</c:v>
                </c:pt>
                <c:pt idx="11">
                  <c:v>-1.8100000000000002E-2</c:v>
                </c:pt>
              </c:numCache>
            </c:numRef>
          </c:val>
          <c:extLst xmlns:c16r2="http://schemas.microsoft.com/office/drawing/2015/06/chart">
            <c:ext xmlns:c16="http://schemas.microsoft.com/office/drawing/2014/chart" uri="{C3380CC4-5D6E-409C-BE32-E72D297353CC}">
              <c16:uniqueId val="{00000003-DA49-40D2-AE5B-DE709F062A26}"/>
            </c:ext>
          </c:extLst>
        </c:ser>
        <c:ser>
          <c:idx val="4"/>
          <c:order val="4"/>
          <c:tx>
            <c:strRef>
              <c:f>'F21'!$F$1</c:f>
              <c:strCache>
                <c:ptCount val="1"/>
                <c:pt idx="0">
                  <c:v>4°C очакван вариант</c:v>
                </c:pt>
              </c:strCache>
            </c:strRef>
          </c:tx>
          <c:spPr>
            <a:solidFill>
              <a:schemeClr val="accent5"/>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'F21'!$F$2:$F$13</c:f>
              <c:numCache>
                <c:formatCode>General</c:formatCode>
                <c:ptCount val="12"/>
                <c:pt idx="0">
                  <c:v>-0.10920000000000001</c:v>
                </c:pt>
                <c:pt idx="1">
                  <c:v>3.0999999999999999E-3</c:v>
                </c:pt>
                <c:pt idx="2">
                  <c:v>7.7000000000000002E-3</c:v>
                </c:pt>
                <c:pt idx="3">
                  <c:v>2.75E-2</c:v>
                </c:pt>
                <c:pt idx="4">
                  <c:v>0.3538</c:v>
                </c:pt>
                <c:pt idx="5">
                  <c:v>0.49590000000000001</c:v>
                </c:pt>
                <c:pt idx="6">
                  <c:v>-1.9950000000000001</c:v>
                </c:pt>
                <c:pt idx="7">
                  <c:v>0.4158</c:v>
                </c:pt>
                <c:pt idx="8">
                  <c:v>-5.1999999999999998E-3</c:v>
                </c:pt>
                <c:pt idx="9">
                  <c:v>-0.29580000000000001</c:v>
                </c:pt>
                <c:pt idx="10">
                  <c:v>-0.85409999999999997</c:v>
                </c:pt>
                <c:pt idx="11">
                  <c:v>-3.3099999999999997E-2</c:v>
                </c:pt>
              </c:numCache>
            </c:numRef>
          </c:val>
          <c:extLst xmlns:c16r2="http://schemas.microsoft.com/office/drawing/2015/06/chart">
            <c:ext xmlns:c16="http://schemas.microsoft.com/office/drawing/2014/chart" uri="{C3380CC4-5D6E-409C-BE32-E72D297353CC}">
              <c16:uniqueId val="{00000004-DA49-40D2-AE5B-DE709F062A26}"/>
            </c:ext>
          </c:extLst>
        </c:ser>
        <c:ser>
          <c:idx val="5"/>
          <c:order val="5"/>
          <c:tx>
            <c:strRef>
              <c:f>'F21'!$G$1</c:f>
              <c:strCache>
                <c:ptCount val="1"/>
                <c:pt idx="0">
                  <c:v>4°C Песимистичен вариант</c:v>
                </c:pt>
              </c:strCache>
            </c:strRef>
          </c:tx>
          <c:spPr>
            <a:solidFill>
              <a:schemeClr val="accent6"/>
            </a:solidFill>
            <a:ln>
              <a:noFill/>
            </a:ln>
            <a:effectLst/>
          </c:spPr>
          <c:invertIfNegative val="0"/>
          <c:cat>
            <c:strRef>
              <c:f>'F21'!$A$2:$A$13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'F21'!$G$2:$G$13</c:f>
              <c:numCache>
                <c:formatCode>General</c:formatCode>
                <c:ptCount val="12"/>
                <c:pt idx="0">
                  <c:v>-0.1371</c:v>
                </c:pt>
                <c:pt idx="1">
                  <c:v>3.3E-3</c:v>
                </c:pt>
                <c:pt idx="2">
                  <c:v>8.5000000000000006E-3</c:v>
                </c:pt>
                <c:pt idx="3">
                  <c:v>3.1899999999999998E-2</c:v>
                </c:pt>
                <c:pt idx="4">
                  <c:v>0.4425</c:v>
                </c:pt>
                <c:pt idx="5">
                  <c:v>0.64170000000000005</c:v>
                </c:pt>
                <c:pt idx="6">
                  <c:v>-2.3774000000000002</c:v>
                </c:pt>
                <c:pt idx="7">
                  <c:v>0.53090000000000004</c:v>
                </c:pt>
                <c:pt idx="8">
                  <c:v>-5.3E-3</c:v>
                </c:pt>
                <c:pt idx="9">
                  <c:v>-0.38619999999999999</c:v>
                </c:pt>
                <c:pt idx="10">
                  <c:v>-1.0826</c:v>
                </c:pt>
                <c:pt idx="11">
                  <c:v>-4.0899999999999999E-2</c:v>
                </c:pt>
              </c:numCache>
            </c:numRef>
          </c:val>
          <c:extLst xmlns:c16r2="http://schemas.microsoft.com/office/drawing/2015/06/chart">
            <c:ext xmlns:c16="http://schemas.microsoft.com/office/drawing/2014/chart" uri="{C3380CC4-5D6E-409C-BE32-E72D297353CC}">
              <c16:uniqueId val="{00000005-DA49-40D2-AE5B-DE709F062A26}"/>
            </c:ext>
          </c:extLst>
        </c:ser>
        <c:dLbls>
          <c:showLegendKey val="0"/>
          <c:showVal val="0"/>
          <c:showCatName val="0"/>
          <c:showSerName val="0"/>
          <c:showPercent val="0"/>
          <c:showBubbleSize val="0"/>
        </c:dLbls>
        <c:gapWidth val="219"/>
        <c:overlap val="-27"/>
        <c:axId val="82158592"/>
        <c:axId val="130411328"/>
      </c:barChart>
      <c:catAx>
        <c:axId val="82158592"/>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11328"/>
        <c:crosses val="autoZero"/>
        <c:auto val="1"/>
        <c:lblAlgn val="ctr"/>
        <c:lblOffset val="100"/>
        <c:noMultiLvlLbl val="0"/>
      </c:catAx>
      <c:valAx>
        <c:axId val="13041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58592"/>
        <c:crosses val="autoZero"/>
        <c:crossBetween val="between"/>
      </c:valAx>
      <c:spPr>
        <a:noFill/>
        <a:ln>
          <a:noFill/>
        </a:ln>
        <a:effectLst/>
      </c:spPr>
    </c:plotArea>
    <c:legend>
      <c:legendPos val="b"/>
      <c:layout>
        <c:manualLayout>
          <c:xMode val="edge"/>
          <c:yMode val="edge"/>
          <c:x val="0"/>
          <c:y val="0.93883918886152196"/>
          <c:w val="0.99977026378671152"/>
          <c:h val="6.1160811138478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388570349425842E-2"/>
          <c:y val="4.3222003929273084E-2"/>
          <c:w val="0.91118327064546645"/>
          <c:h val="0.49446638184521158"/>
        </c:manualLayout>
      </c:layout>
      <c:barChart>
        <c:barDir val="col"/>
        <c:grouping val="clustered"/>
        <c:varyColors val="0"/>
        <c:ser>
          <c:idx val="0"/>
          <c:order val="0"/>
          <c:tx>
            <c:strRef>
              <c:f>'F22'!$B$1</c:f>
              <c:strCache>
                <c:ptCount val="1"/>
                <c:pt idx="0">
                  <c:v>2°C оптимистичен вариант</c:v>
                </c:pt>
              </c:strCache>
            </c:strRef>
          </c:tx>
          <c:spPr>
            <a:solidFill>
              <a:schemeClr val="accent1"/>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'F22'!$B$2:$B$13</c:f>
              <c:numCache>
                <c:formatCode>0.0</c:formatCode>
                <c:ptCount val="12"/>
                <c:pt idx="0">
                  <c:v>-7.1800000000000003E-2</c:v>
                </c:pt>
                <c:pt idx="1">
                  <c:v>6.1000000000000004E-3</c:v>
                </c:pt>
                <c:pt idx="2">
                  <c:v>8.8000000000000005E-3</c:v>
                </c:pt>
                <c:pt idx="3">
                  <c:v>1.9800000000000002E-2</c:v>
                </c:pt>
                <c:pt idx="4">
                  <c:v>0.2737</c:v>
                </c:pt>
                <c:pt idx="5">
                  <c:v>0.3604</c:v>
                </c:pt>
                <c:pt idx="6">
                  <c:v>-1.0421</c:v>
                </c:pt>
                <c:pt idx="7">
                  <c:v>0.31180000000000002</c:v>
                </c:pt>
                <c:pt idx="8">
                  <c:v>1.5699999999999999E-2</c:v>
                </c:pt>
                <c:pt idx="9">
                  <c:v>-0.2253</c:v>
                </c:pt>
                <c:pt idx="10">
                  <c:v>-0.67869999999999997</c:v>
                </c:pt>
                <c:pt idx="11">
                  <c:v>-7.22E-2</c:v>
                </c:pt>
              </c:numCache>
            </c:numRef>
          </c:val>
          <c:extLst xmlns:c16r2="http://schemas.microsoft.com/office/drawing/2015/06/chart">
            <c:ext xmlns:c16="http://schemas.microsoft.com/office/drawing/2014/chart" uri="{C3380CC4-5D6E-409C-BE32-E72D297353CC}">
              <c16:uniqueId val="{00000000-0141-49A3-A0EE-E6E7DB9E31AF}"/>
            </c:ext>
          </c:extLst>
        </c:ser>
        <c:ser>
          <c:idx val="1"/>
          <c:order val="1"/>
          <c:tx>
            <c:strRef>
              <c:f>'F22'!$C$1</c:f>
              <c:strCache>
                <c:ptCount val="1"/>
                <c:pt idx="0">
                  <c:v>2°C очакван вариант</c:v>
                </c:pt>
              </c:strCache>
            </c:strRef>
          </c:tx>
          <c:spPr>
            <a:solidFill>
              <a:schemeClr val="accent2"/>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'F22'!$C$2:$C$13</c:f>
              <c:numCache>
                <c:formatCode>0.0</c:formatCode>
                <c:ptCount val="12"/>
                <c:pt idx="0">
                  <c:v>-9.7600000000000006E-2</c:v>
                </c:pt>
                <c:pt idx="1">
                  <c:v>7.7999999999999996E-3</c:v>
                </c:pt>
                <c:pt idx="2">
                  <c:v>1.14E-2</c:v>
                </c:pt>
                <c:pt idx="3">
                  <c:v>2.5499999999999998E-2</c:v>
                </c:pt>
                <c:pt idx="4">
                  <c:v>0.36520000000000002</c:v>
                </c:pt>
                <c:pt idx="5">
                  <c:v>0.48770000000000002</c:v>
                </c:pt>
                <c:pt idx="6">
                  <c:v>-1.3532999999999999</c:v>
                </c:pt>
                <c:pt idx="7">
                  <c:v>0.41930000000000001</c:v>
                </c:pt>
                <c:pt idx="8">
                  <c:v>2.3300000000000001E-2</c:v>
                </c:pt>
                <c:pt idx="9">
                  <c:v>-0.30620000000000003</c:v>
                </c:pt>
                <c:pt idx="10">
                  <c:v>-0.91259999999999997</c:v>
                </c:pt>
                <c:pt idx="11">
                  <c:v>-9.6699999999999994E-2</c:v>
                </c:pt>
              </c:numCache>
            </c:numRef>
          </c:val>
          <c:extLst xmlns:c16r2="http://schemas.microsoft.com/office/drawing/2015/06/chart">
            <c:ext xmlns:c16="http://schemas.microsoft.com/office/drawing/2014/chart" uri="{C3380CC4-5D6E-409C-BE32-E72D297353CC}">
              <c16:uniqueId val="{00000001-0141-49A3-A0EE-E6E7DB9E31AF}"/>
            </c:ext>
          </c:extLst>
        </c:ser>
        <c:ser>
          <c:idx val="2"/>
          <c:order val="2"/>
          <c:tx>
            <c:strRef>
              <c:f>'F22'!$D$1</c:f>
              <c:strCache>
                <c:ptCount val="1"/>
                <c:pt idx="0">
                  <c:v>2°C песимистичен вариант</c:v>
                </c:pt>
              </c:strCache>
            </c:strRef>
          </c:tx>
          <c:spPr>
            <a:solidFill>
              <a:schemeClr val="accent3"/>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'F22'!$D$2:$D$13</c:f>
              <c:numCache>
                <c:formatCode>0.0</c:formatCode>
                <c:ptCount val="12"/>
                <c:pt idx="0">
                  <c:v>-0.12470000000000001</c:v>
                </c:pt>
                <c:pt idx="1">
                  <c:v>9.1999999999999998E-3</c:v>
                </c:pt>
                <c:pt idx="2">
                  <c:v>1.3599999999999999E-2</c:v>
                </c:pt>
                <c:pt idx="3">
                  <c:v>3.0499999999999999E-2</c:v>
                </c:pt>
                <c:pt idx="4">
                  <c:v>0.45610000000000001</c:v>
                </c:pt>
                <c:pt idx="5">
                  <c:v>0.61829999999999996</c:v>
                </c:pt>
                <c:pt idx="6">
                  <c:v>-1.6473</c:v>
                </c:pt>
                <c:pt idx="7">
                  <c:v>0.52839999999999998</c:v>
                </c:pt>
                <c:pt idx="8">
                  <c:v>3.1800000000000002E-2</c:v>
                </c:pt>
                <c:pt idx="9">
                  <c:v>-0.38929999999999998</c:v>
                </c:pt>
                <c:pt idx="10">
                  <c:v>-1.1483000000000001</c:v>
                </c:pt>
                <c:pt idx="11">
                  <c:v>-0.1172</c:v>
                </c:pt>
              </c:numCache>
            </c:numRef>
          </c:val>
          <c:extLst xmlns:c16r2="http://schemas.microsoft.com/office/drawing/2015/06/chart">
            <c:ext xmlns:c16="http://schemas.microsoft.com/office/drawing/2014/chart" uri="{C3380CC4-5D6E-409C-BE32-E72D297353CC}">
              <c16:uniqueId val="{00000002-0141-49A3-A0EE-E6E7DB9E31AF}"/>
            </c:ext>
          </c:extLst>
        </c:ser>
        <c:ser>
          <c:idx val="3"/>
          <c:order val="3"/>
          <c:tx>
            <c:strRef>
              <c:f>'F22'!$E$1</c:f>
              <c:strCache>
                <c:ptCount val="1"/>
                <c:pt idx="0">
                  <c:v>4°C оптимистичен вариант</c:v>
                </c:pt>
              </c:strCache>
            </c:strRef>
          </c:tx>
          <c:spPr>
            <a:solidFill>
              <a:schemeClr val="accent4"/>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'F22'!$E$2:$E$13</c:f>
              <c:numCache>
                <c:formatCode>0.0</c:formatCode>
                <c:ptCount val="12"/>
                <c:pt idx="0">
                  <c:v>-8.3599999999999994E-2</c:v>
                </c:pt>
                <c:pt idx="1">
                  <c:v>7.7000000000000002E-3</c:v>
                </c:pt>
                <c:pt idx="2">
                  <c:v>8.6E-3</c:v>
                </c:pt>
                <c:pt idx="3">
                  <c:v>1.8100000000000002E-2</c:v>
                </c:pt>
                <c:pt idx="4">
                  <c:v>0.36209999999999998</c:v>
                </c:pt>
                <c:pt idx="5">
                  <c:v>0.48559999999999998</c:v>
                </c:pt>
                <c:pt idx="6">
                  <c:v>-1.3579000000000001</c:v>
                </c:pt>
                <c:pt idx="7">
                  <c:v>0.41699999999999998</c:v>
                </c:pt>
                <c:pt idx="8">
                  <c:v>2.1499999999999998E-2</c:v>
                </c:pt>
                <c:pt idx="9">
                  <c:v>-0.311</c:v>
                </c:pt>
                <c:pt idx="10">
                  <c:v>-0.91859999999999997</c:v>
                </c:pt>
                <c:pt idx="11">
                  <c:v>-9.9000000000000005E-2</c:v>
                </c:pt>
              </c:numCache>
            </c:numRef>
          </c:val>
          <c:extLst xmlns:c16r2="http://schemas.microsoft.com/office/drawing/2015/06/chart">
            <c:ext xmlns:c16="http://schemas.microsoft.com/office/drawing/2014/chart" uri="{C3380CC4-5D6E-409C-BE32-E72D297353CC}">
              <c16:uniqueId val="{00000003-0141-49A3-A0EE-E6E7DB9E31AF}"/>
            </c:ext>
          </c:extLst>
        </c:ser>
        <c:ser>
          <c:idx val="4"/>
          <c:order val="4"/>
          <c:tx>
            <c:strRef>
              <c:f>'F22'!$F$1</c:f>
              <c:strCache>
                <c:ptCount val="1"/>
                <c:pt idx="0">
                  <c:v>4°C очакван вариант</c:v>
                </c:pt>
              </c:strCache>
            </c:strRef>
          </c:tx>
          <c:spPr>
            <a:solidFill>
              <a:schemeClr val="accent5"/>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'F22'!$F$2:$F$13</c:f>
              <c:numCache>
                <c:formatCode>0.0</c:formatCode>
                <c:ptCount val="12"/>
                <c:pt idx="0">
                  <c:v>-0.11119999999999999</c:v>
                </c:pt>
                <c:pt idx="1">
                  <c:v>1.12E-2</c:v>
                </c:pt>
                <c:pt idx="2">
                  <c:v>1.3599999999999999E-2</c:v>
                </c:pt>
                <c:pt idx="3">
                  <c:v>2.8199999999999999E-2</c:v>
                </c:pt>
                <c:pt idx="4">
                  <c:v>0.66200000000000003</c:v>
                </c:pt>
                <c:pt idx="5">
                  <c:v>0.96020000000000005</c:v>
                </c:pt>
                <c:pt idx="6">
                  <c:v>-2.3994</c:v>
                </c:pt>
                <c:pt idx="7">
                  <c:v>0.79910000000000003</c:v>
                </c:pt>
                <c:pt idx="8">
                  <c:v>3.9800000000000002E-2</c:v>
                </c:pt>
                <c:pt idx="9">
                  <c:v>-0.64610000000000001</c:v>
                </c:pt>
                <c:pt idx="10">
                  <c:v>-1.8425</c:v>
                </c:pt>
                <c:pt idx="11">
                  <c:v>-0.21249999999999999</c:v>
                </c:pt>
              </c:numCache>
            </c:numRef>
          </c:val>
          <c:extLst xmlns:c16r2="http://schemas.microsoft.com/office/drawing/2015/06/chart">
            <c:ext xmlns:c16="http://schemas.microsoft.com/office/drawing/2014/chart" uri="{C3380CC4-5D6E-409C-BE32-E72D297353CC}">
              <c16:uniqueId val="{00000004-0141-49A3-A0EE-E6E7DB9E31AF}"/>
            </c:ext>
          </c:extLst>
        </c:ser>
        <c:ser>
          <c:idx val="5"/>
          <c:order val="5"/>
          <c:tx>
            <c:strRef>
              <c:f>'F22'!$G$1</c:f>
              <c:strCache>
                <c:ptCount val="1"/>
                <c:pt idx="0">
                  <c:v>4°C Песимистичен вариант</c:v>
                </c:pt>
              </c:strCache>
            </c:strRef>
          </c:tx>
          <c:spPr>
            <a:solidFill>
              <a:schemeClr val="accent6"/>
            </a:solidFill>
            <a:ln>
              <a:noFill/>
            </a:ln>
            <a:effectLst/>
          </c:spPr>
          <c:invertIfNegative val="0"/>
          <c:cat>
            <c:strRef>
              <c:f>'F22'!$A$2:$A$13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'F22'!$G$2:$G$13</c:f>
              <c:numCache>
                <c:formatCode>0.0</c:formatCode>
                <c:ptCount val="12"/>
                <c:pt idx="0">
                  <c:v>-0.14219999999999999</c:v>
                </c:pt>
                <c:pt idx="1">
                  <c:v>1.18E-2</c:v>
                </c:pt>
                <c:pt idx="2">
                  <c:v>1.4500000000000001E-2</c:v>
                </c:pt>
                <c:pt idx="3">
                  <c:v>2.8899999999999999E-2</c:v>
                </c:pt>
                <c:pt idx="4">
                  <c:v>0.82650000000000001</c:v>
                </c:pt>
                <c:pt idx="5">
                  <c:v>1.2415</c:v>
                </c:pt>
                <c:pt idx="6">
                  <c:v>-2.8755000000000002</c:v>
                </c:pt>
                <c:pt idx="7">
                  <c:v>1.0186999999999999</c:v>
                </c:pt>
                <c:pt idx="8">
                  <c:v>5.7000000000000002E-2</c:v>
                </c:pt>
                <c:pt idx="9">
                  <c:v>-0.84260000000000002</c:v>
                </c:pt>
                <c:pt idx="10">
                  <c:v>-2.3371</c:v>
                </c:pt>
                <c:pt idx="11">
                  <c:v>-0.27079999999999999</c:v>
                </c:pt>
              </c:numCache>
            </c:numRef>
          </c:val>
          <c:extLst xmlns:c16r2="http://schemas.microsoft.com/office/drawing/2015/06/chart">
            <c:ext xmlns:c16="http://schemas.microsoft.com/office/drawing/2014/chart" uri="{C3380CC4-5D6E-409C-BE32-E72D297353CC}">
              <c16:uniqueId val="{00000005-0141-49A3-A0EE-E6E7DB9E31AF}"/>
            </c:ext>
          </c:extLst>
        </c:ser>
        <c:dLbls>
          <c:showLegendKey val="0"/>
          <c:showVal val="0"/>
          <c:showCatName val="0"/>
          <c:showSerName val="0"/>
          <c:showPercent val="0"/>
          <c:showBubbleSize val="0"/>
        </c:dLbls>
        <c:gapWidth val="219"/>
        <c:overlap val="-27"/>
        <c:axId val="130764800"/>
        <c:axId val="130413056"/>
      </c:barChart>
      <c:catAx>
        <c:axId val="130764800"/>
        <c:scaling>
          <c:orientation val="minMax"/>
        </c:scaling>
        <c:delete val="0"/>
        <c:axPos val="b"/>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13056"/>
        <c:crosses val="autoZero"/>
        <c:auto val="1"/>
        <c:lblAlgn val="ctr"/>
        <c:lblOffset val="10"/>
        <c:tickLblSkip val="1"/>
        <c:noMultiLvlLbl val="0"/>
      </c:catAx>
      <c:valAx>
        <c:axId val="130413056"/>
        <c:scaling>
          <c:orientation val="minMax"/>
        </c:scaling>
        <c:delete val="0"/>
        <c:axPos val="l"/>
        <c:majorGridlines>
          <c:spPr>
            <a:ln w="9525" cap="flat" cmpd="sng" algn="ctr">
              <a:solidFill>
                <a:schemeClr val="bg1">
                  <a:lumMod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764800"/>
        <c:crosses val="autoZero"/>
        <c:crossBetween val="between"/>
      </c:valAx>
      <c:spPr>
        <a:noFill/>
        <a:ln>
          <a:noFill/>
        </a:ln>
        <a:effectLst/>
      </c:spPr>
    </c:plotArea>
    <c:legend>
      <c:legendPos val="b"/>
      <c:layout>
        <c:manualLayout>
          <c:xMode val="edge"/>
          <c:yMode val="edge"/>
          <c:x val="0"/>
          <c:y val="0.93708103342353199"/>
          <c:w val="0.99797125625785787"/>
          <c:h val="6.034595958411691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'F23'!$K$1</c:f>
              <c:strCache>
                <c:ptCount val="1"/>
                <c:pt idx="0">
                  <c:v>2°C очакван вариант</c:v>
                </c:pt>
              </c:strCache>
            </c:strRef>
          </c:tx>
          <c:spPr>
            <a:solidFill>
              <a:schemeClr val="accent1"/>
            </a:solidFill>
            <a:ln>
              <a:noFill/>
            </a:ln>
            <a:effectLst/>
          </c:spPr>
          <c:invertIfNegative val="0"/>
          <c:cat>
            <c:strRef>
              <c:f>'F23'!$J$2:$J$13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'F23'!$K$2:$K$13</c:f>
              <c:numCache>
                <c:formatCode>General</c:formatCode>
                <c:ptCount val="12"/>
                <c:pt idx="0">
                  <c:v>-0.2681</c:v>
                </c:pt>
                <c:pt idx="1">
                  <c:v>1E-4</c:v>
                </c:pt>
                <c:pt idx="2">
                  <c:v>4.0399999999999998E-2</c:v>
                </c:pt>
                <c:pt idx="3">
                  <c:v>9.9599999999999994E-2</c:v>
                </c:pt>
                <c:pt idx="4">
                  <c:v>0.60760000000000003</c:v>
                </c:pt>
                <c:pt idx="5">
                  <c:v>0.84489999999999998</c:v>
                </c:pt>
                <c:pt idx="6">
                  <c:v>-2.6337000000000002</c:v>
                </c:pt>
                <c:pt idx="7">
                  <c:v>0.92710000000000004</c:v>
                </c:pt>
                <c:pt idx="8">
                  <c:v>0.1545</c:v>
                </c:pt>
                <c:pt idx="9">
                  <c:v>2.7900000000000001E-2</c:v>
                </c:pt>
                <c:pt idx="10">
                  <c:v>-0.62029999999999996</c:v>
                </c:pt>
                <c:pt idx="11">
                  <c:v>0.3211</c:v>
                </c:pt>
              </c:numCache>
            </c:numRef>
          </c:val>
          <c:extLst xmlns:c16r2="http://schemas.microsoft.com/office/drawing/2015/06/chart">
            <c:ext xmlns:c16="http://schemas.microsoft.com/office/drawing/2014/chart" uri="{C3380CC4-5D6E-409C-BE32-E72D297353CC}">
              <c16:uniqueId val="{00000000-EAA9-4DFE-98F7-30AEB20F9251}"/>
            </c:ext>
          </c:extLst>
        </c:ser>
        <c:ser>
          <c:idx val="1"/>
          <c:order val="1"/>
          <c:tx>
            <c:strRef>
              <c:f>'F23'!$L$1</c:f>
              <c:strCache>
                <c:ptCount val="1"/>
                <c:pt idx="0">
                  <c:v>4°C очакван вариант</c:v>
                </c:pt>
              </c:strCache>
            </c:strRef>
          </c:tx>
          <c:spPr>
            <a:solidFill>
              <a:schemeClr val="accent2"/>
            </a:solidFill>
            <a:ln>
              <a:noFill/>
            </a:ln>
            <a:effectLst/>
          </c:spPr>
          <c:invertIfNegative val="0"/>
          <c:cat>
            <c:strRef>
              <c:f>'F23'!$J$2:$J$13</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'F23'!$L$2:$L$13</c:f>
              <c:numCache>
                <c:formatCode>General</c:formatCode>
                <c:ptCount val="12"/>
                <c:pt idx="0">
                  <c:v>-0.35089999999999999</c:v>
                </c:pt>
                <c:pt idx="1">
                  <c:v>-1.5E-3</c:v>
                </c:pt>
                <c:pt idx="2">
                  <c:v>7.4200000000000002E-2</c:v>
                </c:pt>
                <c:pt idx="3">
                  <c:v>0.17860000000000001</c:v>
                </c:pt>
                <c:pt idx="4">
                  <c:v>1.117</c:v>
                </c:pt>
                <c:pt idx="5">
                  <c:v>1.6855</c:v>
                </c:pt>
                <c:pt idx="6">
                  <c:v>-4.2773000000000003</c:v>
                </c:pt>
                <c:pt idx="7">
                  <c:v>1.8170999999999999</c:v>
                </c:pt>
                <c:pt idx="8">
                  <c:v>0.30549999999999999</c:v>
                </c:pt>
                <c:pt idx="9">
                  <c:v>5.33E-2</c:v>
                </c:pt>
                <c:pt idx="10">
                  <c:v>-1.2089000000000001</c:v>
                </c:pt>
                <c:pt idx="11">
                  <c:v>0.6492</c:v>
                </c:pt>
              </c:numCache>
            </c:numRef>
          </c:val>
          <c:extLst xmlns:c16r2="http://schemas.microsoft.com/office/drawing/2015/06/chart">
            <c:ext xmlns:c16="http://schemas.microsoft.com/office/drawing/2014/chart" uri="{C3380CC4-5D6E-409C-BE32-E72D297353CC}">
              <c16:uniqueId val="{00000001-EAA9-4DFE-98F7-30AEB20F9251}"/>
            </c:ext>
          </c:extLst>
        </c:ser>
        <c:dLbls>
          <c:showLegendKey val="0"/>
          <c:showVal val="0"/>
          <c:showCatName val="0"/>
          <c:showSerName val="0"/>
          <c:showPercent val="0"/>
          <c:showBubbleSize val="0"/>
        </c:dLbls>
        <c:gapWidth val="182"/>
        <c:axId val="82159616"/>
        <c:axId val="130414784"/>
      </c:barChart>
      <c:catAx>
        <c:axId val="82159616"/>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30414784"/>
        <c:crosses val="autoZero"/>
        <c:auto val="1"/>
        <c:lblAlgn val="ctr"/>
        <c:lblOffset val="100"/>
        <c:noMultiLvlLbl val="0"/>
      </c:catAx>
      <c:valAx>
        <c:axId val="130414784"/>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59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'F23'!$K$16</c:f>
              <c:strCache>
                <c:ptCount val="1"/>
                <c:pt idx="0">
                  <c:v>2°C очакван вариант</c:v>
                </c:pt>
              </c:strCache>
            </c:strRef>
          </c:tx>
          <c:spPr>
            <a:solidFill>
              <a:schemeClr val="accent1"/>
            </a:solidFill>
            <a:ln>
              <a:noFill/>
            </a:ln>
            <a:effectLst/>
          </c:spPr>
          <c:invertIfNegative val="0"/>
          <c:cat>
            <c:strRef>
              <c:f>'F23'!$J$17:$J$28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'F23'!$K$17:$K$28</c:f>
              <c:numCache>
                <c:formatCode>General</c:formatCode>
                <c:ptCount val="12"/>
                <c:pt idx="0">
                  <c:v>5.4999999999999997E-3</c:v>
                </c:pt>
                <c:pt idx="1">
                  <c:v>2.9999999999999997E-4</c:v>
                </c:pt>
                <c:pt idx="2">
                  <c:v>-3.2899999999999999E-2</c:v>
                </c:pt>
                <c:pt idx="3">
                  <c:v>-5.16E-2</c:v>
                </c:pt>
                <c:pt idx="4">
                  <c:v>-1.1647000000000001</c:v>
                </c:pt>
                <c:pt idx="5">
                  <c:v>-1.55E-2</c:v>
                </c:pt>
                <c:pt idx="6">
                  <c:v>0.51380000000000003</c:v>
                </c:pt>
                <c:pt idx="7">
                  <c:v>-0.31719999999999998</c:v>
                </c:pt>
                <c:pt idx="8">
                  <c:v>-1.44E-2</c:v>
                </c:pt>
                <c:pt idx="9">
                  <c:v>-3.1399999999999997E-2</c:v>
                </c:pt>
                <c:pt idx="10">
                  <c:v>2.81E-2</c:v>
                </c:pt>
                <c:pt idx="11">
                  <c:v>-0.12820000000000001</c:v>
                </c:pt>
              </c:numCache>
            </c:numRef>
          </c:val>
          <c:extLst xmlns:c16r2="http://schemas.microsoft.com/office/drawing/2015/06/chart">
            <c:ext xmlns:c16="http://schemas.microsoft.com/office/drawing/2014/chart" uri="{C3380CC4-5D6E-409C-BE32-E72D297353CC}">
              <c16:uniqueId val="{00000000-B63E-48DB-A3A9-35D1D0238546}"/>
            </c:ext>
          </c:extLst>
        </c:ser>
        <c:ser>
          <c:idx val="1"/>
          <c:order val="1"/>
          <c:tx>
            <c:strRef>
              <c:f>'F23'!$L$16</c:f>
              <c:strCache>
                <c:ptCount val="1"/>
                <c:pt idx="0">
                  <c:v>4°C очакван вариант</c:v>
                </c:pt>
              </c:strCache>
            </c:strRef>
          </c:tx>
          <c:spPr>
            <a:solidFill>
              <a:schemeClr val="accent2"/>
            </a:solidFill>
            <a:ln>
              <a:noFill/>
            </a:ln>
            <a:effectLst/>
          </c:spPr>
          <c:invertIfNegative val="0"/>
          <c:cat>
            <c:strRef>
              <c:f>'F23'!$J$17:$J$28</c:f>
              <c:strCache>
                <c:ptCount val="12"/>
                <c:pt idx="0">
                  <c:v>Зърнени култури</c:v>
                </c:pt>
                <c:pt idx="1">
                  <c:v>Земеделски култури</c:v>
                </c:pt>
                <c:pt idx="2">
                  <c:v>Месо и добитък</c:v>
                </c:pt>
                <c:pt idx="3">
                  <c:v>Други храни</c:v>
                </c:pt>
                <c:pt idx="4">
                  <c:v>Добив на полезни изкопаеми</c:v>
                </c:pt>
                <c:pt idx="5">
                  <c:v>Др. видове минно дело</c:v>
                </c:pt>
                <c:pt idx="6">
                  <c:v>Нефтохимия</c:v>
                </c:pt>
                <c:pt idx="7">
                  <c:v>Машини и оборудване</c:v>
                </c:pt>
                <c:pt idx="8">
                  <c:v>Комунални услуги</c:v>
                </c:pt>
                <c:pt idx="9">
                  <c:v>Строителство</c:v>
                </c:pt>
                <c:pt idx="10">
                  <c:v>Търговия, транспорт и съобщения</c:v>
                </c:pt>
                <c:pt idx="11">
                  <c:v>Други услуги</c:v>
                </c:pt>
              </c:strCache>
            </c:strRef>
          </c:cat>
          <c:val>
            <c:numRef>
              <c:f>'F23'!$L$17:$L$28</c:f>
              <c:numCache>
                <c:formatCode>General</c:formatCode>
                <c:ptCount val="12"/>
                <c:pt idx="0">
                  <c:v>1.2500000000000001E-2</c:v>
                </c:pt>
                <c:pt idx="1">
                  <c:v>-6.9999999999999999E-4</c:v>
                </c:pt>
                <c:pt idx="2">
                  <c:v>-6.2E-2</c:v>
                </c:pt>
                <c:pt idx="3">
                  <c:v>-9.8500000000000004E-2</c:v>
                </c:pt>
                <c:pt idx="4">
                  <c:v>-2.0196999999999998</c:v>
                </c:pt>
                <c:pt idx="5">
                  <c:v>-2.9600000000000001E-2</c:v>
                </c:pt>
                <c:pt idx="6">
                  <c:v>1.1601999999999999</c:v>
                </c:pt>
                <c:pt idx="7">
                  <c:v>-0.62870000000000004</c:v>
                </c:pt>
                <c:pt idx="8">
                  <c:v>-2.76E-2</c:v>
                </c:pt>
                <c:pt idx="9">
                  <c:v>-6.1699999999999998E-2</c:v>
                </c:pt>
                <c:pt idx="10">
                  <c:v>7.6300000000000007E-2</c:v>
                </c:pt>
                <c:pt idx="11">
                  <c:v>-0.24890000000000001</c:v>
                </c:pt>
              </c:numCache>
            </c:numRef>
          </c:val>
          <c:extLst xmlns:c16r2="http://schemas.microsoft.com/office/drawing/2015/06/chart">
            <c:ext xmlns:c16="http://schemas.microsoft.com/office/drawing/2014/chart" uri="{C3380CC4-5D6E-409C-BE32-E72D297353CC}">
              <c16:uniqueId val="{00000001-B63E-48DB-A3A9-35D1D0238546}"/>
            </c:ext>
          </c:extLst>
        </c:ser>
        <c:dLbls>
          <c:showLegendKey val="0"/>
          <c:showVal val="0"/>
          <c:showCatName val="0"/>
          <c:showSerName val="0"/>
          <c:showPercent val="0"/>
          <c:showBubbleSize val="0"/>
        </c:dLbls>
        <c:gapWidth val="182"/>
        <c:axId val="130766336"/>
        <c:axId val="130415936"/>
      </c:barChart>
      <c:catAx>
        <c:axId val="130766336"/>
        <c:scaling>
          <c:orientation val="minMax"/>
        </c:scaling>
        <c:delete val="0"/>
        <c:axPos val="l"/>
        <c:majorGridlines>
          <c:spPr>
            <a:ln>
              <a:solidFill>
                <a:schemeClr val="bg1">
                  <a:lumMod val="85000"/>
                </a:schemeClr>
              </a:solidFill>
            </a:ln>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30415936"/>
        <c:crosses val="autoZero"/>
        <c:auto val="1"/>
        <c:lblAlgn val="ctr"/>
        <c:lblOffset val="100"/>
        <c:noMultiLvlLbl val="0"/>
      </c:catAx>
      <c:valAx>
        <c:axId val="130415936"/>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76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112769352417844E-2"/>
          <c:y val="6.4214827787507298E-2"/>
          <c:w val="0.91042902258985514"/>
          <c:h val="0.731036860322407"/>
        </c:manualLayout>
      </c:layout>
      <c:barChart>
        <c:barDir val="col"/>
        <c:grouping val="clustered"/>
        <c:varyColors val="0"/>
        <c:ser>
          <c:idx val="0"/>
          <c:order val="0"/>
          <c:tx>
            <c:strRef>
              <c:f>'F24'!$E$3</c:f>
              <c:strCache>
                <c:ptCount val="1"/>
                <c:pt idx="0">
                  <c:v>2°C до 2050 г.</c:v>
                </c:pt>
              </c:strCache>
            </c:strRef>
          </c:tx>
          <c:spPr>
            <a:solidFill>
              <a:schemeClr val="accent1"/>
            </a:solidFill>
            <a:ln>
              <a:noFill/>
            </a:ln>
            <a:effectLst/>
          </c:spPr>
          <c:invertIfNegative val="0"/>
          <c:cat>
            <c:strRef>
              <c:f>'F24'!$F$2:$H$2</c:f>
              <c:strCache>
                <c:ptCount val="3"/>
                <c:pt idx="0">
                  <c:v>Оптимистичен вариант</c:v>
                </c:pt>
                <c:pt idx="1">
                  <c:v>Очакван вариант</c:v>
                </c:pt>
                <c:pt idx="2">
                  <c:v>Песимистичен вариант</c:v>
                </c:pt>
              </c:strCache>
            </c:strRef>
          </c:cat>
          <c:val>
            <c:numRef>
              <c:f>'F24'!$F$3:$H$3</c:f>
              <c:numCache>
                <c:formatCode>0.0</c:formatCode>
                <c:ptCount val="3"/>
                <c:pt idx="0">
                  <c:v>0.39760000000000001</c:v>
                </c:pt>
                <c:pt idx="1">
                  <c:v>0.55420000000000003</c:v>
                </c:pt>
                <c:pt idx="2">
                  <c:v>0.73870000000000002</c:v>
                </c:pt>
              </c:numCache>
            </c:numRef>
          </c:val>
          <c:extLst xmlns:c16r2="http://schemas.microsoft.com/office/drawing/2015/06/chart">
            <c:ext xmlns:c16="http://schemas.microsoft.com/office/drawing/2014/chart" uri="{C3380CC4-5D6E-409C-BE32-E72D297353CC}">
              <c16:uniqueId val="{00000000-CBC7-468F-83F6-359B7E8CC7A1}"/>
            </c:ext>
          </c:extLst>
        </c:ser>
        <c:ser>
          <c:idx val="1"/>
          <c:order val="1"/>
          <c:tx>
            <c:strRef>
              <c:f>'F24'!$E$4</c:f>
              <c:strCache>
                <c:ptCount val="1"/>
                <c:pt idx="0">
                  <c:v>4°C до 2050 г.</c:v>
                </c:pt>
              </c:strCache>
            </c:strRef>
          </c:tx>
          <c:spPr>
            <a:solidFill>
              <a:schemeClr val="accent2"/>
            </a:solidFill>
            <a:ln>
              <a:noFill/>
            </a:ln>
            <a:effectLst/>
          </c:spPr>
          <c:invertIfNegative val="0"/>
          <c:cat>
            <c:strRef>
              <c:f>'F24'!$F$2:$H$2</c:f>
              <c:strCache>
                <c:ptCount val="3"/>
                <c:pt idx="0">
                  <c:v>Оптимистичен вариант</c:v>
                </c:pt>
                <c:pt idx="1">
                  <c:v>Очакван вариант</c:v>
                </c:pt>
                <c:pt idx="2">
                  <c:v>Песимистичен вариант</c:v>
                </c:pt>
              </c:strCache>
            </c:strRef>
          </c:cat>
          <c:val>
            <c:numRef>
              <c:f>'F24'!$F$4:$H$4</c:f>
              <c:numCache>
                <c:formatCode>0.0</c:formatCode>
                <c:ptCount val="3"/>
                <c:pt idx="0">
                  <c:v>0.56789999999999996</c:v>
                </c:pt>
                <c:pt idx="1">
                  <c:v>1.2605</c:v>
                </c:pt>
                <c:pt idx="2">
                  <c:v>1.7347999999999999</c:v>
                </c:pt>
              </c:numCache>
            </c:numRef>
          </c:val>
          <c:extLst xmlns:c16r2="http://schemas.microsoft.com/office/drawing/2015/06/chart">
            <c:ext xmlns:c16="http://schemas.microsoft.com/office/drawing/2014/chart" uri="{C3380CC4-5D6E-409C-BE32-E72D297353CC}">
              <c16:uniqueId val="{00000001-CBC7-468F-83F6-359B7E8CC7A1}"/>
            </c:ext>
          </c:extLst>
        </c:ser>
        <c:dLbls>
          <c:showLegendKey val="0"/>
          <c:showVal val="0"/>
          <c:showCatName val="0"/>
          <c:showSerName val="0"/>
          <c:showPercent val="0"/>
          <c:showBubbleSize val="0"/>
        </c:dLbls>
        <c:gapWidth val="219"/>
        <c:overlap val="-27"/>
        <c:axId val="130767360"/>
        <c:axId val="142042240"/>
      </c:barChart>
      <c:catAx>
        <c:axId val="13076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42240"/>
        <c:crosses val="autoZero"/>
        <c:auto val="1"/>
        <c:lblAlgn val="ctr"/>
        <c:lblOffset val="100"/>
        <c:noMultiLvlLbl val="0"/>
      </c:catAx>
      <c:valAx>
        <c:axId val="142042240"/>
        <c:scaling>
          <c:orientation val="minMax"/>
        </c:scaling>
        <c:delete val="0"/>
        <c:axPos val="l"/>
        <c:majorGridlines>
          <c:spPr>
            <a:ln>
              <a:solidFill>
                <a:schemeClr val="bg1">
                  <a:lumMod val="85000"/>
                </a:schemeClr>
              </a:solidFill>
            </a:ln>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767360"/>
        <c:crosses val="autoZero"/>
        <c:crossBetween val="between"/>
      </c:valAx>
      <c:spPr>
        <a:noFill/>
        <a:ln w="25400">
          <a:noFill/>
        </a:ln>
        <a:effectLst/>
      </c:spPr>
    </c:plotArea>
    <c:legend>
      <c:legendPos val="b"/>
      <c:layout>
        <c:manualLayout>
          <c:xMode val="edge"/>
          <c:yMode val="edge"/>
          <c:x val="0.32164790886406786"/>
          <c:y val="0.90148792696884861"/>
          <c:w val="0.35670418227186423"/>
          <c:h val="9.85120730311513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solidFill>
        <a:srgbClr val="5B9BD5"/>
      </a:solidFill>
      <a:round/>
    </a:ln>
    <a:effectLst/>
  </c:spPr>
  <c:txPr>
    <a:bodyPr/>
    <a:lstStyle/>
    <a:p>
      <a:pPr>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0.26191</cdr:x>
      <cdr:y>0</cdr:y>
    </cdr:from>
    <cdr:to>
      <cdr:x>0.32572</cdr:x>
      <cdr:y>0.05422</cdr:y>
    </cdr:to>
    <cdr:sp macro="" textlink="">
      <cdr:nvSpPr>
        <cdr:cNvPr id="2" name="Text Box 1"/>
        <cdr:cNvSpPr txBox="1"/>
      </cdr:nvSpPr>
      <cdr:spPr>
        <a:xfrm xmlns:a="http://schemas.openxmlformats.org/drawingml/2006/main">
          <a:off x="1501140" y="0"/>
          <a:ext cx="365727" cy="1706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solidFill>
                <a:schemeClr val="tx1">
                  <a:lumMod val="65000"/>
                  <a:lumOff val="35000"/>
                </a:schemeClr>
              </a:solidFill>
              <a:latin typeface="+mn-lt"/>
            </a:rPr>
            <a:t>2</a:t>
          </a:r>
          <a:r>
            <a:rPr lang="en-US" sz="1050" b="1">
              <a:solidFill>
                <a:schemeClr val="tx1">
                  <a:lumMod val="65000"/>
                  <a:lumOff val="35000"/>
                </a:schemeClr>
              </a:solidFill>
              <a:latin typeface="+mn-lt"/>
              <a:cs typeface="Calibri" panose="020F0502020204030204" pitchFamily="34" charset="0"/>
            </a:rPr>
            <a:t>°C</a:t>
          </a:r>
          <a:endParaRPr lang="en-US" sz="1050" b="1">
            <a:solidFill>
              <a:schemeClr val="tx1">
                <a:lumMod val="65000"/>
                <a:lumOff val="35000"/>
              </a:schemeClr>
            </a:solidFill>
            <a:latin typeface="+mn-lt"/>
          </a:endParaRPr>
        </a:p>
      </cdr:txBody>
    </cdr:sp>
  </cdr:relSizeAnchor>
  <cdr:relSizeAnchor xmlns:cdr="http://schemas.openxmlformats.org/drawingml/2006/chartDrawing">
    <cdr:from>
      <cdr:x>0.71645</cdr:x>
      <cdr:y>0</cdr:y>
    </cdr:from>
    <cdr:to>
      <cdr:x>0.78026</cdr:x>
      <cdr:y>0.05422</cdr:y>
    </cdr:to>
    <cdr:sp macro="" textlink="">
      <cdr:nvSpPr>
        <cdr:cNvPr id="3" name="Text Box 1"/>
        <cdr:cNvSpPr txBox="1"/>
      </cdr:nvSpPr>
      <cdr:spPr>
        <a:xfrm xmlns:a="http://schemas.openxmlformats.org/drawingml/2006/main">
          <a:off x="4106326" y="-5503653"/>
          <a:ext cx="365727" cy="21468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solidFill>
                <a:schemeClr val="tx1">
                  <a:lumMod val="65000"/>
                  <a:lumOff val="35000"/>
                </a:schemeClr>
              </a:solidFill>
              <a:latin typeface="+mn-lt"/>
              <a:cs typeface="Calibri" panose="020F0502020204030204" pitchFamily="34" charset="0"/>
            </a:rPr>
            <a:t>4°C</a:t>
          </a:r>
          <a:endParaRPr lang="en-US" sz="1050" b="1">
            <a:solidFill>
              <a:schemeClr val="tx1">
                <a:lumMod val="65000"/>
                <a:lumOff val="35000"/>
              </a:schemeClr>
            </a:solidFill>
            <a:latin typeface="+mn-lt"/>
          </a:endParaRPr>
        </a:p>
      </cdr:txBody>
    </cdr:sp>
  </cdr:relSizeAnchor>
  <cdr:relSizeAnchor xmlns:cdr="http://schemas.openxmlformats.org/drawingml/2006/chartDrawing">
    <cdr:from>
      <cdr:x>0.51917</cdr:x>
      <cdr:y>3.26046E-7</cdr:y>
    </cdr:from>
    <cdr:to>
      <cdr:x>0.51917</cdr:x>
      <cdr:y>0.91898</cdr:y>
    </cdr:to>
    <cdr:cxnSp macro="">
      <cdr:nvCxnSpPr>
        <cdr:cNvPr id="10" name="Straight Connector 9"/>
        <cdr:cNvCxnSpPr/>
      </cdr:nvCxnSpPr>
      <cdr:spPr>
        <a:xfrm xmlns:a="http://schemas.openxmlformats.org/drawingml/2006/main" flipV="1">
          <a:off x="2975628" y="1"/>
          <a:ext cx="0" cy="2818562"/>
        </a:xfrm>
        <a:prstGeom xmlns:a="http://schemas.openxmlformats.org/drawingml/2006/main" prst="line">
          <a:avLst/>
        </a:prstGeom>
        <a:ln xmlns:a="http://schemas.openxmlformats.org/drawingml/2006/main" w="19050">
          <a:solidFill>
            <a:srgbClr val="D9D9D9"/>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0.80444</cdr:x>
      <cdr:y>0.50418</cdr:y>
    </cdr:from>
    <cdr:to>
      <cdr:x>1</cdr:x>
      <cdr:y>0.68816</cdr:y>
    </cdr:to>
    <cdr:sp macro="" textlink="">
      <cdr:nvSpPr>
        <cdr:cNvPr id="2" name="Text Box 1"/>
        <cdr:cNvSpPr txBox="1"/>
      </cdr:nvSpPr>
      <cdr:spPr>
        <a:xfrm xmlns:a="http://schemas.openxmlformats.org/drawingml/2006/main">
          <a:off x="4574397" y="1359370"/>
          <a:ext cx="1112028" cy="49605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300" b="1">
              <a:solidFill>
                <a:schemeClr val="tx1">
                  <a:lumMod val="65000"/>
                  <a:lumOff val="35000"/>
                </a:schemeClr>
              </a:solidFill>
              <a:latin typeface="Calibri" panose="020F0502020204030204" pitchFamily="34" charset="0"/>
              <a:cs typeface="Calibri" panose="020F0502020204030204" pitchFamily="34" charset="0"/>
            </a:rPr>
            <a:t>2°C</a:t>
          </a:r>
          <a:br>
            <a:rPr lang="en-US" sz="1300" b="1">
              <a:solidFill>
                <a:schemeClr val="tx1">
                  <a:lumMod val="65000"/>
                  <a:lumOff val="35000"/>
                </a:schemeClr>
              </a:solidFill>
              <a:latin typeface="Calibri" panose="020F0502020204030204" pitchFamily="34" charset="0"/>
              <a:cs typeface="Calibri" panose="020F0502020204030204" pitchFamily="34" charset="0"/>
            </a:rPr>
          </a:br>
          <a:r>
            <a:rPr lang="bg-BG" sz="13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300" b="1">
            <a:solidFill>
              <a:schemeClr val="tx1">
                <a:lumMod val="65000"/>
                <a:lumOff val="35000"/>
              </a:schemeClr>
            </a:solidFill>
          </a:endParaRPr>
        </a:p>
      </cdr:txBody>
    </cdr:sp>
  </cdr:relSizeAnchor>
  <cdr:relSizeAnchor xmlns:cdr="http://schemas.openxmlformats.org/drawingml/2006/chartDrawing">
    <cdr:from>
      <cdr:x>0.80444</cdr:x>
      <cdr:y>0.14066</cdr:y>
    </cdr:from>
    <cdr:to>
      <cdr:x>1</cdr:x>
      <cdr:y>0.36748</cdr:y>
    </cdr:to>
    <cdr:sp macro="" textlink="">
      <cdr:nvSpPr>
        <cdr:cNvPr id="3" name="Text Box 1"/>
        <cdr:cNvSpPr txBox="1"/>
      </cdr:nvSpPr>
      <cdr:spPr>
        <a:xfrm xmlns:a="http://schemas.openxmlformats.org/drawingml/2006/main">
          <a:off x="4574397" y="379236"/>
          <a:ext cx="1112028" cy="6115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300" b="1">
              <a:solidFill>
                <a:schemeClr val="tx1">
                  <a:lumMod val="65000"/>
                  <a:lumOff val="35000"/>
                </a:schemeClr>
              </a:solidFill>
            </a:rPr>
            <a:t>4</a:t>
          </a:r>
          <a:r>
            <a:rPr lang="en-US" sz="1300" b="1">
              <a:solidFill>
                <a:schemeClr val="tx1">
                  <a:lumMod val="65000"/>
                  <a:lumOff val="35000"/>
                </a:schemeClr>
              </a:solidFill>
              <a:latin typeface="Calibri" panose="020F0502020204030204" pitchFamily="34" charset="0"/>
              <a:cs typeface="Calibri" panose="020F0502020204030204" pitchFamily="34" charset="0"/>
            </a:rPr>
            <a:t>°C</a:t>
          </a:r>
          <a:br>
            <a:rPr lang="en-US" sz="1300" b="1">
              <a:solidFill>
                <a:schemeClr val="tx1">
                  <a:lumMod val="65000"/>
                  <a:lumOff val="35000"/>
                </a:schemeClr>
              </a:solidFill>
              <a:latin typeface="Calibri" panose="020F0502020204030204" pitchFamily="34" charset="0"/>
              <a:cs typeface="Calibri" panose="020F0502020204030204" pitchFamily="34" charset="0"/>
            </a:rPr>
          </a:br>
          <a:r>
            <a:rPr lang="bg-BG" sz="13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300" b="1">
            <a:solidFill>
              <a:schemeClr val="tx1">
                <a:lumMod val="65000"/>
                <a:lumOff val="35000"/>
              </a:schemeClr>
            </a:solidFil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0.20337</cdr:x>
      <cdr:y>0</cdr:y>
    </cdr:from>
    <cdr:to>
      <cdr:x>0.42521</cdr:x>
      <cdr:y>0.19979</cdr:y>
    </cdr:to>
    <cdr:sp macro="" textlink="">
      <cdr:nvSpPr>
        <cdr:cNvPr id="2" name="Text Box 1"/>
        <cdr:cNvSpPr txBox="1"/>
      </cdr:nvSpPr>
      <cdr:spPr>
        <a:xfrm xmlns:a="http://schemas.openxmlformats.org/drawingml/2006/main">
          <a:off x="979783" y="0"/>
          <a:ext cx="1068771" cy="4231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b="1">
              <a:solidFill>
                <a:schemeClr val="tx1">
                  <a:lumMod val="65000"/>
                  <a:lumOff val="35000"/>
                </a:schemeClr>
              </a:solidFill>
              <a:latin typeface="+mn-lt"/>
              <a:cs typeface="+mn-cs"/>
            </a:rPr>
            <a:t>2</a:t>
          </a:r>
          <a:r>
            <a:rPr lang="en-US" sz="1100" b="1">
              <a:solidFill>
                <a:schemeClr val="tx1">
                  <a:lumMod val="65000"/>
                  <a:lumOff val="35000"/>
                </a:schemeClr>
              </a:solidFill>
              <a:latin typeface="Calibri" panose="020F0502020204030204" pitchFamily="34" charset="0"/>
              <a:cs typeface="Calibri" panose="020F0502020204030204" pitchFamily="34" charset="0"/>
            </a:rPr>
            <a:t>°C </a:t>
          </a:r>
          <a:r>
            <a:rPr lang="bg-BG" sz="11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100" b="1">
            <a:solidFill>
              <a:schemeClr val="tx1">
                <a:lumMod val="65000"/>
                <a:lumOff val="35000"/>
              </a:schemeClr>
            </a:solidFill>
          </a:endParaRPr>
        </a:p>
      </cdr:txBody>
    </cdr:sp>
  </cdr:relSizeAnchor>
  <cdr:relSizeAnchor xmlns:cdr="http://schemas.openxmlformats.org/drawingml/2006/chartDrawing">
    <cdr:from>
      <cdr:x>0.63913</cdr:x>
      <cdr:y>0</cdr:y>
    </cdr:from>
    <cdr:to>
      <cdr:x>0.86097</cdr:x>
      <cdr:y>0.19979</cdr:y>
    </cdr:to>
    <cdr:sp macro="" textlink="">
      <cdr:nvSpPr>
        <cdr:cNvPr id="3" name="Text Box 1"/>
        <cdr:cNvSpPr txBox="1"/>
      </cdr:nvSpPr>
      <cdr:spPr>
        <a:xfrm xmlns:a="http://schemas.openxmlformats.org/drawingml/2006/main">
          <a:off x="3079171" y="0"/>
          <a:ext cx="1068771" cy="42310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bg-BG" sz="1100" b="1">
              <a:solidFill>
                <a:schemeClr val="tx1">
                  <a:lumMod val="65000"/>
                  <a:lumOff val="35000"/>
                </a:schemeClr>
              </a:solidFill>
              <a:latin typeface="+mn-lt"/>
              <a:cs typeface="+mn-cs"/>
            </a:rPr>
            <a:t>4</a:t>
          </a:r>
          <a:r>
            <a:rPr lang="en-US" sz="1100" b="1">
              <a:solidFill>
                <a:schemeClr val="tx1">
                  <a:lumMod val="65000"/>
                  <a:lumOff val="35000"/>
                </a:schemeClr>
              </a:solidFill>
              <a:latin typeface="Calibri" panose="020F0502020204030204" pitchFamily="34" charset="0"/>
              <a:cs typeface="Calibri" panose="020F0502020204030204" pitchFamily="34" charset="0"/>
            </a:rPr>
            <a:t>°C </a:t>
          </a:r>
          <a:r>
            <a:rPr lang="bg-BG" sz="1100" b="1">
              <a:solidFill>
                <a:schemeClr val="tx1">
                  <a:lumMod val="65000"/>
                  <a:lumOff val="35000"/>
                </a:schemeClr>
              </a:solidFill>
              <a:latin typeface="Calibri" panose="020F0502020204030204" pitchFamily="34" charset="0"/>
              <a:cs typeface="Calibri" panose="020F0502020204030204" pitchFamily="34" charset="0"/>
            </a:rPr>
            <a:t>Песимистичен</a:t>
          </a:r>
          <a:endParaRPr lang="en-US" sz="1100" b="1">
            <a:solidFill>
              <a:schemeClr val="tx1">
                <a:lumMod val="65000"/>
                <a:lumOff val="35000"/>
              </a:schemeClr>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69560B-40F2-4238-820C-05730B081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81</Pages>
  <Words>24449</Words>
  <Characters>139361</Characters>
  <Application>Microsoft Office Word</Application>
  <DocSecurity>0</DocSecurity>
  <Lines>1161</Lines>
  <Paragraphs>326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163484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Mariya</dc:creator>
  <cp:lastModifiedBy>Stanimira Misheva</cp:lastModifiedBy>
  <cp:revision>6</cp:revision>
  <cp:lastPrinted>2018-08-16T04:11:00Z</cp:lastPrinted>
  <dcterms:created xsi:type="dcterms:W3CDTF">2019-09-11T10:17:00Z</dcterms:created>
  <dcterms:modified xsi:type="dcterms:W3CDTF">2019-10-18T08:30:00Z</dcterms:modified>
</cp:coreProperties>
</file>